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0A2A" w14:textId="77777777" w:rsid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7377A193" w14:textId="77777777" w:rsidR="00A5372B" w:rsidRDefault="00CA31C3" w:rsidP="00CA31C3">
      <w:pPr>
        <w:spacing w:before="120" w:after="120"/>
        <w:jc w:val="center"/>
        <w:rPr>
          <w:rFonts w:ascii="Arial" w:eastAsia="Arial" w:hAnsi="Arial" w:cs="Arial"/>
          <w:b/>
          <w:color w:val="auto"/>
        </w:rPr>
      </w:pPr>
      <w:r w:rsidRPr="0076602F">
        <w:rPr>
          <w:rFonts w:ascii="Arial" w:eastAsia="Arial" w:hAnsi="Arial" w:cs="Arial"/>
          <w:b/>
          <w:color w:val="auto"/>
        </w:rPr>
        <w:t>ANEXO I</w:t>
      </w:r>
      <w:r w:rsidR="0076602F">
        <w:rPr>
          <w:rFonts w:ascii="Arial" w:eastAsia="Arial" w:hAnsi="Arial" w:cs="Arial"/>
          <w:b/>
          <w:color w:val="auto"/>
        </w:rPr>
        <w:t>X</w:t>
      </w:r>
    </w:p>
    <w:p w14:paraId="1CF8E1F8" w14:textId="39F47D4C" w:rsidR="00CA31C3" w:rsidRPr="0076602F" w:rsidRDefault="00CA31C3" w:rsidP="00CA31C3">
      <w:pPr>
        <w:spacing w:before="120" w:after="120"/>
        <w:jc w:val="center"/>
        <w:rPr>
          <w:rFonts w:ascii="Arial" w:eastAsia="Arial" w:hAnsi="Arial" w:cs="Arial"/>
          <w:b/>
          <w:color w:val="auto"/>
        </w:rPr>
      </w:pPr>
      <w:r w:rsidRPr="0076602F">
        <w:rPr>
          <w:rFonts w:ascii="Arial" w:eastAsia="Arial" w:hAnsi="Arial" w:cs="Arial"/>
          <w:b/>
          <w:color w:val="auto"/>
        </w:rPr>
        <w:t>DECLARAÇÃO DA NÃO OCORRÊNCIA DE IMPEDIMENTOS</w:t>
      </w:r>
    </w:p>
    <w:p w14:paraId="1301AE81" w14:textId="77777777" w:rsidR="00CA31C3" w:rsidRDefault="00CA31C3" w:rsidP="00CA31C3">
      <w:pPr>
        <w:tabs>
          <w:tab w:val="left" w:pos="567"/>
        </w:tabs>
        <w:spacing w:before="120" w:after="120"/>
        <w:jc w:val="both"/>
        <w:rPr>
          <w:rFonts w:ascii="Arial" w:eastAsia="Arial" w:hAnsi="Arial" w:cs="Arial"/>
          <w:b/>
        </w:rPr>
      </w:pPr>
    </w:p>
    <w:p w14:paraId="12361FB7" w14:textId="77777777" w:rsidR="00F06964" w:rsidRDefault="00F06964" w:rsidP="00CA31C3">
      <w:pPr>
        <w:tabs>
          <w:tab w:val="left" w:pos="567"/>
        </w:tabs>
        <w:spacing w:before="120" w:after="120"/>
        <w:jc w:val="both"/>
        <w:rPr>
          <w:rFonts w:ascii="Arial" w:eastAsia="Arial" w:hAnsi="Arial" w:cs="Arial"/>
          <w:b/>
        </w:rPr>
      </w:pPr>
    </w:p>
    <w:p w14:paraId="416B7038" w14:textId="77777777" w:rsidR="00F06964" w:rsidRPr="00F62F18" w:rsidRDefault="00F06964" w:rsidP="00CA31C3">
      <w:pPr>
        <w:tabs>
          <w:tab w:val="left" w:pos="567"/>
        </w:tabs>
        <w:spacing w:before="120" w:after="120"/>
        <w:jc w:val="both"/>
        <w:rPr>
          <w:rFonts w:ascii="Arial" w:eastAsia="Arial" w:hAnsi="Arial" w:cs="Arial"/>
          <w:b/>
        </w:rPr>
      </w:pPr>
    </w:p>
    <w:p w14:paraId="4290424F" w14:textId="1C77B052" w:rsidR="00CA31C3" w:rsidRDefault="00CA31C3" w:rsidP="00CA31C3">
      <w:pPr>
        <w:tabs>
          <w:tab w:val="left" w:pos="567"/>
        </w:tabs>
        <w:spacing w:before="120" w:after="120"/>
        <w:ind w:firstLine="567"/>
        <w:jc w:val="both"/>
        <w:rPr>
          <w:rFonts w:ascii="Arial" w:eastAsia="Arial" w:hAnsi="Arial" w:cs="Arial"/>
        </w:rPr>
      </w:pPr>
      <w:r w:rsidRPr="00F62F18">
        <w:rPr>
          <w:rFonts w:ascii="Arial" w:eastAsia="Arial" w:hAnsi="Arial" w:cs="Arial"/>
        </w:rPr>
        <w:t>Declar</w:t>
      </w:r>
      <w:r w:rsidR="0076602F">
        <w:rPr>
          <w:rFonts w:ascii="Arial" w:eastAsia="Arial" w:hAnsi="Arial" w:cs="Arial"/>
        </w:rPr>
        <w:t>a-se</w:t>
      </w:r>
      <w:r w:rsidRPr="00F62F18">
        <w:rPr>
          <w:rFonts w:ascii="Arial" w:eastAsia="Arial" w:hAnsi="Arial" w:cs="Arial"/>
        </w:rPr>
        <w:t xml:space="preserve"> para os devidos fins, em nome da </w:t>
      </w:r>
      <w:r w:rsidRPr="00F62F18">
        <w:rPr>
          <w:rFonts w:ascii="Arial" w:eastAsia="Arial" w:hAnsi="Arial" w:cs="Arial"/>
          <w:i/>
          <w:color w:val="FF0000"/>
        </w:rPr>
        <w:t>[identificação da OSC]</w:t>
      </w:r>
      <w:r w:rsidRPr="00F62F18">
        <w:rPr>
          <w:rFonts w:ascii="Arial" w:eastAsia="Arial" w:hAnsi="Arial" w:cs="Arial"/>
        </w:rPr>
        <w:t>, nos termos dos art</w:t>
      </w:r>
      <w:r w:rsidR="0076602F">
        <w:rPr>
          <w:rFonts w:ascii="Arial" w:eastAsia="Arial" w:hAnsi="Arial" w:cs="Arial"/>
        </w:rPr>
        <w:t>.</w:t>
      </w:r>
      <w:r w:rsidRPr="00F62F18">
        <w:rPr>
          <w:rFonts w:ascii="Arial" w:eastAsia="Arial" w:hAnsi="Arial" w:cs="Arial"/>
        </w:rPr>
        <w:t xml:space="preserve"> </w:t>
      </w:r>
      <w:r w:rsidR="00A5372B">
        <w:rPr>
          <w:rFonts w:ascii="Arial" w:eastAsia="Arial" w:hAnsi="Arial" w:cs="Arial"/>
        </w:rPr>
        <w:t>20</w:t>
      </w:r>
      <w:r w:rsidRPr="00F62F18">
        <w:rPr>
          <w:rFonts w:ascii="Arial" w:eastAsia="Arial" w:hAnsi="Arial" w:cs="Arial"/>
        </w:rPr>
        <w:t xml:space="preserve">, do Decreto Municipal </w:t>
      </w:r>
      <w:r w:rsidR="0076602F">
        <w:rPr>
          <w:rFonts w:ascii="Arial" w:eastAsia="Arial" w:hAnsi="Arial" w:cs="Arial"/>
        </w:rPr>
        <w:t>n</w:t>
      </w:r>
      <w:r w:rsidR="0076602F" w:rsidRPr="00F62F18">
        <w:rPr>
          <w:rFonts w:ascii="Arial" w:eastAsia="Arial" w:hAnsi="Arial" w:cs="Arial"/>
        </w:rPr>
        <w:t>º</w:t>
      </w:r>
      <w:r w:rsidRPr="00F62F18">
        <w:rPr>
          <w:rFonts w:ascii="Arial" w:eastAsia="Arial" w:hAnsi="Arial" w:cs="Arial"/>
        </w:rPr>
        <w:t xml:space="preserve"> </w:t>
      </w:r>
      <w:r w:rsidR="00A5372B">
        <w:rPr>
          <w:rFonts w:ascii="Arial" w:eastAsia="Arial" w:hAnsi="Arial" w:cs="Arial"/>
        </w:rPr>
        <w:t>5.869/2016</w:t>
      </w:r>
      <w:r w:rsidRPr="00F62F18">
        <w:rPr>
          <w:rFonts w:ascii="Arial" w:eastAsia="Arial" w:hAnsi="Arial" w:cs="Arial"/>
        </w:rPr>
        <w:t>, e dos art</w:t>
      </w:r>
      <w:r w:rsidR="0076602F">
        <w:rPr>
          <w:rFonts w:ascii="Arial" w:eastAsia="Arial" w:hAnsi="Arial" w:cs="Arial"/>
        </w:rPr>
        <w:t>.</w:t>
      </w:r>
      <w:r w:rsidRPr="00F62F18">
        <w:rPr>
          <w:rFonts w:ascii="Arial" w:eastAsia="Arial" w:hAnsi="Arial" w:cs="Arial"/>
        </w:rPr>
        <w:t xml:space="preserve"> 26, </w:t>
      </w:r>
      <w:r w:rsidRPr="00F62F18">
        <w:rPr>
          <w:rFonts w:ascii="Arial" w:eastAsia="Arial" w:hAnsi="Arial" w:cs="Arial"/>
          <w:i/>
        </w:rPr>
        <w:t>caput</w:t>
      </w:r>
      <w:r w:rsidRPr="00F62F18">
        <w:rPr>
          <w:rFonts w:ascii="Arial" w:eastAsia="Arial" w:hAnsi="Arial" w:cs="Arial"/>
        </w:rPr>
        <w:t xml:space="preserve">, inciso VII, e 27, do </w:t>
      </w:r>
      <w:r w:rsidRPr="00F62F18">
        <w:rPr>
          <w:rFonts w:ascii="Arial" w:hAnsi="Arial" w:cs="Arial"/>
        </w:rPr>
        <w:t xml:space="preserve">Decreto Federal </w:t>
      </w:r>
      <w:r w:rsidR="0076602F">
        <w:rPr>
          <w:rFonts w:ascii="Arial" w:hAnsi="Arial" w:cs="Arial"/>
        </w:rPr>
        <w:t>n</w:t>
      </w:r>
      <w:r w:rsidR="0076602F" w:rsidRPr="00F62F18">
        <w:rPr>
          <w:rFonts w:ascii="Arial" w:eastAsia="Arial" w:hAnsi="Arial" w:cs="Arial"/>
        </w:rPr>
        <w:t>º</w:t>
      </w:r>
      <w:r w:rsidRPr="00F62F18">
        <w:rPr>
          <w:rFonts w:ascii="Arial" w:hAnsi="Arial" w:cs="Arial"/>
        </w:rPr>
        <w:t xml:space="preserve"> 8.726</w:t>
      </w:r>
      <w:r w:rsidR="0076602F">
        <w:rPr>
          <w:rFonts w:ascii="Arial" w:hAnsi="Arial" w:cs="Arial"/>
        </w:rPr>
        <w:t>/</w:t>
      </w:r>
      <w:r w:rsidRPr="00F62F18">
        <w:rPr>
          <w:rFonts w:ascii="Arial" w:hAnsi="Arial" w:cs="Arial"/>
        </w:rPr>
        <w:t>2016</w:t>
      </w:r>
      <w:r w:rsidRPr="00F62F18">
        <w:rPr>
          <w:rFonts w:ascii="Arial" w:eastAsia="Arial" w:hAnsi="Arial" w:cs="Arial"/>
        </w:rPr>
        <w:t xml:space="preserve">, que a </w:t>
      </w:r>
      <w:r w:rsidRPr="00F62F18">
        <w:rPr>
          <w:rFonts w:ascii="Arial" w:eastAsia="Arial" w:hAnsi="Arial" w:cs="Arial"/>
          <w:i/>
          <w:color w:val="FF0000"/>
        </w:rPr>
        <w:t>[identificação da OSC]</w:t>
      </w:r>
      <w:r w:rsidRPr="00F62F18">
        <w:rPr>
          <w:rFonts w:ascii="Arial" w:eastAsia="Arial" w:hAnsi="Arial" w:cs="Arial"/>
          <w:i/>
        </w:rPr>
        <w:t xml:space="preserve"> </w:t>
      </w:r>
      <w:r w:rsidRPr="00F62F18">
        <w:rPr>
          <w:rFonts w:ascii="Arial" w:eastAsia="Arial" w:hAnsi="Arial" w:cs="Arial"/>
        </w:rPr>
        <w:t>e seus dirigentes não incorrem em quaisquer das vedações.</w:t>
      </w:r>
    </w:p>
    <w:p w14:paraId="334CBA6D" w14:textId="77777777" w:rsidR="00CA31C3" w:rsidRPr="00F62F18" w:rsidRDefault="00CA31C3" w:rsidP="00CA31C3">
      <w:pPr>
        <w:tabs>
          <w:tab w:val="left" w:pos="567"/>
        </w:tabs>
        <w:spacing w:before="120" w:after="120"/>
        <w:ind w:firstLine="567"/>
        <w:jc w:val="both"/>
        <w:rPr>
          <w:rFonts w:ascii="Arial" w:eastAsia="Arial" w:hAnsi="Arial" w:cs="Arial"/>
        </w:rPr>
      </w:pPr>
    </w:p>
    <w:p w14:paraId="2198A664" w14:textId="77777777" w:rsidR="00CA31C3" w:rsidRDefault="00CA31C3" w:rsidP="00CA31C3">
      <w:pPr>
        <w:tabs>
          <w:tab w:val="left" w:pos="567"/>
        </w:tabs>
        <w:spacing w:before="120" w:after="120"/>
        <w:ind w:firstLine="567"/>
        <w:jc w:val="both"/>
        <w:rPr>
          <w:rFonts w:ascii="Arial" w:eastAsia="Arial" w:hAnsi="Arial" w:cs="Arial"/>
        </w:rPr>
      </w:pPr>
      <w:r w:rsidRPr="00F62F18">
        <w:rPr>
          <w:rFonts w:ascii="Arial" w:eastAsia="Arial" w:hAnsi="Arial" w:cs="Arial"/>
        </w:rPr>
        <w:t>Nesse sentido, a citada OSC:</w:t>
      </w:r>
    </w:p>
    <w:p w14:paraId="7834060B" w14:textId="77777777" w:rsidR="00CA31C3" w:rsidRPr="00F62F18" w:rsidRDefault="00CA31C3" w:rsidP="00CA31C3">
      <w:pPr>
        <w:tabs>
          <w:tab w:val="left" w:pos="567"/>
        </w:tabs>
        <w:spacing w:before="120" w:after="120"/>
        <w:ind w:firstLine="567"/>
        <w:jc w:val="both"/>
        <w:rPr>
          <w:rFonts w:ascii="Arial" w:eastAsia="Arial" w:hAnsi="Arial" w:cs="Arial"/>
        </w:rPr>
      </w:pPr>
    </w:p>
    <w:p w14:paraId="7ED8CB47" w14:textId="77777777" w:rsidR="00CA31C3" w:rsidRPr="005645E4" w:rsidRDefault="00CA31C3" w:rsidP="00CA31C3">
      <w:pPr>
        <w:numPr>
          <w:ilvl w:val="0"/>
          <w:numId w:val="27"/>
        </w:numPr>
        <w:tabs>
          <w:tab w:val="left" w:pos="567"/>
        </w:tabs>
        <w:ind w:left="567" w:hanging="567"/>
        <w:contextualSpacing/>
        <w:jc w:val="both"/>
        <w:rPr>
          <w:rFonts w:ascii="Arial" w:hAnsi="Arial" w:cs="Arial"/>
        </w:rPr>
      </w:pPr>
      <w:r w:rsidRPr="00F62F18">
        <w:rPr>
          <w:rFonts w:ascii="Arial" w:eastAsia="Arial" w:hAnsi="Arial" w:cs="Arial"/>
        </w:rPr>
        <w:t>Está regularmente constituída ou, se estrangeira, está autorizada a funcionar no território nacional;</w:t>
      </w:r>
    </w:p>
    <w:p w14:paraId="5DFB6996" w14:textId="77777777" w:rsidR="00CA31C3" w:rsidRPr="00F62F18" w:rsidRDefault="00CA31C3" w:rsidP="00CA31C3">
      <w:pPr>
        <w:numPr>
          <w:ilvl w:val="0"/>
          <w:numId w:val="27"/>
        </w:numPr>
        <w:tabs>
          <w:tab w:val="left" w:pos="567"/>
        </w:tabs>
        <w:ind w:left="567" w:hanging="567"/>
        <w:contextualSpacing/>
        <w:jc w:val="both"/>
        <w:rPr>
          <w:rFonts w:ascii="Arial" w:hAnsi="Arial" w:cs="Arial"/>
        </w:rPr>
      </w:pPr>
      <w:r w:rsidRPr="00F62F18">
        <w:rPr>
          <w:rFonts w:ascii="Arial" w:eastAsia="Arial" w:hAnsi="Arial" w:cs="Arial"/>
        </w:rPr>
        <w:t>Não foi omissa no dever de prestar contas de parceria anteriormente celebrada;</w:t>
      </w:r>
    </w:p>
    <w:p w14:paraId="110E9702" w14:textId="77777777" w:rsidR="00CA31C3" w:rsidRPr="005645E4" w:rsidRDefault="00CA31C3" w:rsidP="00CA31C3">
      <w:pPr>
        <w:numPr>
          <w:ilvl w:val="0"/>
          <w:numId w:val="27"/>
        </w:numPr>
        <w:tabs>
          <w:tab w:val="left" w:pos="567"/>
        </w:tabs>
        <w:ind w:left="567" w:hanging="567"/>
        <w:contextualSpacing/>
        <w:jc w:val="both"/>
        <w:rPr>
          <w:rFonts w:ascii="Arial" w:hAnsi="Arial" w:cs="Arial"/>
        </w:rPr>
      </w:pPr>
      <w:r w:rsidRPr="00F62F18">
        <w:rPr>
          <w:rFonts w:ascii="Arial" w:eastAsia="Arial" w:hAnsi="Arial" w:cs="Arial"/>
        </w:rPr>
        <w:t>Não há no quadro de dirigentes abaixo identificados:</w:t>
      </w:r>
    </w:p>
    <w:p w14:paraId="77C3D056" w14:textId="77777777" w:rsidR="00CA31C3" w:rsidRPr="00F62F18" w:rsidRDefault="00CA31C3" w:rsidP="00CA31C3">
      <w:pPr>
        <w:tabs>
          <w:tab w:val="left" w:pos="567"/>
        </w:tabs>
        <w:ind w:left="567"/>
        <w:contextualSpacing/>
        <w:jc w:val="both"/>
        <w:rPr>
          <w:rFonts w:ascii="Arial" w:hAnsi="Arial" w:cs="Arial"/>
        </w:rPr>
      </w:pPr>
    </w:p>
    <w:p w14:paraId="2E1C5E51" w14:textId="77777777" w:rsidR="00CA31C3" w:rsidRPr="00F62F18" w:rsidRDefault="00CA31C3" w:rsidP="00CA31C3">
      <w:pPr>
        <w:pStyle w:val="PargrafodaLista"/>
        <w:numPr>
          <w:ilvl w:val="0"/>
          <w:numId w:val="28"/>
        </w:numPr>
        <w:tabs>
          <w:tab w:val="left" w:pos="993"/>
        </w:tabs>
        <w:spacing w:line="240" w:lineRule="auto"/>
        <w:ind w:left="567" w:hanging="567"/>
        <w:jc w:val="both"/>
        <w:rPr>
          <w:rFonts w:ascii="Arial" w:hAnsi="Arial" w:cs="Arial"/>
          <w:szCs w:val="24"/>
        </w:rPr>
      </w:pPr>
      <w:r w:rsidRPr="00F62F18">
        <w:rPr>
          <w:rFonts w:ascii="Arial" w:eastAsia="Arial" w:hAnsi="Arial" w:cs="Arial"/>
          <w:szCs w:val="24"/>
        </w:rPr>
        <w:t>membros do Poder Judiciário, do Ministério Público, do Ministério Público do Trabalho, Vereadores, Deputados Estaduais, Deputados Federais, Secretários Municipais, além do Prefeito e do Vice-Prefeito, a vedação estende-se aos respectivos cônjuges, companheiros ou parentes em linha reta, colateral ou por afinidade, até o segundo grau, das pessoas mencionadas no inciso I;</w:t>
      </w:r>
    </w:p>
    <w:p w14:paraId="115B12A2" w14:textId="77777777" w:rsidR="00CA31C3" w:rsidRPr="00F62F18" w:rsidRDefault="00CA31C3" w:rsidP="00CA31C3">
      <w:pPr>
        <w:pStyle w:val="PargrafodaLista"/>
        <w:numPr>
          <w:ilvl w:val="0"/>
          <w:numId w:val="28"/>
        </w:numPr>
        <w:tabs>
          <w:tab w:val="left" w:pos="993"/>
        </w:tabs>
        <w:spacing w:line="240" w:lineRule="auto"/>
        <w:ind w:left="567" w:hanging="567"/>
        <w:jc w:val="both"/>
        <w:rPr>
          <w:rFonts w:ascii="Arial" w:hAnsi="Arial" w:cs="Arial"/>
          <w:szCs w:val="24"/>
        </w:rPr>
      </w:pPr>
      <w:r w:rsidRPr="00F62F18">
        <w:rPr>
          <w:rFonts w:ascii="Arial" w:eastAsia="Arial" w:hAnsi="Arial" w:cs="Arial"/>
          <w:szCs w:val="24"/>
        </w:rPr>
        <w:t>pessoas cujas contas relativas, a qualquer parceria, tenham sido julgadas irregulares ou rejeitadas pelo Tribunal ou Conselho de Contas, de qualquer esfera da Federação, em decisão irrecorrível, nos últimos 8 (oito) anos;</w:t>
      </w:r>
    </w:p>
    <w:p w14:paraId="6DE69615" w14:textId="77777777" w:rsidR="00CA31C3" w:rsidRPr="00F62F18" w:rsidRDefault="00CA31C3" w:rsidP="00CA31C3">
      <w:pPr>
        <w:pStyle w:val="PargrafodaLista"/>
        <w:numPr>
          <w:ilvl w:val="0"/>
          <w:numId w:val="28"/>
        </w:numPr>
        <w:tabs>
          <w:tab w:val="left" w:pos="993"/>
        </w:tabs>
        <w:spacing w:line="240" w:lineRule="auto"/>
        <w:ind w:left="567" w:hanging="567"/>
        <w:jc w:val="both"/>
        <w:rPr>
          <w:rFonts w:ascii="Arial" w:hAnsi="Arial" w:cs="Arial"/>
          <w:szCs w:val="24"/>
        </w:rPr>
      </w:pPr>
      <w:r w:rsidRPr="00F62F18">
        <w:rPr>
          <w:rFonts w:ascii="Arial" w:eastAsia="Arial" w:hAnsi="Arial" w:cs="Arial"/>
          <w:szCs w:val="24"/>
        </w:rPr>
        <w:t>pessoa julgada responsável por falta grave e inabilitada para o exercício de cargo em comissão ou função de confiança, enquanto durar a inabilitação;</w:t>
      </w:r>
    </w:p>
    <w:p w14:paraId="42189D8A" w14:textId="43970213" w:rsidR="00CA31C3" w:rsidRPr="00F62F18" w:rsidRDefault="00CA31C3" w:rsidP="00CA31C3">
      <w:pPr>
        <w:pStyle w:val="PargrafodaLista"/>
        <w:numPr>
          <w:ilvl w:val="0"/>
          <w:numId w:val="28"/>
        </w:numPr>
        <w:tabs>
          <w:tab w:val="left" w:pos="993"/>
        </w:tabs>
        <w:spacing w:line="240" w:lineRule="auto"/>
        <w:ind w:left="567" w:hanging="567"/>
        <w:jc w:val="both"/>
        <w:rPr>
          <w:rFonts w:ascii="Arial" w:hAnsi="Arial" w:cs="Arial"/>
          <w:szCs w:val="24"/>
        </w:rPr>
      </w:pPr>
      <w:r w:rsidRPr="00F62F18">
        <w:rPr>
          <w:rFonts w:ascii="Arial" w:eastAsia="Arial" w:hAnsi="Arial" w:cs="Arial"/>
          <w:szCs w:val="24"/>
        </w:rPr>
        <w:t>pessoa considerada responsável por ato de improbidade, enquanto durarem os prazos estabelecidos nos incisos I, II e III, do art</w:t>
      </w:r>
      <w:r w:rsidR="0076602F">
        <w:rPr>
          <w:rFonts w:ascii="Arial" w:eastAsia="Arial" w:hAnsi="Arial" w:cs="Arial"/>
          <w:szCs w:val="24"/>
        </w:rPr>
        <w:t xml:space="preserve">. </w:t>
      </w:r>
      <w:r w:rsidRPr="00F62F18">
        <w:rPr>
          <w:rFonts w:ascii="Arial" w:eastAsia="Arial" w:hAnsi="Arial" w:cs="Arial"/>
          <w:szCs w:val="24"/>
        </w:rPr>
        <w:t xml:space="preserve">12, da Lei Federal </w:t>
      </w:r>
      <w:r w:rsidR="0076602F">
        <w:rPr>
          <w:rFonts w:ascii="Arial" w:eastAsia="Arial" w:hAnsi="Arial" w:cs="Arial"/>
        </w:rPr>
        <w:t>n</w:t>
      </w:r>
      <w:r w:rsidR="0076602F" w:rsidRPr="00F62F18">
        <w:rPr>
          <w:rFonts w:ascii="Arial" w:eastAsia="Arial" w:hAnsi="Arial" w:cs="Arial"/>
        </w:rPr>
        <w:t>º</w:t>
      </w:r>
      <w:r w:rsidR="0076602F" w:rsidRPr="00F62F18">
        <w:rPr>
          <w:rFonts w:ascii="Arial" w:eastAsia="Arial" w:hAnsi="Arial" w:cs="Arial"/>
          <w:szCs w:val="24"/>
        </w:rPr>
        <w:t xml:space="preserve"> </w:t>
      </w:r>
      <w:r w:rsidRPr="00F62F18">
        <w:rPr>
          <w:rFonts w:ascii="Arial" w:eastAsia="Arial" w:hAnsi="Arial" w:cs="Arial"/>
          <w:szCs w:val="24"/>
        </w:rPr>
        <w:t>8.429</w:t>
      </w:r>
      <w:r w:rsidR="0076602F">
        <w:rPr>
          <w:rFonts w:ascii="Arial" w:eastAsia="Arial" w:hAnsi="Arial" w:cs="Arial"/>
          <w:szCs w:val="24"/>
        </w:rPr>
        <w:t>/</w:t>
      </w:r>
      <w:r w:rsidRPr="00F62F18">
        <w:rPr>
          <w:rFonts w:ascii="Arial" w:eastAsia="Arial" w:hAnsi="Arial" w:cs="Arial"/>
          <w:szCs w:val="24"/>
        </w:rPr>
        <w:t>1992;</w:t>
      </w:r>
    </w:p>
    <w:p w14:paraId="45607EFD" w14:textId="7FA8514A" w:rsidR="00CA31C3" w:rsidRPr="00F62F18" w:rsidRDefault="00CA31C3" w:rsidP="00CA31C3">
      <w:pPr>
        <w:pStyle w:val="PargrafodaLista"/>
        <w:numPr>
          <w:ilvl w:val="0"/>
          <w:numId w:val="28"/>
        </w:numPr>
        <w:tabs>
          <w:tab w:val="left" w:pos="993"/>
        </w:tabs>
        <w:spacing w:line="240" w:lineRule="auto"/>
        <w:ind w:left="567" w:hanging="567"/>
        <w:jc w:val="both"/>
        <w:rPr>
          <w:rFonts w:ascii="Arial" w:hAnsi="Arial" w:cs="Arial"/>
          <w:szCs w:val="24"/>
        </w:rPr>
      </w:pPr>
      <w:r w:rsidRPr="00F62F18">
        <w:rPr>
          <w:rFonts w:ascii="Arial" w:eastAsia="Arial" w:hAnsi="Arial" w:cs="Arial"/>
          <w:szCs w:val="24"/>
        </w:rPr>
        <w:t>pessoas na equipe dimensionada no plano de trabalho</w:t>
      </w:r>
      <w:r w:rsidR="00A5372B">
        <w:rPr>
          <w:rFonts w:ascii="Arial" w:eastAsia="Arial" w:hAnsi="Arial" w:cs="Arial"/>
          <w:szCs w:val="24"/>
        </w:rPr>
        <w:t xml:space="preserve"> e no seu quadro de funcionários</w:t>
      </w:r>
      <w:r w:rsidRPr="00F62F18">
        <w:rPr>
          <w:rFonts w:ascii="Arial" w:eastAsia="Arial" w:hAnsi="Arial" w:cs="Arial"/>
          <w:szCs w:val="24"/>
        </w:rPr>
        <w:t xml:space="preserve">, que sejam </w:t>
      </w:r>
      <w:r w:rsidR="0076602F" w:rsidRPr="00F62F18">
        <w:rPr>
          <w:rFonts w:ascii="Arial" w:eastAsia="Arial" w:hAnsi="Arial" w:cs="Arial"/>
          <w:szCs w:val="24"/>
        </w:rPr>
        <w:t>cônjuges</w:t>
      </w:r>
      <w:r w:rsidRPr="00F62F18">
        <w:rPr>
          <w:rFonts w:ascii="Arial" w:eastAsia="Arial" w:hAnsi="Arial" w:cs="Arial"/>
          <w:szCs w:val="24"/>
        </w:rPr>
        <w:t>, companheiros, ou parentes em linha reta, colateral ou por afinidade, até o segundo graus, de membros da diretoria da respectiva OSC.</w:t>
      </w:r>
    </w:p>
    <w:p w14:paraId="21F4912B" w14:textId="57BF943F" w:rsidR="00CA31C3" w:rsidRPr="00F62F18" w:rsidRDefault="00CA31C3" w:rsidP="00CA31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993"/>
        </w:tabs>
        <w:ind w:left="567"/>
        <w:contextualSpacing/>
        <w:jc w:val="both"/>
        <w:rPr>
          <w:rFonts w:ascii="Arial" w:eastAsia="Arial" w:hAnsi="Arial" w:cs="Arial"/>
        </w:rPr>
      </w:pPr>
      <w:r w:rsidRPr="00F62F18">
        <w:rPr>
          <w:rFonts w:ascii="Arial" w:eastAsia="Arial" w:hAnsi="Arial" w:cs="Arial"/>
          <w:b/>
        </w:rPr>
        <w:t>Observação:</w:t>
      </w:r>
      <w:r w:rsidRPr="00F62F18">
        <w:rPr>
          <w:rFonts w:ascii="Arial" w:eastAsia="Arial" w:hAnsi="Arial" w:cs="Arial"/>
        </w:rPr>
        <w:t xml:space="preserve"> a presente vedação não se aplica às OSCs que, pela sua própria natureza, sejam constituídas pelas autoridades ora referidas (o que deverá ser devidamente informado e justificado pela OSC), sendo vetado que a mesma pessoa figure no instrumento de parceria simultaneamente como dirigente e administrador público, conforme previsão do art</w:t>
      </w:r>
      <w:r w:rsidR="0076602F">
        <w:rPr>
          <w:rFonts w:ascii="Arial" w:eastAsia="Arial" w:hAnsi="Arial" w:cs="Arial"/>
        </w:rPr>
        <w:t xml:space="preserve">. </w:t>
      </w:r>
      <w:r w:rsidRPr="00F62F18">
        <w:rPr>
          <w:rFonts w:ascii="Arial" w:eastAsia="Arial" w:hAnsi="Arial" w:cs="Arial"/>
        </w:rPr>
        <w:t xml:space="preserve">39, §5º, da Lei Federal </w:t>
      </w:r>
      <w:r w:rsidR="0076602F">
        <w:rPr>
          <w:rFonts w:ascii="Arial" w:eastAsia="Arial" w:hAnsi="Arial" w:cs="Arial"/>
        </w:rPr>
        <w:t>n</w:t>
      </w:r>
      <w:r w:rsidR="0076602F" w:rsidRPr="00F62F18">
        <w:rPr>
          <w:rFonts w:ascii="Arial" w:eastAsia="Arial" w:hAnsi="Arial" w:cs="Arial"/>
        </w:rPr>
        <w:t>º</w:t>
      </w:r>
      <w:r w:rsidRPr="00F62F18">
        <w:rPr>
          <w:rFonts w:ascii="Arial" w:eastAsia="Arial" w:hAnsi="Arial" w:cs="Arial"/>
        </w:rPr>
        <w:t xml:space="preserve"> 13.019</w:t>
      </w:r>
      <w:r w:rsidR="0076602F">
        <w:rPr>
          <w:rFonts w:ascii="Arial" w:eastAsia="Arial" w:hAnsi="Arial" w:cs="Arial"/>
        </w:rPr>
        <w:t>/</w:t>
      </w:r>
      <w:r w:rsidRPr="00F62F18">
        <w:rPr>
          <w:rFonts w:ascii="Arial" w:eastAsia="Arial" w:hAnsi="Arial" w:cs="Arial"/>
        </w:rPr>
        <w:t>2014.</w:t>
      </w:r>
    </w:p>
    <w:p w14:paraId="3E71EF9E" w14:textId="77777777" w:rsidR="00CA31C3" w:rsidRPr="005645E4" w:rsidRDefault="00CA31C3" w:rsidP="00CA31C3">
      <w:pPr>
        <w:tabs>
          <w:tab w:val="left" w:pos="993"/>
        </w:tabs>
        <w:ind w:left="567"/>
        <w:contextualSpacing/>
        <w:jc w:val="both"/>
        <w:rPr>
          <w:rFonts w:ascii="Arial" w:hAnsi="Arial" w:cs="Arial"/>
        </w:rPr>
      </w:pPr>
    </w:p>
    <w:p w14:paraId="340267CD" w14:textId="5A318AEF" w:rsidR="00CA31C3" w:rsidRPr="005645E4" w:rsidRDefault="00CA31C3" w:rsidP="00CA31C3">
      <w:pPr>
        <w:numPr>
          <w:ilvl w:val="0"/>
          <w:numId w:val="27"/>
        </w:numPr>
        <w:tabs>
          <w:tab w:val="left" w:pos="993"/>
        </w:tabs>
        <w:ind w:left="567" w:hanging="567"/>
        <w:contextualSpacing/>
        <w:jc w:val="both"/>
        <w:rPr>
          <w:rFonts w:ascii="Arial" w:hAnsi="Arial" w:cs="Arial"/>
        </w:rPr>
      </w:pPr>
      <w:r w:rsidRPr="00F62F18">
        <w:rPr>
          <w:rFonts w:ascii="Arial" w:eastAsia="Arial" w:hAnsi="Arial" w:cs="Arial"/>
        </w:rPr>
        <w:lastRenderedPageBreak/>
        <w:t xml:space="preserve">Não teve as contas rejeitadas pela administração pública nos últimos cinco anos, observadas as exceções previstas no art. 39, </w:t>
      </w:r>
      <w:r w:rsidRPr="00F62F18">
        <w:rPr>
          <w:rFonts w:ascii="Arial" w:eastAsia="Arial" w:hAnsi="Arial" w:cs="Arial"/>
          <w:b/>
        </w:rPr>
        <w:t>caput</w:t>
      </w:r>
      <w:r w:rsidRPr="00F62F18">
        <w:rPr>
          <w:rFonts w:ascii="Arial" w:eastAsia="Arial" w:hAnsi="Arial" w:cs="Arial"/>
        </w:rPr>
        <w:t xml:space="preserve">, inciso IV, alíneas “a” a “c”, da Lei </w:t>
      </w:r>
      <w:r w:rsidR="0076602F">
        <w:rPr>
          <w:rFonts w:ascii="Arial" w:eastAsia="Arial" w:hAnsi="Arial" w:cs="Arial"/>
        </w:rPr>
        <w:t xml:space="preserve">Federal </w:t>
      </w:r>
      <w:r w:rsidRPr="00F62F18">
        <w:rPr>
          <w:rFonts w:ascii="Arial" w:eastAsia="Arial" w:hAnsi="Arial" w:cs="Arial"/>
        </w:rPr>
        <w:t>nº 13.019</w:t>
      </w:r>
      <w:r w:rsidR="0076602F">
        <w:rPr>
          <w:rFonts w:ascii="Arial" w:eastAsia="Arial" w:hAnsi="Arial" w:cs="Arial"/>
        </w:rPr>
        <w:t>/</w:t>
      </w:r>
      <w:r w:rsidRPr="00F62F18">
        <w:rPr>
          <w:rFonts w:ascii="Arial" w:eastAsia="Arial" w:hAnsi="Arial" w:cs="Arial"/>
        </w:rPr>
        <w:t>2014;</w:t>
      </w:r>
    </w:p>
    <w:p w14:paraId="5B54F06C" w14:textId="77777777" w:rsidR="00CA31C3" w:rsidRPr="00F62F18" w:rsidRDefault="00CA31C3" w:rsidP="00CA31C3">
      <w:pPr>
        <w:numPr>
          <w:ilvl w:val="0"/>
          <w:numId w:val="27"/>
        </w:numPr>
        <w:tabs>
          <w:tab w:val="left" w:pos="993"/>
        </w:tabs>
        <w:ind w:left="567" w:hanging="567"/>
        <w:contextualSpacing/>
        <w:jc w:val="both"/>
        <w:rPr>
          <w:rFonts w:ascii="Arial" w:hAnsi="Arial" w:cs="Arial"/>
        </w:rPr>
      </w:pPr>
      <w:r w:rsidRPr="00F62F18">
        <w:rPr>
          <w:rFonts w:ascii="Arial" w:eastAsia="Arial" w:hAnsi="Arial" w:cs="Arial"/>
        </w:rPr>
        <w:t>Não se encontra submetida aos efeitos das sanções de suspensão de participação em licitação e impedimento de contratar com a administração, declaração de inidoneidade para licitar ou contratar com a administração pública, suspensão temporária da participação em chamamento público e impedimento de celebrar parceria ou contrato com órgãos e entidades da esfera de governo da administração pública sancionadora e, por fim, declaração de inidoneidade para participar de chamamento público ou celebrar parceria ou contrato com órgãos e entidades de todas as esferas de governo;</w:t>
      </w:r>
    </w:p>
    <w:p w14:paraId="64984DFA" w14:textId="77777777" w:rsidR="00CA31C3" w:rsidRPr="00F62F18" w:rsidRDefault="00CA31C3" w:rsidP="00CA31C3">
      <w:pPr>
        <w:numPr>
          <w:ilvl w:val="0"/>
          <w:numId w:val="27"/>
        </w:numPr>
        <w:tabs>
          <w:tab w:val="left" w:pos="993"/>
        </w:tabs>
        <w:ind w:left="567" w:hanging="567"/>
        <w:contextualSpacing/>
        <w:jc w:val="both"/>
        <w:rPr>
          <w:rFonts w:ascii="Arial" w:hAnsi="Arial" w:cs="Arial"/>
        </w:rPr>
      </w:pPr>
      <w:r w:rsidRPr="00F62F18">
        <w:rPr>
          <w:rFonts w:ascii="Arial" w:eastAsia="Arial" w:hAnsi="Arial" w:cs="Arial"/>
        </w:rPr>
        <w:t>Não teve contas de parceria julgadas irregulares ou rejeitadas por Tribunal ou Conselho de Contas de qualquer esfera da Federação, em decisão irrecorrível, nos últimos 8 (oito) anos.</w:t>
      </w:r>
    </w:p>
    <w:p w14:paraId="11D936DA" w14:textId="77777777" w:rsidR="00DA4464" w:rsidRPr="00DA4464" w:rsidRDefault="00DA4464" w:rsidP="00DA4464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</w:p>
    <w:p w14:paraId="5519F195" w14:textId="7517E730" w:rsidR="00DA4464" w:rsidRPr="00DA4464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  <w:i/>
          <w:color w:val="FF0000"/>
        </w:rPr>
        <w:t>[Local-UF]</w:t>
      </w:r>
      <w:r w:rsidRPr="00DA4464">
        <w:rPr>
          <w:rFonts w:ascii="Arial" w:eastAsia="Arial" w:hAnsi="Arial" w:cs="Arial"/>
        </w:rPr>
        <w:t xml:space="preserve">, </w:t>
      </w:r>
      <w:r w:rsidRPr="00DA4464">
        <w:rPr>
          <w:rFonts w:ascii="Arial" w:eastAsia="Arial" w:hAnsi="Arial" w:cs="Arial"/>
          <w:i/>
          <w:color w:val="FF0000"/>
        </w:rPr>
        <w:t>[dia]</w:t>
      </w:r>
      <w:r w:rsidRPr="00DA4464">
        <w:rPr>
          <w:rFonts w:ascii="Arial" w:eastAsia="Arial" w:hAnsi="Arial" w:cs="Arial"/>
        </w:rPr>
        <w:t xml:space="preserve"> de </w:t>
      </w:r>
      <w:r w:rsidRPr="00DA4464">
        <w:rPr>
          <w:rFonts w:ascii="Arial" w:eastAsia="Arial" w:hAnsi="Arial" w:cs="Arial"/>
          <w:i/>
          <w:color w:val="FF0000"/>
        </w:rPr>
        <w:t>[mês]</w:t>
      </w:r>
      <w:r w:rsidRPr="00DA4464">
        <w:rPr>
          <w:rFonts w:ascii="Arial" w:eastAsia="Arial" w:hAnsi="Arial" w:cs="Arial"/>
        </w:rPr>
        <w:t xml:space="preserve"> de 202</w:t>
      </w:r>
      <w:r w:rsidR="00A5372B">
        <w:rPr>
          <w:rFonts w:ascii="Arial" w:eastAsia="Arial" w:hAnsi="Arial" w:cs="Arial"/>
        </w:rPr>
        <w:t>3</w:t>
      </w:r>
      <w:r w:rsidRPr="00DA4464">
        <w:rPr>
          <w:rFonts w:ascii="Arial" w:eastAsia="Arial" w:hAnsi="Arial" w:cs="Arial"/>
        </w:rPr>
        <w:t>.</w:t>
      </w:r>
    </w:p>
    <w:p w14:paraId="5F55B74B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665B419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BB2CF3" w14:textId="77777777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DA4464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DA4464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35B913C4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</w:rPr>
        <w:t xml:space="preserve">Presidente da </w:t>
      </w:r>
      <w:r w:rsidRPr="00DA4464">
        <w:rPr>
          <w:rFonts w:ascii="Arial" w:eastAsia="Arial" w:hAnsi="Arial" w:cs="Arial"/>
          <w:i/>
          <w:color w:val="FF0000"/>
        </w:rPr>
        <w:t>[identificação da OSC]</w:t>
      </w:r>
    </w:p>
    <w:p w14:paraId="3FE09257" w14:textId="7E27B8CB" w:rsidR="00015498" w:rsidRPr="00DA4464" w:rsidRDefault="00015498" w:rsidP="00DA4464">
      <w:pPr>
        <w:rPr>
          <w:rFonts w:eastAsia="Arial"/>
        </w:rPr>
      </w:pPr>
    </w:p>
    <w:sectPr w:rsidR="00015498" w:rsidRPr="00DA4464" w:rsidSect="008556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478EB" w14:textId="77777777" w:rsidR="00AC0E58" w:rsidRDefault="00AC0E58">
      <w:r>
        <w:separator/>
      </w:r>
    </w:p>
  </w:endnote>
  <w:endnote w:type="continuationSeparator" w:id="0">
    <w:p w14:paraId="3E6CB906" w14:textId="77777777" w:rsidR="00AC0E58" w:rsidRDefault="00AC0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C1C58" w14:textId="77777777" w:rsidR="00815567" w:rsidRDefault="0081556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F06964">
      <w:rPr>
        <w:rFonts w:ascii="Arial" w:hAnsi="Arial" w:cs="Arial"/>
        <w:noProof/>
        <w:sz w:val="20"/>
        <w:szCs w:val="20"/>
      </w:rPr>
      <w:t>2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96F7C" w14:textId="77777777" w:rsidR="00815567" w:rsidRDefault="0081556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F75E4" w14:textId="77777777" w:rsidR="00AC0E58" w:rsidRDefault="00AC0E58">
      <w:r>
        <w:separator/>
      </w:r>
    </w:p>
  </w:footnote>
  <w:footnote w:type="continuationSeparator" w:id="0">
    <w:p w14:paraId="328E7E74" w14:textId="77777777" w:rsidR="00AC0E58" w:rsidRDefault="00AC0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5171A" w14:textId="77777777" w:rsidR="00815567" w:rsidRDefault="0081556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94157" w14:textId="77777777" w:rsidR="00015498" w:rsidRDefault="00015498" w:rsidP="00C052DE">
    <w:pPr>
      <w:tabs>
        <w:tab w:val="left" w:pos="8042"/>
      </w:tabs>
      <w:jc w:val="right"/>
      <w:rPr>
        <w:rFonts w:ascii="Arial" w:eastAsia="Arial" w:hAnsi="Arial" w:cs="Arial"/>
        <w:b/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E0A40" w14:textId="77777777" w:rsidR="00815567" w:rsidRDefault="0081556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9AE52A3"/>
    <w:multiLevelType w:val="multilevel"/>
    <w:tmpl w:val="ECE4931E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2" w15:restartNumberingAfterBreak="0">
    <w:nsid w:val="61250774"/>
    <w:multiLevelType w:val="hybridMultilevel"/>
    <w:tmpl w:val="0082EFB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7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1407370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5235004">
    <w:abstractNumId w:val="21"/>
  </w:num>
  <w:num w:numId="3" w16cid:durableId="738938596">
    <w:abstractNumId w:val="10"/>
  </w:num>
  <w:num w:numId="4" w16cid:durableId="1105157239">
    <w:abstractNumId w:val="12"/>
  </w:num>
  <w:num w:numId="5" w16cid:durableId="222183202">
    <w:abstractNumId w:val="14"/>
  </w:num>
  <w:num w:numId="6" w16cid:durableId="1551961668">
    <w:abstractNumId w:val="26"/>
  </w:num>
  <w:num w:numId="7" w16cid:durableId="1966933425">
    <w:abstractNumId w:val="24"/>
  </w:num>
  <w:num w:numId="8" w16cid:durableId="941838755">
    <w:abstractNumId w:val="4"/>
  </w:num>
  <w:num w:numId="9" w16cid:durableId="726688979">
    <w:abstractNumId w:val="18"/>
  </w:num>
  <w:num w:numId="10" w16cid:durableId="2135250999">
    <w:abstractNumId w:val="16"/>
  </w:num>
  <w:num w:numId="11" w16cid:durableId="1152479475">
    <w:abstractNumId w:val="3"/>
  </w:num>
  <w:num w:numId="12" w16cid:durableId="224148908">
    <w:abstractNumId w:val="7"/>
  </w:num>
  <w:num w:numId="13" w16cid:durableId="2133286950">
    <w:abstractNumId w:val="1"/>
  </w:num>
  <w:num w:numId="14" w16cid:durableId="1096440014">
    <w:abstractNumId w:val="0"/>
  </w:num>
  <w:num w:numId="15" w16cid:durableId="1625311600">
    <w:abstractNumId w:val="8"/>
  </w:num>
  <w:num w:numId="16" w16cid:durableId="1426807724">
    <w:abstractNumId w:val="17"/>
  </w:num>
  <w:num w:numId="17" w16cid:durableId="726757849">
    <w:abstractNumId w:val="20"/>
  </w:num>
  <w:num w:numId="18" w16cid:durableId="1343628579">
    <w:abstractNumId w:val="2"/>
  </w:num>
  <w:num w:numId="19" w16cid:durableId="1726365769">
    <w:abstractNumId w:val="25"/>
  </w:num>
  <w:num w:numId="20" w16cid:durableId="346643689">
    <w:abstractNumId w:val="19"/>
  </w:num>
  <w:num w:numId="21" w16cid:durableId="599490382">
    <w:abstractNumId w:val="5"/>
  </w:num>
  <w:num w:numId="22" w16cid:durableId="1894803587">
    <w:abstractNumId w:val="27"/>
  </w:num>
  <w:num w:numId="23" w16cid:durableId="691421673">
    <w:abstractNumId w:val="6"/>
  </w:num>
  <w:num w:numId="24" w16cid:durableId="1991254518">
    <w:abstractNumId w:val="11"/>
  </w:num>
  <w:num w:numId="25" w16cid:durableId="1128619539">
    <w:abstractNumId w:val="9"/>
  </w:num>
  <w:num w:numId="26" w16cid:durableId="838812084">
    <w:abstractNumId w:val="13"/>
  </w:num>
  <w:num w:numId="27" w16cid:durableId="884833124">
    <w:abstractNumId w:val="15"/>
  </w:num>
  <w:num w:numId="28" w16cid:durableId="399985284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02F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42CB"/>
    <w:rsid w:val="008149CB"/>
    <w:rsid w:val="00815100"/>
    <w:rsid w:val="00815567"/>
    <w:rsid w:val="008156F1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247D4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372B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0E58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31C3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06964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3D1D5-C935-4375-AA94-E176AAEC0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502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5</cp:revision>
  <cp:lastPrinted>2020-09-18T16:17:00Z</cp:lastPrinted>
  <dcterms:created xsi:type="dcterms:W3CDTF">2020-10-04T22:51:00Z</dcterms:created>
  <dcterms:modified xsi:type="dcterms:W3CDTF">2023-10-06T16:08:00Z</dcterms:modified>
</cp:coreProperties>
</file>