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E2164" w14:textId="77777777" w:rsidR="00F35A72" w:rsidRPr="005F045E" w:rsidRDefault="00004C94" w:rsidP="00004C94">
      <w:pPr>
        <w:tabs>
          <w:tab w:val="left" w:pos="7295"/>
        </w:tabs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ab/>
      </w:r>
    </w:p>
    <w:p w14:paraId="6EA3BE7C" w14:textId="77777777" w:rsidR="005F045E" w:rsidRDefault="005F045E" w:rsidP="00DA213B">
      <w:pPr>
        <w:tabs>
          <w:tab w:val="left" w:pos="7295"/>
        </w:tabs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Anexo </w:t>
      </w:r>
      <w:r w:rsidR="004037B0">
        <w:rPr>
          <w:rFonts w:ascii="Arial Narrow" w:hAnsi="Arial Narrow"/>
          <w:b/>
          <w:sz w:val="24"/>
          <w:szCs w:val="24"/>
        </w:rPr>
        <w:t>VIII</w:t>
      </w:r>
    </w:p>
    <w:p w14:paraId="1ACF8DFD" w14:textId="77777777" w:rsidR="009C0D35" w:rsidRDefault="009C0D35" w:rsidP="00DA213B">
      <w:pPr>
        <w:tabs>
          <w:tab w:val="left" w:pos="7295"/>
        </w:tabs>
        <w:jc w:val="center"/>
        <w:rPr>
          <w:rFonts w:ascii="Arial Narrow" w:hAnsi="Arial Narrow"/>
          <w:b/>
          <w:sz w:val="24"/>
          <w:szCs w:val="24"/>
        </w:rPr>
      </w:pPr>
    </w:p>
    <w:p w14:paraId="2786EEF7" w14:textId="77777777" w:rsidR="00004C94" w:rsidRDefault="00004C94" w:rsidP="00DA213B">
      <w:pPr>
        <w:tabs>
          <w:tab w:val="left" w:pos="7295"/>
        </w:tabs>
        <w:jc w:val="center"/>
        <w:rPr>
          <w:rFonts w:ascii="Arial Narrow" w:hAnsi="Arial Narrow"/>
          <w:b/>
          <w:sz w:val="24"/>
          <w:szCs w:val="24"/>
        </w:rPr>
      </w:pPr>
      <w:r w:rsidRPr="005F045E">
        <w:rPr>
          <w:rFonts w:ascii="Arial Narrow" w:hAnsi="Arial Narrow"/>
          <w:b/>
          <w:sz w:val="24"/>
          <w:szCs w:val="24"/>
        </w:rPr>
        <w:t>QUADRO DE INDICADORES DE DESEMPENHO</w:t>
      </w:r>
    </w:p>
    <w:p w14:paraId="7E8A3B37" w14:textId="77777777" w:rsidR="009C0D35" w:rsidRPr="005F045E" w:rsidRDefault="009C0D35" w:rsidP="00DA213B">
      <w:pPr>
        <w:tabs>
          <w:tab w:val="left" w:pos="7295"/>
        </w:tabs>
        <w:jc w:val="center"/>
        <w:rPr>
          <w:rFonts w:ascii="Arial Narrow" w:hAnsi="Arial Narrow"/>
          <w:b/>
          <w:sz w:val="24"/>
          <w:szCs w:val="24"/>
        </w:rPr>
      </w:pPr>
    </w:p>
    <w:p w14:paraId="180EA3BF" w14:textId="77777777" w:rsidR="00004C94" w:rsidRPr="005F045E" w:rsidRDefault="00004C94" w:rsidP="00DA213B">
      <w:pPr>
        <w:tabs>
          <w:tab w:val="left" w:pos="7295"/>
        </w:tabs>
        <w:jc w:val="both"/>
        <w:rPr>
          <w:rFonts w:ascii="Arial Narrow" w:hAnsi="Arial Narrow"/>
          <w:b/>
          <w:sz w:val="24"/>
          <w:szCs w:val="24"/>
        </w:rPr>
      </w:pPr>
      <w:r w:rsidRPr="005F045E">
        <w:rPr>
          <w:rFonts w:ascii="Arial Narrow" w:hAnsi="Arial Narrow"/>
          <w:b/>
          <w:sz w:val="24"/>
          <w:szCs w:val="24"/>
        </w:rPr>
        <w:t>1) APRESENTAÇÃO</w:t>
      </w:r>
    </w:p>
    <w:p w14:paraId="04AC861F" w14:textId="77777777" w:rsidR="00004C94" w:rsidRDefault="00004C94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 xml:space="preserve">Os critérios de avaliação de desempenho da </w:t>
      </w:r>
      <w:r w:rsidR="004037B0" w:rsidRPr="004037B0">
        <w:rPr>
          <w:rFonts w:ascii="Arial Narrow" w:hAnsi="Arial Narrow"/>
          <w:b/>
          <w:sz w:val="24"/>
          <w:szCs w:val="24"/>
        </w:rPr>
        <w:t>CONCESSIONÁRIA</w:t>
      </w:r>
      <w:r w:rsidRPr="005F045E">
        <w:rPr>
          <w:rFonts w:ascii="Arial Narrow" w:hAnsi="Arial Narrow"/>
          <w:sz w:val="24"/>
          <w:szCs w:val="24"/>
        </w:rPr>
        <w:t xml:space="preserve"> referente ao serviço de transporte </w:t>
      </w:r>
      <w:r w:rsidR="005F045E">
        <w:rPr>
          <w:rFonts w:ascii="Arial Narrow" w:hAnsi="Arial Narrow"/>
          <w:sz w:val="24"/>
          <w:szCs w:val="24"/>
        </w:rPr>
        <w:t>público coletivo de passageiros do Município de Ferraz de Vasconcelos</w:t>
      </w:r>
      <w:r w:rsidRPr="005F045E">
        <w:rPr>
          <w:rFonts w:ascii="Arial Narrow" w:hAnsi="Arial Narrow"/>
          <w:sz w:val="24"/>
          <w:szCs w:val="24"/>
        </w:rPr>
        <w:t xml:space="preserve"> serão compostos pelos itens de avaliação da prestação dos serviços para a frota e a operação. </w:t>
      </w:r>
    </w:p>
    <w:p w14:paraId="69A1FB6C" w14:textId="77777777" w:rsidR="00004C94" w:rsidRPr="005F045E" w:rsidRDefault="00004C94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 xml:space="preserve">A avaliação de desempenho da </w:t>
      </w:r>
      <w:r w:rsidR="005F045E" w:rsidRPr="005F045E">
        <w:rPr>
          <w:rFonts w:ascii="Arial Narrow" w:hAnsi="Arial Narrow"/>
          <w:b/>
          <w:sz w:val="24"/>
          <w:szCs w:val="24"/>
        </w:rPr>
        <w:t xml:space="preserve">CONCESSIONÁRIA </w:t>
      </w:r>
      <w:r w:rsidRPr="005F045E">
        <w:rPr>
          <w:rFonts w:ascii="Arial Narrow" w:hAnsi="Arial Narrow"/>
          <w:sz w:val="24"/>
          <w:szCs w:val="24"/>
        </w:rPr>
        <w:t>será mensurada mediante o QUADRO DE INDICADORES D</w:t>
      </w:r>
      <w:r w:rsidR="004037B0">
        <w:rPr>
          <w:rFonts w:ascii="Arial Narrow" w:hAnsi="Arial Narrow"/>
          <w:sz w:val="24"/>
          <w:szCs w:val="24"/>
        </w:rPr>
        <w:t>E DESEMPENHO (QID) estabelecido no presente Anexo.</w:t>
      </w:r>
    </w:p>
    <w:p w14:paraId="063745DD" w14:textId="77777777" w:rsidR="005F045E" w:rsidRDefault="005F045E" w:rsidP="00DA213B">
      <w:pPr>
        <w:tabs>
          <w:tab w:val="left" w:pos="7295"/>
        </w:tabs>
        <w:jc w:val="both"/>
        <w:rPr>
          <w:rFonts w:ascii="Arial Narrow" w:hAnsi="Arial Narrow"/>
          <w:b/>
          <w:sz w:val="24"/>
          <w:szCs w:val="24"/>
        </w:rPr>
      </w:pPr>
    </w:p>
    <w:p w14:paraId="117FEAC8" w14:textId="77777777" w:rsidR="00004C94" w:rsidRPr="005F045E" w:rsidRDefault="00004C94" w:rsidP="00DA213B">
      <w:pPr>
        <w:tabs>
          <w:tab w:val="left" w:pos="7295"/>
        </w:tabs>
        <w:jc w:val="both"/>
        <w:rPr>
          <w:rFonts w:ascii="Arial Narrow" w:hAnsi="Arial Narrow"/>
          <w:b/>
          <w:sz w:val="24"/>
          <w:szCs w:val="24"/>
        </w:rPr>
      </w:pPr>
      <w:r w:rsidRPr="005F045E">
        <w:rPr>
          <w:rFonts w:ascii="Arial Narrow" w:hAnsi="Arial Narrow"/>
          <w:b/>
          <w:sz w:val="24"/>
          <w:szCs w:val="24"/>
        </w:rPr>
        <w:t xml:space="preserve">2) AVALIAÇÃO </w:t>
      </w:r>
    </w:p>
    <w:p w14:paraId="735EB6AC" w14:textId="77777777" w:rsidR="00004C94" w:rsidRPr="005F045E" w:rsidRDefault="005F045E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 QID é </w:t>
      </w:r>
      <w:r w:rsidR="00004C94" w:rsidRPr="005F045E">
        <w:rPr>
          <w:rFonts w:ascii="Arial Narrow" w:hAnsi="Arial Narrow"/>
          <w:sz w:val="24"/>
          <w:szCs w:val="24"/>
        </w:rPr>
        <w:t xml:space="preserve">composto de indicadores de desempenho mensuráveis de </w:t>
      </w:r>
      <w:r>
        <w:rPr>
          <w:rFonts w:ascii="Arial Narrow" w:hAnsi="Arial Narrow"/>
          <w:sz w:val="24"/>
          <w:szCs w:val="24"/>
        </w:rPr>
        <w:t>maneira</w:t>
      </w:r>
      <w:r w:rsidR="00004C94" w:rsidRPr="005F045E">
        <w:rPr>
          <w:rFonts w:ascii="Arial Narrow" w:hAnsi="Arial Narrow"/>
          <w:sz w:val="24"/>
          <w:szCs w:val="24"/>
        </w:rPr>
        <w:t xml:space="preserve"> transparente e desenhados para incentivar a </w:t>
      </w:r>
      <w:r w:rsidRPr="005F045E">
        <w:rPr>
          <w:rFonts w:ascii="Arial Narrow" w:hAnsi="Arial Narrow"/>
          <w:b/>
          <w:sz w:val="24"/>
          <w:szCs w:val="24"/>
        </w:rPr>
        <w:t>CONCESSIONÁRIA</w:t>
      </w:r>
      <w:r w:rsidR="00004C94" w:rsidRPr="005F045E">
        <w:rPr>
          <w:rFonts w:ascii="Arial Narrow" w:hAnsi="Arial Narrow"/>
          <w:sz w:val="24"/>
          <w:szCs w:val="24"/>
        </w:rPr>
        <w:t xml:space="preserve"> a alcançar os níveis desejados de desempenho.</w:t>
      </w:r>
    </w:p>
    <w:p w14:paraId="1392D149" w14:textId="77777777" w:rsidR="00004C94" w:rsidRPr="005F045E" w:rsidRDefault="00004C94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>Cada indicador será medido periodicamente e as notas serão atribuídas mensalmente de acordo com critérios de desempenho definidos no QID. A nota de cada</w:t>
      </w:r>
      <w:r w:rsidR="005F045E">
        <w:rPr>
          <w:rFonts w:ascii="Arial Narrow" w:hAnsi="Arial Narrow"/>
          <w:sz w:val="24"/>
          <w:szCs w:val="24"/>
        </w:rPr>
        <w:t xml:space="preserve"> indicador de desempenho varia</w:t>
      </w:r>
      <w:r w:rsidRPr="005F045E">
        <w:rPr>
          <w:rFonts w:ascii="Arial Narrow" w:hAnsi="Arial Narrow"/>
          <w:sz w:val="24"/>
          <w:szCs w:val="24"/>
        </w:rPr>
        <w:t xml:space="preserve"> de 0 (nota mínima) a 10,0 (nota máxima).</w:t>
      </w:r>
    </w:p>
    <w:p w14:paraId="0273871C" w14:textId="77777777" w:rsidR="00004C94" w:rsidRPr="005F045E" w:rsidRDefault="00004C94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 xml:space="preserve">Ao final de cada mês o </w:t>
      </w:r>
      <w:r w:rsidR="005F045E" w:rsidRPr="00D35D45">
        <w:rPr>
          <w:rFonts w:ascii="Arial Narrow" w:hAnsi="Arial Narrow"/>
          <w:b/>
          <w:bCs/>
          <w:sz w:val="24"/>
          <w:szCs w:val="24"/>
        </w:rPr>
        <w:t>CONCEDENTE</w:t>
      </w:r>
      <w:r w:rsidR="005F045E">
        <w:rPr>
          <w:rFonts w:ascii="Arial Narrow" w:hAnsi="Arial Narrow"/>
          <w:sz w:val="24"/>
          <w:szCs w:val="24"/>
        </w:rPr>
        <w:t xml:space="preserve"> consolidará</w:t>
      </w:r>
      <w:r w:rsidRPr="005F045E">
        <w:rPr>
          <w:rFonts w:ascii="Arial Narrow" w:hAnsi="Arial Narrow"/>
          <w:sz w:val="24"/>
          <w:szCs w:val="24"/>
        </w:rPr>
        <w:t xml:space="preserve"> todos os indicadores de desempenho e calcular</w:t>
      </w:r>
      <w:r w:rsidR="005F045E">
        <w:rPr>
          <w:rFonts w:ascii="Arial Narrow" w:hAnsi="Arial Narrow"/>
          <w:sz w:val="24"/>
          <w:szCs w:val="24"/>
        </w:rPr>
        <w:t>á</w:t>
      </w:r>
      <w:r w:rsidRPr="005F045E">
        <w:rPr>
          <w:rFonts w:ascii="Arial Narrow" w:hAnsi="Arial Narrow"/>
          <w:sz w:val="24"/>
          <w:szCs w:val="24"/>
        </w:rPr>
        <w:t xml:space="preserve"> </w:t>
      </w:r>
      <w:r w:rsidR="005F045E">
        <w:rPr>
          <w:rFonts w:ascii="Arial Narrow" w:hAnsi="Arial Narrow"/>
          <w:sz w:val="24"/>
          <w:szCs w:val="24"/>
        </w:rPr>
        <w:t>a Nota do QID, e disponibilizará, em forma</w:t>
      </w:r>
      <w:r w:rsidR="004037B0">
        <w:rPr>
          <w:rFonts w:ascii="Arial Narrow" w:hAnsi="Arial Narrow"/>
          <w:sz w:val="24"/>
          <w:szCs w:val="24"/>
        </w:rPr>
        <w:t>to</w:t>
      </w:r>
      <w:r w:rsidR="005F045E">
        <w:rPr>
          <w:rFonts w:ascii="Arial Narrow" w:hAnsi="Arial Narrow"/>
          <w:sz w:val="24"/>
          <w:szCs w:val="24"/>
        </w:rPr>
        <w:t xml:space="preserve"> de relatório, à </w:t>
      </w:r>
      <w:r w:rsidR="005F045E" w:rsidRPr="005F045E">
        <w:rPr>
          <w:rFonts w:ascii="Arial Narrow" w:hAnsi="Arial Narrow"/>
          <w:b/>
          <w:sz w:val="24"/>
          <w:szCs w:val="24"/>
        </w:rPr>
        <w:t>CONCESSIONÁRIA.</w:t>
      </w:r>
    </w:p>
    <w:p w14:paraId="2512E962" w14:textId="77777777" w:rsidR="005F045E" w:rsidRDefault="005F045E" w:rsidP="00DA213B">
      <w:pPr>
        <w:tabs>
          <w:tab w:val="left" w:pos="7295"/>
        </w:tabs>
        <w:jc w:val="both"/>
        <w:rPr>
          <w:rFonts w:ascii="Arial Narrow" w:hAnsi="Arial Narrow"/>
          <w:b/>
          <w:sz w:val="24"/>
          <w:szCs w:val="24"/>
        </w:rPr>
      </w:pPr>
    </w:p>
    <w:p w14:paraId="61900E86" w14:textId="77777777" w:rsidR="00004C94" w:rsidRPr="005F045E" w:rsidRDefault="00004C94" w:rsidP="00DA213B">
      <w:pPr>
        <w:tabs>
          <w:tab w:val="left" w:pos="7295"/>
        </w:tabs>
        <w:jc w:val="both"/>
        <w:rPr>
          <w:rFonts w:ascii="Arial Narrow" w:hAnsi="Arial Narrow"/>
          <w:b/>
          <w:sz w:val="24"/>
          <w:szCs w:val="24"/>
        </w:rPr>
      </w:pPr>
      <w:r w:rsidRPr="005F045E">
        <w:rPr>
          <w:rFonts w:ascii="Arial Narrow" w:hAnsi="Arial Narrow"/>
          <w:b/>
          <w:sz w:val="24"/>
          <w:szCs w:val="24"/>
        </w:rPr>
        <w:t>3) INDICADORES DE DESEMPENHO</w:t>
      </w:r>
    </w:p>
    <w:p w14:paraId="6E8A04D1" w14:textId="77777777" w:rsidR="005F045E" w:rsidRDefault="00004C94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 xml:space="preserve">Os indicadores de desempenho considerados são: </w:t>
      </w:r>
    </w:p>
    <w:p w14:paraId="3FE7B379" w14:textId="77777777" w:rsidR="00004C94" w:rsidRPr="005F045E" w:rsidRDefault="00004C94" w:rsidP="00DA213B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b/>
          <w:sz w:val="24"/>
          <w:szCs w:val="24"/>
        </w:rPr>
        <w:t xml:space="preserve">Regularidade: </w:t>
      </w:r>
      <w:r w:rsidRPr="005F045E">
        <w:rPr>
          <w:rFonts w:ascii="Arial Narrow" w:hAnsi="Arial Narrow"/>
          <w:sz w:val="24"/>
          <w:szCs w:val="24"/>
        </w:rPr>
        <w:t xml:space="preserve">a regularidade da prestação do serviço será medida pelo Índice Mensal de Cumprimento de Viagens obtido do quociente entre o número de viagens realizadas mensalmente pelo número de viagens programadas e o resultado deve ser igual ou maior que 95% (noventa e cinco por cento) para ser considerado como atendido. </w:t>
      </w:r>
    </w:p>
    <w:p w14:paraId="36DCF203" w14:textId="77777777" w:rsidR="00004C94" w:rsidRPr="005F045E" w:rsidRDefault="00004C94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 xml:space="preserve">Índice Mensal de Cumprimento de Viagens = Número de Viagens Realizadas &gt;= 95% </w:t>
      </w:r>
    </w:p>
    <w:p w14:paraId="553D3AC0" w14:textId="77777777" w:rsidR="00004C94" w:rsidRDefault="00004C94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>A nota a ser atribuída ao IMV deve seguir o seguinte intervalo: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1922"/>
        <w:gridCol w:w="1864"/>
      </w:tblGrid>
      <w:tr w:rsidR="0000648F" w14:paraId="7522E7DE" w14:textId="77777777" w:rsidTr="0000648F">
        <w:trPr>
          <w:trHeight w:val="272"/>
          <w:jc w:val="center"/>
        </w:trPr>
        <w:tc>
          <w:tcPr>
            <w:tcW w:w="5679" w:type="dxa"/>
            <w:gridSpan w:val="3"/>
            <w:vAlign w:val="center"/>
          </w:tcPr>
          <w:p w14:paraId="2903B38A" w14:textId="77777777" w:rsidR="0000648F" w:rsidRDefault="0000648F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0E0B7C2B" w14:textId="77777777" w:rsidR="009C0D35" w:rsidRDefault="009C0D35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9A73896" w14:textId="77777777" w:rsidR="009C0D35" w:rsidRDefault="009C0D35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F32D0D2" w14:textId="77777777" w:rsidR="009C0D35" w:rsidRDefault="009C0D35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B81EB91" w14:textId="77777777" w:rsidR="009C0D35" w:rsidRDefault="009C0D35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72370D5D" w14:textId="77777777" w:rsidR="009C0D35" w:rsidRDefault="009C0D35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5089402" w14:textId="77777777" w:rsidR="0000648F" w:rsidRDefault="0000648F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37B0">
              <w:rPr>
                <w:rFonts w:ascii="Arial Narrow" w:hAnsi="Arial Narrow"/>
                <w:b/>
                <w:sz w:val="24"/>
                <w:szCs w:val="24"/>
              </w:rPr>
              <w:t>IMV</w:t>
            </w:r>
          </w:p>
        </w:tc>
      </w:tr>
      <w:tr w:rsidR="004037B0" w14:paraId="6EC4B092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57261301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Intervalo</w:t>
            </w:r>
          </w:p>
        </w:tc>
        <w:tc>
          <w:tcPr>
            <w:tcW w:w="1922" w:type="dxa"/>
            <w:vAlign w:val="center"/>
          </w:tcPr>
          <w:p w14:paraId="6AB3E1CE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%</w:t>
            </w:r>
          </w:p>
        </w:tc>
        <w:tc>
          <w:tcPr>
            <w:tcW w:w="1864" w:type="dxa"/>
            <w:vAlign w:val="center"/>
          </w:tcPr>
          <w:p w14:paraId="11EA90E1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Nota</w:t>
            </w:r>
          </w:p>
        </w:tc>
      </w:tr>
      <w:tr w:rsidR="004037B0" w14:paraId="336CD134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0AB6D105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95</w:t>
            </w:r>
          </w:p>
        </w:tc>
        <w:tc>
          <w:tcPr>
            <w:tcW w:w="1922" w:type="dxa"/>
            <w:vAlign w:val="center"/>
          </w:tcPr>
          <w:p w14:paraId="227D6996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</w:t>
            </w:r>
          </w:p>
        </w:tc>
        <w:tc>
          <w:tcPr>
            <w:tcW w:w="1864" w:type="dxa"/>
            <w:vAlign w:val="center"/>
          </w:tcPr>
          <w:p w14:paraId="40485EE2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10,0</w:t>
            </w:r>
          </w:p>
        </w:tc>
      </w:tr>
      <w:tr w:rsidR="004037B0" w14:paraId="51555298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70A28E35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90</w:t>
            </w:r>
          </w:p>
        </w:tc>
        <w:tc>
          <w:tcPr>
            <w:tcW w:w="1922" w:type="dxa"/>
            <w:vAlign w:val="center"/>
          </w:tcPr>
          <w:p w14:paraId="27366AB0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94</w:t>
            </w:r>
          </w:p>
        </w:tc>
        <w:tc>
          <w:tcPr>
            <w:tcW w:w="1864" w:type="dxa"/>
            <w:vAlign w:val="center"/>
          </w:tcPr>
          <w:p w14:paraId="6DA796E9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8,0</w:t>
            </w:r>
          </w:p>
        </w:tc>
      </w:tr>
      <w:tr w:rsidR="004037B0" w14:paraId="19DCFAAD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514E6510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85</w:t>
            </w:r>
          </w:p>
        </w:tc>
        <w:tc>
          <w:tcPr>
            <w:tcW w:w="1922" w:type="dxa"/>
            <w:vAlign w:val="center"/>
          </w:tcPr>
          <w:p w14:paraId="4787FA78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89</w:t>
            </w:r>
          </w:p>
        </w:tc>
        <w:tc>
          <w:tcPr>
            <w:tcW w:w="1864" w:type="dxa"/>
            <w:vAlign w:val="center"/>
          </w:tcPr>
          <w:p w14:paraId="46A09766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6,0</w:t>
            </w:r>
          </w:p>
        </w:tc>
      </w:tr>
      <w:tr w:rsidR="004037B0" w14:paraId="32028CCA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4D89716C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80</w:t>
            </w:r>
          </w:p>
        </w:tc>
        <w:tc>
          <w:tcPr>
            <w:tcW w:w="1922" w:type="dxa"/>
            <w:vAlign w:val="center"/>
          </w:tcPr>
          <w:p w14:paraId="2CD12D61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84</w:t>
            </w:r>
          </w:p>
        </w:tc>
        <w:tc>
          <w:tcPr>
            <w:tcW w:w="1864" w:type="dxa"/>
            <w:vAlign w:val="center"/>
          </w:tcPr>
          <w:p w14:paraId="6FC6A05A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3,0</w:t>
            </w:r>
          </w:p>
        </w:tc>
      </w:tr>
      <w:tr w:rsidR="004037B0" w14:paraId="10421037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26DFF109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922" w:type="dxa"/>
            <w:vAlign w:val="center"/>
          </w:tcPr>
          <w:p w14:paraId="782E9CF7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79</w:t>
            </w:r>
          </w:p>
        </w:tc>
        <w:tc>
          <w:tcPr>
            <w:tcW w:w="1864" w:type="dxa"/>
            <w:vAlign w:val="center"/>
          </w:tcPr>
          <w:p w14:paraId="2F48A080" w14:textId="77777777" w:rsidR="004037B0" w:rsidRDefault="004037B0" w:rsidP="004037B0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0,0</w:t>
            </w:r>
          </w:p>
        </w:tc>
      </w:tr>
    </w:tbl>
    <w:p w14:paraId="5174CCEB" w14:textId="77777777" w:rsidR="004037B0" w:rsidRPr="005F045E" w:rsidRDefault="004037B0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</w:p>
    <w:p w14:paraId="08E64364" w14:textId="77777777" w:rsidR="00004C94" w:rsidRPr="005F045E" w:rsidRDefault="00004C94" w:rsidP="00DA213B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b/>
          <w:sz w:val="24"/>
          <w:szCs w:val="24"/>
        </w:rPr>
        <w:t>Pontualidade:</w:t>
      </w:r>
      <w:r w:rsidRPr="005F045E">
        <w:rPr>
          <w:rFonts w:ascii="Arial Narrow" w:hAnsi="Arial Narrow"/>
          <w:sz w:val="24"/>
          <w:szCs w:val="24"/>
        </w:rPr>
        <w:t xml:space="preserve"> a pontualidade da prestação do serviço será medida pelo Índice mensal de Pontualidade obtido do quociente entre o número de viagens realizadas mensalmente no horário programado pelo número de viagens total realizadas e o resultado deve ser igual ou maior que 90% (noventa por cento) para ser considerado como atendido. </w:t>
      </w:r>
    </w:p>
    <w:p w14:paraId="04B41C03" w14:textId="77777777" w:rsidR="00004C94" w:rsidRPr="005F045E" w:rsidRDefault="00004C94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>Índice Mensal Pontualidade = Nú</w:t>
      </w:r>
      <w:r w:rsidR="005F045E">
        <w:rPr>
          <w:rFonts w:ascii="Arial Narrow" w:hAnsi="Arial Narrow"/>
          <w:sz w:val="24"/>
          <w:szCs w:val="24"/>
        </w:rPr>
        <w:t>m</w:t>
      </w:r>
      <w:r w:rsidRPr="005F045E">
        <w:rPr>
          <w:rFonts w:ascii="Arial Narrow" w:hAnsi="Arial Narrow"/>
          <w:sz w:val="24"/>
          <w:szCs w:val="24"/>
        </w:rPr>
        <w:t xml:space="preserve">ero de Viagens Realizadas no Horário Programado &gt;= 90% Número de Viagens Total Realizadas </w:t>
      </w:r>
    </w:p>
    <w:p w14:paraId="0CA359E9" w14:textId="77777777" w:rsidR="00004C94" w:rsidRPr="005F045E" w:rsidRDefault="00004C94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>Onde: Horário Programado e o horário de partida da viagem, estabelecid</w:t>
      </w:r>
      <w:r w:rsidR="00DA213B">
        <w:rPr>
          <w:rFonts w:ascii="Arial Narrow" w:hAnsi="Arial Narrow"/>
          <w:sz w:val="24"/>
          <w:szCs w:val="24"/>
        </w:rPr>
        <w:t>o nas Ordens de Serviço</w:t>
      </w:r>
      <w:r w:rsidRPr="005F045E">
        <w:rPr>
          <w:rFonts w:ascii="Arial Narrow" w:hAnsi="Arial Narrow"/>
          <w:sz w:val="24"/>
          <w:szCs w:val="24"/>
        </w:rPr>
        <w:t xml:space="preserve"> das linhas do sistema, fixado pelo </w:t>
      </w:r>
      <w:r w:rsidR="00DA213B" w:rsidRPr="00DA213B">
        <w:rPr>
          <w:rFonts w:ascii="Arial Narrow" w:hAnsi="Arial Narrow"/>
          <w:b/>
          <w:sz w:val="24"/>
          <w:szCs w:val="24"/>
        </w:rPr>
        <w:t>CONCEDENTE</w:t>
      </w:r>
      <w:r w:rsidRPr="005F045E">
        <w:rPr>
          <w:rFonts w:ascii="Arial Narrow" w:hAnsi="Arial Narrow"/>
          <w:sz w:val="24"/>
          <w:szCs w:val="24"/>
        </w:rPr>
        <w:t>, com tolerância de 5 (cinco) minutos para mais ou para menos. A nota a ser atribuída ao IMP deve seguir o seguinte intervalo:</w:t>
      </w:r>
    </w:p>
    <w:p w14:paraId="71BD09AC" w14:textId="77777777" w:rsidR="0000648F" w:rsidRDefault="0000648F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1922"/>
        <w:gridCol w:w="1864"/>
      </w:tblGrid>
      <w:tr w:rsidR="0000648F" w14:paraId="4A98D461" w14:textId="77777777" w:rsidTr="0000648F">
        <w:trPr>
          <w:trHeight w:val="272"/>
          <w:jc w:val="center"/>
        </w:trPr>
        <w:tc>
          <w:tcPr>
            <w:tcW w:w="5679" w:type="dxa"/>
            <w:gridSpan w:val="3"/>
            <w:vAlign w:val="center"/>
          </w:tcPr>
          <w:p w14:paraId="7C28F701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IMP</w:t>
            </w:r>
          </w:p>
        </w:tc>
      </w:tr>
      <w:tr w:rsidR="0000648F" w14:paraId="113E0C57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6418602F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Intervalo</w:t>
            </w:r>
          </w:p>
        </w:tc>
        <w:tc>
          <w:tcPr>
            <w:tcW w:w="1922" w:type="dxa"/>
            <w:vAlign w:val="center"/>
          </w:tcPr>
          <w:p w14:paraId="162EC7D7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%</w:t>
            </w:r>
          </w:p>
        </w:tc>
        <w:tc>
          <w:tcPr>
            <w:tcW w:w="1864" w:type="dxa"/>
            <w:vAlign w:val="center"/>
          </w:tcPr>
          <w:p w14:paraId="1BB531A3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Nota</w:t>
            </w:r>
          </w:p>
        </w:tc>
      </w:tr>
      <w:tr w:rsidR="0000648F" w14:paraId="5C1DA91F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146C1C15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90</w:t>
            </w:r>
          </w:p>
        </w:tc>
        <w:tc>
          <w:tcPr>
            <w:tcW w:w="1922" w:type="dxa"/>
            <w:vAlign w:val="center"/>
          </w:tcPr>
          <w:p w14:paraId="127E0721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</w:t>
            </w:r>
          </w:p>
        </w:tc>
        <w:tc>
          <w:tcPr>
            <w:tcW w:w="1864" w:type="dxa"/>
            <w:vAlign w:val="center"/>
          </w:tcPr>
          <w:p w14:paraId="07E44AFE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10,0</w:t>
            </w:r>
          </w:p>
        </w:tc>
      </w:tr>
      <w:tr w:rsidR="0000648F" w14:paraId="04847BCC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78EDE299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80</w:t>
            </w:r>
          </w:p>
        </w:tc>
        <w:tc>
          <w:tcPr>
            <w:tcW w:w="1922" w:type="dxa"/>
            <w:vAlign w:val="center"/>
          </w:tcPr>
          <w:p w14:paraId="591B0DB4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89</w:t>
            </w:r>
          </w:p>
        </w:tc>
        <w:tc>
          <w:tcPr>
            <w:tcW w:w="1864" w:type="dxa"/>
            <w:vAlign w:val="center"/>
          </w:tcPr>
          <w:p w14:paraId="7DE9919F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8,0</w:t>
            </w:r>
          </w:p>
        </w:tc>
      </w:tr>
      <w:tr w:rsidR="0000648F" w14:paraId="20038D4C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698DFE79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70</w:t>
            </w:r>
          </w:p>
        </w:tc>
        <w:tc>
          <w:tcPr>
            <w:tcW w:w="1922" w:type="dxa"/>
            <w:vAlign w:val="center"/>
          </w:tcPr>
          <w:p w14:paraId="07685F19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79</w:t>
            </w:r>
          </w:p>
        </w:tc>
        <w:tc>
          <w:tcPr>
            <w:tcW w:w="1864" w:type="dxa"/>
            <w:vAlign w:val="center"/>
          </w:tcPr>
          <w:p w14:paraId="4A14EE37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6,0</w:t>
            </w:r>
          </w:p>
        </w:tc>
      </w:tr>
      <w:tr w:rsidR="0000648F" w14:paraId="5624B1A2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435063DE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60</w:t>
            </w:r>
          </w:p>
        </w:tc>
        <w:tc>
          <w:tcPr>
            <w:tcW w:w="1922" w:type="dxa"/>
            <w:vAlign w:val="center"/>
          </w:tcPr>
          <w:p w14:paraId="7E140B85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69</w:t>
            </w:r>
          </w:p>
        </w:tc>
        <w:tc>
          <w:tcPr>
            <w:tcW w:w="1864" w:type="dxa"/>
            <w:vAlign w:val="center"/>
          </w:tcPr>
          <w:p w14:paraId="620ADF48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3,0</w:t>
            </w:r>
          </w:p>
        </w:tc>
      </w:tr>
      <w:tr w:rsidR="0000648F" w14:paraId="2808B448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58BF83F1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922" w:type="dxa"/>
            <w:vAlign w:val="center"/>
          </w:tcPr>
          <w:p w14:paraId="4635AA90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59</w:t>
            </w:r>
          </w:p>
        </w:tc>
        <w:tc>
          <w:tcPr>
            <w:tcW w:w="1864" w:type="dxa"/>
            <w:vAlign w:val="center"/>
          </w:tcPr>
          <w:p w14:paraId="13DD3360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0,0</w:t>
            </w:r>
          </w:p>
        </w:tc>
      </w:tr>
    </w:tbl>
    <w:p w14:paraId="70F8EFCA" w14:textId="77777777" w:rsidR="0000648F" w:rsidRPr="005F045E" w:rsidRDefault="0000648F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</w:p>
    <w:p w14:paraId="19141D15" w14:textId="77777777" w:rsidR="00004C94" w:rsidRDefault="00004C94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</w:p>
    <w:p w14:paraId="33AC7C7B" w14:textId="77777777" w:rsidR="009C0D35" w:rsidRPr="005F045E" w:rsidRDefault="009C0D35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</w:p>
    <w:p w14:paraId="7B3049F4" w14:textId="77777777" w:rsidR="00004C94" w:rsidRPr="00DA213B" w:rsidRDefault="00004C94" w:rsidP="00DA213B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b/>
          <w:sz w:val="24"/>
          <w:szCs w:val="24"/>
        </w:rPr>
        <w:t>Disponibilidade frota:</w:t>
      </w:r>
      <w:r w:rsidRPr="00DA213B">
        <w:rPr>
          <w:rFonts w:ascii="Arial Narrow" w:hAnsi="Arial Narrow"/>
          <w:sz w:val="24"/>
          <w:szCs w:val="24"/>
        </w:rPr>
        <w:t xml:space="preserve"> calculado pelo quociente </w:t>
      </w:r>
      <w:r w:rsidR="00DA213B" w:rsidRPr="00DA213B">
        <w:rPr>
          <w:rFonts w:ascii="Arial Narrow" w:hAnsi="Arial Narrow"/>
          <w:sz w:val="24"/>
          <w:szCs w:val="24"/>
        </w:rPr>
        <w:t>médio</w:t>
      </w:r>
      <w:r w:rsidRPr="00DA213B">
        <w:rPr>
          <w:rFonts w:ascii="Arial Narrow" w:hAnsi="Arial Narrow"/>
          <w:sz w:val="24"/>
          <w:szCs w:val="24"/>
        </w:rPr>
        <w:t xml:space="preserve"> mensal entre a frota que efetivamente realizou as viagens pela frota programada, cujo resultado deve ser igual ou maior que 95% (noventa</w:t>
      </w:r>
      <w:r w:rsidR="002615AC">
        <w:rPr>
          <w:rFonts w:ascii="Arial Narrow" w:hAnsi="Arial Narrow"/>
          <w:sz w:val="24"/>
          <w:szCs w:val="24"/>
        </w:rPr>
        <w:t xml:space="preserve"> e </w:t>
      </w:r>
      <w:r w:rsidRPr="00DA213B">
        <w:rPr>
          <w:rFonts w:ascii="Arial Narrow" w:hAnsi="Arial Narrow"/>
          <w:sz w:val="24"/>
          <w:szCs w:val="24"/>
        </w:rPr>
        <w:t xml:space="preserve">cinco por cento) </w:t>
      </w:r>
    </w:p>
    <w:p w14:paraId="06921C97" w14:textId="77777777" w:rsidR="00DA213B" w:rsidRDefault="00004C94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>Índice Mensal de Disponibilidade de Frota = Frota que Efetivamente Realizou as Viagens &gt;= 95%</w:t>
      </w:r>
      <w:r w:rsidR="00DA213B">
        <w:rPr>
          <w:rFonts w:ascii="Arial Narrow" w:hAnsi="Arial Narrow"/>
          <w:sz w:val="24"/>
          <w:szCs w:val="24"/>
        </w:rPr>
        <w:t xml:space="preserve"> </w:t>
      </w:r>
      <w:r w:rsidRPr="005F045E">
        <w:rPr>
          <w:rFonts w:ascii="Arial Narrow" w:hAnsi="Arial Narrow"/>
          <w:sz w:val="24"/>
          <w:szCs w:val="24"/>
        </w:rPr>
        <w:t xml:space="preserve">Frota Programada </w:t>
      </w:r>
    </w:p>
    <w:p w14:paraId="2E5F8594" w14:textId="77777777" w:rsidR="00004C94" w:rsidRDefault="00004C94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  <w:r w:rsidRPr="005F045E">
        <w:rPr>
          <w:rFonts w:ascii="Arial Narrow" w:hAnsi="Arial Narrow"/>
          <w:sz w:val="24"/>
          <w:szCs w:val="24"/>
        </w:rPr>
        <w:t>A nota a ser atribuída ao IMF deve seguir o seguinte intervalo:</w:t>
      </w:r>
    </w:p>
    <w:p w14:paraId="21944580" w14:textId="77777777" w:rsidR="009C0D35" w:rsidRDefault="009C0D35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</w:p>
    <w:p w14:paraId="503B04F5" w14:textId="77777777" w:rsidR="009C0D35" w:rsidRDefault="009C0D35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1922"/>
        <w:gridCol w:w="1864"/>
      </w:tblGrid>
      <w:tr w:rsidR="0000648F" w14:paraId="66092AEC" w14:textId="77777777" w:rsidTr="0000648F">
        <w:trPr>
          <w:trHeight w:val="272"/>
          <w:jc w:val="center"/>
        </w:trPr>
        <w:tc>
          <w:tcPr>
            <w:tcW w:w="5679" w:type="dxa"/>
            <w:gridSpan w:val="3"/>
            <w:vAlign w:val="center"/>
          </w:tcPr>
          <w:p w14:paraId="033A1375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IMF</w:t>
            </w:r>
          </w:p>
        </w:tc>
      </w:tr>
      <w:tr w:rsidR="0000648F" w14:paraId="7CC70429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08C07B27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Intervalo</w:t>
            </w:r>
          </w:p>
        </w:tc>
        <w:tc>
          <w:tcPr>
            <w:tcW w:w="1922" w:type="dxa"/>
            <w:vAlign w:val="center"/>
          </w:tcPr>
          <w:p w14:paraId="5B41425C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%</w:t>
            </w:r>
          </w:p>
        </w:tc>
        <w:tc>
          <w:tcPr>
            <w:tcW w:w="1864" w:type="dxa"/>
            <w:vAlign w:val="center"/>
          </w:tcPr>
          <w:p w14:paraId="719BB04A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Nota</w:t>
            </w:r>
          </w:p>
        </w:tc>
      </w:tr>
      <w:tr w:rsidR="0000648F" w14:paraId="7C336C07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79F78DB4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95</w:t>
            </w:r>
          </w:p>
        </w:tc>
        <w:tc>
          <w:tcPr>
            <w:tcW w:w="1922" w:type="dxa"/>
            <w:vAlign w:val="center"/>
          </w:tcPr>
          <w:p w14:paraId="2904397D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</w:t>
            </w:r>
          </w:p>
        </w:tc>
        <w:tc>
          <w:tcPr>
            <w:tcW w:w="1864" w:type="dxa"/>
            <w:vAlign w:val="center"/>
          </w:tcPr>
          <w:p w14:paraId="221E3712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10,0</w:t>
            </w:r>
          </w:p>
        </w:tc>
      </w:tr>
      <w:tr w:rsidR="0000648F" w14:paraId="71713418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5BC4351D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90</w:t>
            </w:r>
          </w:p>
        </w:tc>
        <w:tc>
          <w:tcPr>
            <w:tcW w:w="1922" w:type="dxa"/>
            <w:vAlign w:val="center"/>
          </w:tcPr>
          <w:p w14:paraId="11367B05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94</w:t>
            </w:r>
          </w:p>
        </w:tc>
        <w:tc>
          <w:tcPr>
            <w:tcW w:w="1864" w:type="dxa"/>
            <w:vAlign w:val="center"/>
          </w:tcPr>
          <w:p w14:paraId="721A2E5A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8,0</w:t>
            </w:r>
          </w:p>
        </w:tc>
      </w:tr>
      <w:tr w:rsidR="0000648F" w14:paraId="04999679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1EE8713C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85</w:t>
            </w:r>
          </w:p>
        </w:tc>
        <w:tc>
          <w:tcPr>
            <w:tcW w:w="1922" w:type="dxa"/>
            <w:vAlign w:val="center"/>
          </w:tcPr>
          <w:p w14:paraId="564CCFA8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89</w:t>
            </w:r>
          </w:p>
        </w:tc>
        <w:tc>
          <w:tcPr>
            <w:tcW w:w="1864" w:type="dxa"/>
            <w:vAlign w:val="center"/>
          </w:tcPr>
          <w:p w14:paraId="5BC73719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6,0</w:t>
            </w:r>
          </w:p>
        </w:tc>
      </w:tr>
      <w:tr w:rsidR="0000648F" w14:paraId="2116A111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132E5203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80</w:t>
            </w:r>
          </w:p>
        </w:tc>
        <w:tc>
          <w:tcPr>
            <w:tcW w:w="1922" w:type="dxa"/>
            <w:vAlign w:val="center"/>
          </w:tcPr>
          <w:p w14:paraId="730CFD73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84</w:t>
            </w:r>
          </w:p>
        </w:tc>
        <w:tc>
          <w:tcPr>
            <w:tcW w:w="1864" w:type="dxa"/>
            <w:vAlign w:val="center"/>
          </w:tcPr>
          <w:p w14:paraId="5464261A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3,0</w:t>
            </w:r>
          </w:p>
        </w:tc>
      </w:tr>
      <w:tr w:rsidR="0000648F" w14:paraId="3216FF95" w14:textId="77777777" w:rsidTr="0000648F">
        <w:trPr>
          <w:trHeight w:val="272"/>
          <w:jc w:val="center"/>
        </w:trPr>
        <w:tc>
          <w:tcPr>
            <w:tcW w:w="1893" w:type="dxa"/>
            <w:vAlign w:val="center"/>
          </w:tcPr>
          <w:p w14:paraId="7C2DD90C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922" w:type="dxa"/>
            <w:vAlign w:val="center"/>
          </w:tcPr>
          <w:p w14:paraId="05EC9354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79</w:t>
            </w:r>
          </w:p>
        </w:tc>
        <w:tc>
          <w:tcPr>
            <w:tcW w:w="1864" w:type="dxa"/>
            <w:vAlign w:val="center"/>
          </w:tcPr>
          <w:p w14:paraId="5FDCBBA1" w14:textId="77777777" w:rsidR="0000648F" w:rsidRDefault="0000648F" w:rsidP="000A358D">
            <w:pPr>
              <w:tabs>
                <w:tab w:val="left" w:pos="7295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0,0</w:t>
            </w:r>
          </w:p>
        </w:tc>
      </w:tr>
    </w:tbl>
    <w:p w14:paraId="3757C6C7" w14:textId="77777777" w:rsidR="00DA213B" w:rsidRDefault="00DA213B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</w:p>
    <w:p w14:paraId="3D719D5B" w14:textId="77777777" w:rsidR="00DA213B" w:rsidRDefault="00DA213B" w:rsidP="00DA213B">
      <w:pPr>
        <w:tabs>
          <w:tab w:val="left" w:pos="7295"/>
        </w:tabs>
        <w:ind w:left="709"/>
        <w:jc w:val="both"/>
        <w:rPr>
          <w:rFonts w:ascii="Arial Narrow" w:hAnsi="Arial Narrow"/>
          <w:sz w:val="24"/>
          <w:szCs w:val="24"/>
        </w:rPr>
      </w:pPr>
    </w:p>
    <w:p w14:paraId="4AAE7676" w14:textId="77777777" w:rsidR="00DA213B" w:rsidRDefault="00E37E78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4) </w:t>
      </w:r>
      <w:r w:rsidR="00DA213B" w:rsidRPr="00DA213B">
        <w:rPr>
          <w:rFonts w:ascii="Arial Narrow" w:hAnsi="Arial Narrow"/>
          <w:b/>
          <w:sz w:val="24"/>
          <w:szCs w:val="24"/>
        </w:rPr>
        <w:t>QUADRO DE INDICADORES DE DESEMPENHO (QID</w:t>
      </w:r>
      <w:r w:rsidR="00DA213B">
        <w:rPr>
          <w:rFonts w:ascii="Arial Narrow" w:hAnsi="Arial Narrow"/>
          <w:b/>
          <w:sz w:val="24"/>
          <w:szCs w:val="24"/>
        </w:rPr>
        <w:t>)</w:t>
      </w:r>
      <w:r w:rsidR="00DA213B" w:rsidRPr="00DA213B">
        <w:rPr>
          <w:rFonts w:ascii="Arial Narrow" w:hAnsi="Arial Narrow"/>
          <w:sz w:val="24"/>
          <w:szCs w:val="24"/>
        </w:rPr>
        <w:t xml:space="preserve"> </w:t>
      </w:r>
    </w:p>
    <w:p w14:paraId="220374DF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>A Nota Final do Quadro de Indicadores de Desempenho (QID) e a soma das notas finais apuradas para o Índice Mensal de Cumprimento de Viagens (IMV), Í</w:t>
      </w:r>
      <w:r>
        <w:rPr>
          <w:rFonts w:ascii="Arial Narrow" w:hAnsi="Arial Narrow"/>
          <w:sz w:val="24"/>
          <w:szCs w:val="24"/>
        </w:rPr>
        <w:t>n</w:t>
      </w:r>
      <w:r w:rsidRPr="00DA213B">
        <w:rPr>
          <w:rFonts w:ascii="Arial Narrow" w:hAnsi="Arial Narrow"/>
          <w:sz w:val="24"/>
          <w:szCs w:val="24"/>
        </w:rPr>
        <w:t>dice Mensal de Pontualidade (IMP) e Índice Mensal de Disponibilidade de Frota (IMF), com seus respec</w:t>
      </w:r>
      <w:r>
        <w:rPr>
          <w:rFonts w:ascii="Arial Narrow" w:hAnsi="Arial Narrow"/>
          <w:sz w:val="24"/>
          <w:szCs w:val="24"/>
        </w:rPr>
        <w:t>tivos percentuais, conforme a fó</w:t>
      </w:r>
      <w:r w:rsidRPr="00DA213B">
        <w:rPr>
          <w:rFonts w:ascii="Arial Narrow" w:hAnsi="Arial Narrow"/>
          <w:sz w:val="24"/>
          <w:szCs w:val="24"/>
        </w:rPr>
        <w:t xml:space="preserve">rmula: </w:t>
      </w:r>
    </w:p>
    <w:p w14:paraId="79A746FB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 xml:space="preserve">QID = (0,30 x IMV) + (0,30 x IMP) + (0,40 x IMF) </w:t>
      </w:r>
    </w:p>
    <w:p w14:paraId="215AFF53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b/>
          <w:sz w:val="24"/>
          <w:szCs w:val="24"/>
        </w:rPr>
      </w:pPr>
    </w:p>
    <w:p w14:paraId="3B01DB9C" w14:textId="77777777" w:rsidR="00DA213B" w:rsidRDefault="00E37E78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5) </w:t>
      </w:r>
      <w:r w:rsidR="00DA213B" w:rsidRPr="00DA213B">
        <w:rPr>
          <w:rFonts w:ascii="Arial Narrow" w:hAnsi="Arial Narrow"/>
          <w:b/>
          <w:sz w:val="24"/>
          <w:szCs w:val="24"/>
        </w:rPr>
        <w:t>CLASSIFICAÇÃO</w:t>
      </w:r>
      <w:r w:rsidR="00DA213B" w:rsidRPr="00DA213B">
        <w:rPr>
          <w:rFonts w:ascii="Arial Narrow" w:hAnsi="Arial Narrow"/>
          <w:sz w:val="24"/>
          <w:szCs w:val="24"/>
        </w:rPr>
        <w:t xml:space="preserve"> </w:t>
      </w:r>
    </w:p>
    <w:p w14:paraId="5152BBF3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 xml:space="preserve">A Concessionaria será classificada conforme o índice obtido, o qual será pontuado conforme estabelecido abaixo: </w:t>
      </w:r>
    </w:p>
    <w:p w14:paraId="6E012FAB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 xml:space="preserve">a) Nível A - Pontuação de 8,1 (oito virgula um) a 10 (dez) = ótimo; </w:t>
      </w:r>
    </w:p>
    <w:p w14:paraId="3E8E9D85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 xml:space="preserve">b) Nível B - Pontuação de 6,1 (seis virgula um) a 8,0 (oito) = bom; </w:t>
      </w:r>
    </w:p>
    <w:p w14:paraId="003DCE76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 xml:space="preserve">c) Nível C - Pontuação de 3,1 (três virgula um) a 6,0 (seis) = regular; </w:t>
      </w:r>
    </w:p>
    <w:p w14:paraId="5E2641DB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>d) Nível D - Pontuação de 0 (zero) a 3,0 (três) = ruim.</w:t>
      </w:r>
    </w:p>
    <w:p w14:paraId="7CB96937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b/>
          <w:sz w:val="24"/>
          <w:szCs w:val="24"/>
        </w:rPr>
      </w:pPr>
    </w:p>
    <w:p w14:paraId="70065877" w14:textId="77777777" w:rsidR="00DA213B" w:rsidRDefault="00E37E78" w:rsidP="00DA213B">
      <w:pPr>
        <w:tabs>
          <w:tab w:val="left" w:pos="7295"/>
        </w:tabs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6) </w:t>
      </w:r>
      <w:r w:rsidR="00DA213B" w:rsidRPr="00DA213B">
        <w:rPr>
          <w:rFonts w:ascii="Arial Narrow" w:hAnsi="Arial Narrow"/>
          <w:b/>
          <w:sz w:val="24"/>
          <w:szCs w:val="24"/>
        </w:rPr>
        <w:t>DO RESULTADO</w:t>
      </w:r>
    </w:p>
    <w:p w14:paraId="3E7CC63D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 xml:space="preserve">1. A </w:t>
      </w:r>
      <w:r w:rsidRPr="00DA213B">
        <w:rPr>
          <w:rFonts w:ascii="Arial Narrow" w:hAnsi="Arial Narrow"/>
          <w:b/>
          <w:sz w:val="24"/>
          <w:szCs w:val="24"/>
        </w:rPr>
        <w:t>CONCESSIONÁRIA</w:t>
      </w:r>
      <w:r w:rsidRPr="00DA213B">
        <w:rPr>
          <w:rFonts w:ascii="Arial Narrow" w:hAnsi="Arial Narrow"/>
          <w:sz w:val="24"/>
          <w:szCs w:val="24"/>
        </w:rPr>
        <w:t xml:space="preserve"> que obtiver a pontuação Nível A e B será certificada pelo desempenho dos serviços prestados.</w:t>
      </w:r>
    </w:p>
    <w:p w14:paraId="53CDF97C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 xml:space="preserve">2. A </w:t>
      </w:r>
      <w:r w:rsidRPr="00DA213B">
        <w:rPr>
          <w:rFonts w:ascii="Arial Narrow" w:hAnsi="Arial Narrow"/>
          <w:b/>
          <w:sz w:val="24"/>
          <w:szCs w:val="24"/>
        </w:rPr>
        <w:t>CONCESSIONÁRIA</w:t>
      </w:r>
      <w:r w:rsidRPr="00DA213B">
        <w:rPr>
          <w:rFonts w:ascii="Arial Narrow" w:hAnsi="Arial Narrow"/>
          <w:sz w:val="24"/>
          <w:szCs w:val="24"/>
        </w:rPr>
        <w:t xml:space="preserve"> que obtiver a pontuação Nível C por três meses seguidos será obrigada a planejar, programar e implantar medidas de melhoria de seu desempenho.</w:t>
      </w:r>
    </w:p>
    <w:p w14:paraId="1FE8F665" w14:textId="77777777" w:rsidR="00DA213B" w:rsidRDefault="00DA213B" w:rsidP="00DA213B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DA213B">
        <w:rPr>
          <w:rFonts w:ascii="Arial Narrow" w:hAnsi="Arial Narrow"/>
          <w:sz w:val="24"/>
          <w:szCs w:val="24"/>
        </w:rPr>
        <w:t xml:space="preserve">3. A </w:t>
      </w:r>
      <w:r w:rsidRPr="00DA213B">
        <w:rPr>
          <w:rFonts w:ascii="Arial Narrow" w:hAnsi="Arial Narrow"/>
          <w:b/>
          <w:sz w:val="24"/>
          <w:szCs w:val="24"/>
        </w:rPr>
        <w:t>CONCESSIONÁRIA</w:t>
      </w:r>
      <w:r w:rsidRPr="00DA213B">
        <w:rPr>
          <w:rFonts w:ascii="Arial Narrow" w:hAnsi="Arial Narrow"/>
          <w:sz w:val="24"/>
          <w:szCs w:val="24"/>
        </w:rPr>
        <w:t xml:space="preserve"> que obtiver a pontuação Nível D por três meses seguidos será obrigada a apresentar ao </w:t>
      </w:r>
      <w:r w:rsidRPr="00DA213B">
        <w:rPr>
          <w:rFonts w:ascii="Arial Narrow" w:hAnsi="Arial Narrow"/>
          <w:b/>
          <w:sz w:val="24"/>
          <w:szCs w:val="24"/>
        </w:rPr>
        <w:t>CONCEDENTE</w:t>
      </w:r>
      <w:r w:rsidRPr="00DA213B">
        <w:rPr>
          <w:rFonts w:ascii="Arial Narrow" w:hAnsi="Arial Narrow"/>
          <w:sz w:val="24"/>
          <w:szCs w:val="24"/>
        </w:rPr>
        <w:t>, um programa de recuperação de seu desempenho que deverá abranger para cada um dos índices identificados como insatisfatório as seguintes ações:</w:t>
      </w:r>
    </w:p>
    <w:p w14:paraId="47414D31" w14:textId="77777777" w:rsidR="00DA213B" w:rsidRPr="004037B0" w:rsidRDefault="00DA213B" w:rsidP="004037B0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4037B0">
        <w:rPr>
          <w:rFonts w:ascii="Arial Narrow" w:hAnsi="Arial Narrow"/>
          <w:sz w:val="24"/>
          <w:szCs w:val="24"/>
        </w:rPr>
        <w:t>Estratégia a ser adotada, dedicada a recuperar a suficiência de seu desempenho;</w:t>
      </w:r>
    </w:p>
    <w:p w14:paraId="2F3B3C19" w14:textId="77777777" w:rsidR="00DA213B" w:rsidRPr="004037B0" w:rsidRDefault="00DA213B" w:rsidP="004037B0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4037B0">
        <w:rPr>
          <w:rFonts w:ascii="Arial Narrow" w:hAnsi="Arial Narrow"/>
          <w:sz w:val="24"/>
          <w:szCs w:val="24"/>
        </w:rPr>
        <w:lastRenderedPageBreak/>
        <w:t>Descrição detalhada das ações que comporão a estratégia proposta;</w:t>
      </w:r>
    </w:p>
    <w:p w14:paraId="0E7D691F" w14:textId="77777777" w:rsidR="00DA213B" w:rsidRPr="004037B0" w:rsidRDefault="00DA213B" w:rsidP="004037B0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4037B0">
        <w:rPr>
          <w:rFonts w:ascii="Arial Narrow" w:hAnsi="Arial Narrow"/>
          <w:sz w:val="24"/>
          <w:szCs w:val="24"/>
        </w:rPr>
        <w:t>Programação de implantação das ações;</w:t>
      </w:r>
    </w:p>
    <w:p w14:paraId="7C367C29" w14:textId="77777777" w:rsidR="00DA213B" w:rsidRPr="004037B0" w:rsidRDefault="00DA213B" w:rsidP="004037B0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4037B0">
        <w:rPr>
          <w:rFonts w:ascii="Arial Narrow" w:hAnsi="Arial Narrow"/>
          <w:sz w:val="24"/>
          <w:szCs w:val="24"/>
        </w:rPr>
        <w:t>Recursos envolvidos;</w:t>
      </w:r>
    </w:p>
    <w:p w14:paraId="5146300C" w14:textId="77777777" w:rsidR="00DA213B" w:rsidRPr="004037B0" w:rsidRDefault="00DA213B" w:rsidP="004037B0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4037B0">
        <w:rPr>
          <w:rFonts w:ascii="Arial Narrow" w:hAnsi="Arial Narrow"/>
          <w:sz w:val="24"/>
          <w:szCs w:val="24"/>
        </w:rPr>
        <w:t xml:space="preserve">O programa deverá ser encaminhado ao </w:t>
      </w:r>
      <w:r w:rsidRPr="004037B0">
        <w:rPr>
          <w:rFonts w:ascii="Arial Narrow" w:hAnsi="Arial Narrow"/>
          <w:b/>
          <w:sz w:val="24"/>
          <w:szCs w:val="24"/>
        </w:rPr>
        <w:t>CONCEDENTE</w:t>
      </w:r>
      <w:r w:rsidRPr="004037B0">
        <w:rPr>
          <w:rFonts w:ascii="Arial Narrow" w:hAnsi="Arial Narrow"/>
          <w:sz w:val="24"/>
          <w:szCs w:val="24"/>
        </w:rPr>
        <w:t xml:space="preserve"> no prazo de 30 (trinta) dias contados a partir da divulgação dos resultados do QID;</w:t>
      </w:r>
    </w:p>
    <w:p w14:paraId="0CAE1FA5" w14:textId="77777777" w:rsidR="00DA213B" w:rsidRPr="004037B0" w:rsidRDefault="00DA213B" w:rsidP="004037B0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4037B0">
        <w:rPr>
          <w:rFonts w:ascii="Arial Narrow" w:hAnsi="Arial Narrow"/>
          <w:sz w:val="24"/>
          <w:szCs w:val="24"/>
        </w:rPr>
        <w:t>O CONCEDENTE deverá, no prazo de 15 (quinze) dias, manifestar-se sobre a adequação das medidas propostas, podendo recusar a proposta ou simplesmente emitir opiniões e fazer sugestões;</w:t>
      </w:r>
    </w:p>
    <w:p w14:paraId="0F00A3E8" w14:textId="77777777" w:rsidR="00DA213B" w:rsidRDefault="00DA213B" w:rsidP="004037B0">
      <w:pPr>
        <w:pStyle w:val="PargrafodaLista"/>
        <w:numPr>
          <w:ilvl w:val="0"/>
          <w:numId w:val="1"/>
        </w:num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4037B0">
        <w:rPr>
          <w:rFonts w:ascii="Arial Narrow" w:hAnsi="Arial Narrow"/>
          <w:sz w:val="24"/>
          <w:szCs w:val="24"/>
        </w:rPr>
        <w:t xml:space="preserve">O Programa de Recuperação, entretanto, será de responsabilidade exclusiva da </w:t>
      </w:r>
      <w:r w:rsidRPr="004037B0">
        <w:rPr>
          <w:rFonts w:ascii="Arial Narrow" w:hAnsi="Arial Narrow"/>
          <w:b/>
          <w:sz w:val="24"/>
          <w:szCs w:val="24"/>
        </w:rPr>
        <w:t>CONCESSIONÁRIA</w:t>
      </w:r>
      <w:r w:rsidRPr="004037B0">
        <w:rPr>
          <w:rFonts w:ascii="Arial Narrow" w:hAnsi="Arial Narrow"/>
          <w:sz w:val="24"/>
          <w:szCs w:val="24"/>
        </w:rPr>
        <w:t>, a quem caberá arcar com os recursos necessários à sua implementação assim como com os resultados.</w:t>
      </w:r>
    </w:p>
    <w:p w14:paraId="269CC024" w14:textId="77777777" w:rsidR="004037B0" w:rsidRPr="004037B0" w:rsidRDefault="004037B0" w:rsidP="004037B0">
      <w:pPr>
        <w:tabs>
          <w:tab w:val="left" w:pos="7295"/>
        </w:tabs>
        <w:jc w:val="both"/>
        <w:rPr>
          <w:rFonts w:ascii="Arial Narrow" w:hAnsi="Arial Narrow"/>
          <w:sz w:val="24"/>
          <w:szCs w:val="24"/>
        </w:rPr>
      </w:pPr>
      <w:r w:rsidRPr="004037B0">
        <w:rPr>
          <w:rFonts w:ascii="Arial Narrow" w:hAnsi="Arial Narrow"/>
          <w:sz w:val="24"/>
          <w:szCs w:val="24"/>
        </w:rPr>
        <w:t xml:space="preserve">A ocorrência das atividades corretivas previstas nos itens 2 e 3 </w:t>
      </w:r>
      <w:r>
        <w:rPr>
          <w:rFonts w:ascii="Arial Narrow" w:hAnsi="Arial Narrow"/>
          <w:sz w:val="24"/>
          <w:szCs w:val="24"/>
        </w:rPr>
        <w:t>indicados anteriormente</w:t>
      </w:r>
      <w:r w:rsidRPr="004037B0">
        <w:rPr>
          <w:rFonts w:ascii="Arial Narrow" w:hAnsi="Arial Narrow"/>
          <w:sz w:val="24"/>
          <w:szCs w:val="24"/>
        </w:rPr>
        <w:t xml:space="preserve">, não </w:t>
      </w:r>
      <w:r>
        <w:rPr>
          <w:rFonts w:ascii="Arial Narrow" w:hAnsi="Arial Narrow"/>
          <w:sz w:val="24"/>
          <w:szCs w:val="24"/>
        </w:rPr>
        <w:t>excluem</w:t>
      </w:r>
      <w:r w:rsidR="0046455D">
        <w:rPr>
          <w:rFonts w:ascii="Arial Narrow" w:hAnsi="Arial Narrow"/>
          <w:sz w:val="24"/>
          <w:szCs w:val="24"/>
        </w:rPr>
        <w:t xml:space="preserve"> a possibilidade de aplicação</w:t>
      </w:r>
      <w:r w:rsidRPr="004037B0">
        <w:rPr>
          <w:rFonts w:ascii="Arial Narrow" w:hAnsi="Arial Narrow"/>
          <w:sz w:val="24"/>
          <w:szCs w:val="24"/>
        </w:rPr>
        <w:t xml:space="preserve"> de penalidade devida em razão da inadequada operação da </w:t>
      </w:r>
      <w:r w:rsidRPr="004037B0">
        <w:rPr>
          <w:rFonts w:ascii="Arial Narrow" w:hAnsi="Arial Narrow"/>
          <w:b/>
          <w:sz w:val="24"/>
          <w:szCs w:val="24"/>
        </w:rPr>
        <w:t>CONCESSIONÁRIA</w:t>
      </w:r>
      <w:r w:rsidRPr="004037B0">
        <w:rPr>
          <w:rFonts w:ascii="Arial Narrow" w:hAnsi="Arial Narrow"/>
          <w:sz w:val="24"/>
          <w:szCs w:val="24"/>
        </w:rPr>
        <w:t>.</w:t>
      </w:r>
    </w:p>
    <w:sectPr w:rsidR="004037B0" w:rsidRPr="00403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8D8E6" w14:textId="77777777" w:rsidR="00871671" w:rsidRDefault="00871671" w:rsidP="00004C94">
      <w:pPr>
        <w:spacing w:after="0" w:line="240" w:lineRule="auto"/>
      </w:pPr>
      <w:r>
        <w:separator/>
      </w:r>
    </w:p>
  </w:endnote>
  <w:endnote w:type="continuationSeparator" w:id="0">
    <w:p w14:paraId="57ED177B" w14:textId="77777777" w:rsidR="00871671" w:rsidRDefault="00871671" w:rsidP="00004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FE78C" w14:textId="77777777" w:rsidR="009C0D35" w:rsidRDefault="009C0D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83431484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6819D712" w14:textId="77777777" w:rsidR="009C0D35" w:rsidRPr="009C0D35" w:rsidRDefault="009C0D35">
        <w:pPr>
          <w:pStyle w:val="Rodap"/>
          <w:rPr>
            <w:rFonts w:ascii="Arial Narrow" w:hAnsi="Arial Narrow"/>
          </w:rPr>
        </w:pPr>
        <w:r w:rsidRPr="009C0D35">
          <w:rPr>
            <w:rFonts w:ascii="Arial Narrow" w:hAnsi="Arial Narrow"/>
          </w:rPr>
          <w:fldChar w:fldCharType="begin"/>
        </w:r>
        <w:r w:rsidRPr="009C0D35">
          <w:rPr>
            <w:rFonts w:ascii="Arial Narrow" w:hAnsi="Arial Narrow"/>
          </w:rPr>
          <w:instrText>PAGE   \* MERGEFORMAT</w:instrText>
        </w:r>
        <w:r w:rsidRPr="009C0D35">
          <w:rPr>
            <w:rFonts w:ascii="Arial Narrow" w:hAnsi="Arial Narrow"/>
          </w:rPr>
          <w:fldChar w:fldCharType="separate"/>
        </w:r>
        <w:r w:rsidR="002615AC">
          <w:rPr>
            <w:rFonts w:ascii="Arial Narrow" w:hAnsi="Arial Narrow"/>
            <w:noProof/>
          </w:rPr>
          <w:t>4</w:t>
        </w:r>
        <w:r w:rsidRPr="009C0D35">
          <w:rPr>
            <w:rFonts w:ascii="Arial Narrow" w:hAnsi="Arial Narrow"/>
          </w:rPr>
          <w:fldChar w:fldCharType="end"/>
        </w:r>
      </w:p>
    </w:sdtContent>
  </w:sdt>
  <w:p w14:paraId="425CBE4E" w14:textId="77777777" w:rsidR="009C0D35" w:rsidRDefault="009C0D3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54AC0" w14:textId="77777777" w:rsidR="009C0D35" w:rsidRDefault="009C0D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3FC25" w14:textId="77777777" w:rsidR="00871671" w:rsidRDefault="00871671" w:rsidP="00004C94">
      <w:pPr>
        <w:spacing w:after="0" w:line="240" w:lineRule="auto"/>
      </w:pPr>
      <w:r>
        <w:separator/>
      </w:r>
    </w:p>
  </w:footnote>
  <w:footnote w:type="continuationSeparator" w:id="0">
    <w:p w14:paraId="1ED2E46F" w14:textId="77777777" w:rsidR="00871671" w:rsidRDefault="00871671" w:rsidP="00004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A27B2" w14:textId="77777777" w:rsidR="009C0D35" w:rsidRDefault="009C0D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C0CFF" w14:textId="77777777" w:rsidR="00004C94" w:rsidRDefault="00004C94" w:rsidP="00004C94">
    <w:pPr>
      <w:pStyle w:val="Corpodetexto"/>
      <w:spacing w:line="14" w:lineRule="auto"/>
      <w:rPr>
        <w:sz w:val="20"/>
      </w:rPr>
    </w:pPr>
  </w:p>
  <w:p w14:paraId="51EB6B93" w14:textId="77777777" w:rsidR="00004C94" w:rsidRDefault="00004C94">
    <w:pPr>
      <w:pStyle w:val="Cabealho"/>
    </w:pPr>
  </w:p>
  <w:p w14:paraId="4F8AD78B" w14:textId="77777777" w:rsidR="00004C94" w:rsidRDefault="009C0D35" w:rsidP="009C0D35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DA11B4B" wp14:editId="38A0F90B">
          <wp:extent cx="5400040" cy="872490"/>
          <wp:effectExtent l="0" t="0" r="0" b="381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B02793" w14:textId="77777777" w:rsidR="009C0D35" w:rsidRDefault="009C0D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80F0E"/>
    <w:multiLevelType w:val="hybridMultilevel"/>
    <w:tmpl w:val="57F023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C94"/>
    <w:rsid w:val="00004C94"/>
    <w:rsid w:val="0000648F"/>
    <w:rsid w:val="002615AC"/>
    <w:rsid w:val="004037B0"/>
    <w:rsid w:val="0046455D"/>
    <w:rsid w:val="005F045E"/>
    <w:rsid w:val="007A2E14"/>
    <w:rsid w:val="00871671"/>
    <w:rsid w:val="009C0D35"/>
    <w:rsid w:val="00D35D45"/>
    <w:rsid w:val="00DA213B"/>
    <w:rsid w:val="00E37E78"/>
    <w:rsid w:val="00F3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2A08187D"/>
  <w15:chartTrackingRefBased/>
  <w15:docId w15:val="{DB62F4E8-0EDF-4DFD-AD4A-0A0FB1CC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4C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4C94"/>
  </w:style>
  <w:style w:type="paragraph" w:styleId="Rodap">
    <w:name w:val="footer"/>
    <w:basedOn w:val="Normal"/>
    <w:link w:val="RodapChar"/>
    <w:uiPriority w:val="99"/>
    <w:unhideWhenUsed/>
    <w:rsid w:val="00004C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4C94"/>
  </w:style>
  <w:style w:type="paragraph" w:styleId="Corpodetexto">
    <w:name w:val="Body Text"/>
    <w:basedOn w:val="Normal"/>
    <w:link w:val="CorpodetextoChar"/>
    <w:uiPriority w:val="1"/>
    <w:qFormat/>
    <w:rsid w:val="00004C94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04C94"/>
    <w:rPr>
      <w:rFonts w:ascii="Arial Narrow" w:eastAsia="Arial Narrow" w:hAnsi="Arial Narrow" w:cs="Arial Narrow"/>
      <w:sz w:val="24"/>
      <w:szCs w:val="24"/>
      <w:lang w:val="pt-PT" w:eastAsia="pt-PT" w:bidi="pt-PT"/>
    </w:rPr>
  </w:style>
  <w:style w:type="paragraph" w:styleId="PargrafodaLista">
    <w:name w:val="List Paragraph"/>
    <w:basedOn w:val="Normal"/>
    <w:uiPriority w:val="34"/>
    <w:qFormat/>
    <w:rsid w:val="005F045E"/>
    <w:pPr>
      <w:ind w:left="720"/>
      <w:contextualSpacing/>
    </w:pPr>
  </w:style>
  <w:style w:type="table" w:styleId="Tabelacomgrade">
    <w:name w:val="Table Grid"/>
    <w:basedOn w:val="Tabelanormal"/>
    <w:uiPriority w:val="39"/>
    <w:rsid w:val="0040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9CDD0-D694-415E-8EA5-184E1DB47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814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Gomes Patudo</dc:creator>
  <cp:keywords/>
  <dc:description/>
  <cp:lastModifiedBy>Ilana Lafer</cp:lastModifiedBy>
  <cp:revision>6</cp:revision>
  <dcterms:created xsi:type="dcterms:W3CDTF">2020-12-14T22:08:00Z</dcterms:created>
  <dcterms:modified xsi:type="dcterms:W3CDTF">2020-12-15T12:38:00Z</dcterms:modified>
</cp:coreProperties>
</file>