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567"/>
        <w:jc w:val="center"/>
      </w:pPr>
      <w:r>
        <w:rPr>
          <w:rFonts w:ascii="Times New Roman" w:hAnsi="Times New Roman" w:cs="Times New Roman"/>
          <w:b/>
          <w:bCs/>
          <w:color w:val="FF3333"/>
        </w:rPr>
        <w:t>ANEXO XXII</w:t>
      </w:r>
    </w:p>
    <w:p>
      <w:pPr>
        <w:ind w:left="567"/>
        <w:jc w:val="center"/>
        <w:rPr>
          <w:rFonts w:ascii="Times New Roman" w:hAnsi="Times New Roman" w:cs="Times New Roman"/>
          <w:b/>
          <w:bCs/>
          <w:color w:val="FF3333"/>
        </w:rPr>
      </w:pPr>
    </w:p>
    <w:p>
      <w:pPr>
        <w:ind w:left="567"/>
        <w:jc w:val="center"/>
        <w:rPr>
          <w:rFonts w:ascii="Times New Roman" w:hAnsi="Times New Roman" w:cs="Times New Roman"/>
          <w:b/>
          <w:bCs/>
          <w:color w:val="FF3333"/>
        </w:rPr>
      </w:pPr>
    </w:p>
    <w:p>
      <w:pPr>
        <w:ind w:left="567"/>
        <w:jc w:val="center"/>
        <w:rPr>
          <w:rFonts w:ascii="Times New Roman" w:hAnsi="Times New Roman" w:cs="Times New Roman"/>
          <w:b/>
          <w:bCs/>
          <w:color w:val="FF3333"/>
        </w:rPr>
      </w:pPr>
    </w:p>
    <w:p>
      <w:pPr>
        <w:ind w:left="567"/>
        <w:jc w:val="center"/>
      </w:pPr>
      <w:r>
        <w:rPr>
          <w:rFonts w:ascii="Times New Roman" w:hAnsi="Times New Roman" w:cs="Times New Roman"/>
          <w:b/>
          <w:bCs/>
        </w:rPr>
        <w:t>DECLARAÇÃO DE INEXISTÊNCIA DÉBITO</w:t>
      </w:r>
    </w:p>
    <w:p>
      <w:pPr>
        <w:ind w:left="567"/>
        <w:rPr>
          <w:rFonts w:ascii="Times New Roman" w:hAnsi="Times New Roman" w:cs="Times New Roman"/>
        </w:rPr>
      </w:pPr>
    </w:p>
    <w:p>
      <w:pPr>
        <w:ind w:left="567"/>
        <w:rPr>
          <w:rFonts w:ascii="Times New Roman" w:hAnsi="Times New Roman" w:cs="Times New Roman"/>
        </w:rPr>
      </w:pPr>
    </w:p>
    <w:p>
      <w:pPr>
        <w:ind w:left="567"/>
        <w:jc w:val="both"/>
      </w:pPr>
      <w:r>
        <w:rPr>
          <w:rStyle w:val="5"/>
          <w:rFonts w:ascii="Times New Roman" w:hAnsi="Times New Roman" w:cs="Times New Roman"/>
        </w:rPr>
        <w:t>Na qualidade de representante legal do proponente, declaro, para fins de prova junto ao Município de Ferraz de Vasconcelos SP, para os efeitos e sob as penas da lei, que inexiste qualquer débito em mora ou situação de inadimplência com o tesouro ou qualquer órgão ou entidade da Administração Pública, quem impeça a transferência de recursos oriundos de dotações consignadas nos orçamentos desse Poder, na forma deste plano de trabalho.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</w:pPr>
      <w:r>
        <w:rPr>
          <w:rFonts w:ascii="Times New Roman" w:hAnsi="Times New Roman" w:cs="Times New Roman"/>
        </w:rPr>
        <w:t>Pede deferimento.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Ferraz de Vasconcelos,            de                   de 2019.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center"/>
      </w:pPr>
      <w:r>
        <w:rPr>
          <w:rFonts w:ascii="Times New Roman" w:hAnsi="Times New Roman" w:cs="Times New Roman"/>
        </w:rPr>
        <w:t>Proponente</w:t>
      </w:r>
    </w:p>
    <w:p>
      <w:pPr>
        <w:pStyle w:val="6"/>
        <w:tabs>
          <w:tab w:val="left" w:pos="1763"/>
        </w:tabs>
        <w:spacing w:before="9"/>
        <w:ind w:left="661"/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87D9075"/>
    <w:rsid w:val="B87D9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character" w:customStyle="1" w:styleId="5">
    <w:name w:val="Fonte parág. padrão1"/>
    <w:qFormat/>
    <w:uiPriority w:val="0"/>
  </w:style>
  <w:style w:type="paragraph" w:styleId="6">
    <w:name w:val="List Paragraph"/>
    <w:basedOn w:val="1"/>
    <w:qFormat/>
    <w:uiPriority w:val="0"/>
    <w:pPr>
      <w:suppressAutoHyphens/>
      <w:ind w:left="101" w:right="0" w:firstLine="0"/>
      <w:jc w:val="both"/>
    </w:pPr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2019-12-13T15:37:00Z</dcterms:created>
  <dc:creator>funcionario</dc:creator>
  <cp:lastModifiedBy>funcionario</cp:lastModifiedBy>
  <dcterms:modified xsi:type="dcterms:W3CDTF">2019-12-13T15:37:22Z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