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1742A" w14:textId="77777777" w:rsidR="00BD4A0E" w:rsidRDefault="00000000">
      <w:pPr>
        <w:spacing w:line="360" w:lineRule="auto"/>
        <w:ind w:right="-842"/>
        <w:jc w:val="center"/>
        <w:rPr>
          <w:rFonts w:ascii="Arial" w:eastAsia="Times New Roman" w:hAnsi="Arial" w:cs="Arial"/>
          <w:b/>
          <w:bCs/>
          <w:color w:val="FFFFFF" w:themeColor="background1"/>
          <w:shd w:val="clear" w:color="auto" w:fill="FFFFFF"/>
        </w:rPr>
      </w:pPr>
      <w:r>
        <w:rPr>
          <w:rFonts w:ascii="Arial" w:eastAsia="Times New Roman" w:hAnsi="Arial" w:cs="Arial"/>
          <w:b/>
          <w:bCs/>
          <w:color w:val="FFFFFF" w:themeColor="background1"/>
          <w:shd w:val="clear" w:color="auto" w:fill="1F497D"/>
        </w:rPr>
        <w:t xml:space="preserve">CHECKLIST CONCORRÊNCIA – OBRA OU SERVIÇO DE ENGENHARIA </w:t>
      </w:r>
    </w:p>
    <w:p w14:paraId="33426A11" w14:textId="77777777" w:rsidR="00BD4A0E" w:rsidRDefault="00BD4A0E">
      <w:pPr>
        <w:spacing w:line="360" w:lineRule="auto"/>
        <w:rPr>
          <w:rFonts w:ascii="Arial" w:eastAsia="Times New Roman" w:hAnsi="Arial" w:cs="Arial"/>
          <w:b/>
          <w:bCs/>
        </w:rPr>
      </w:pPr>
    </w:p>
    <w:p w14:paraId="15EBDCEE" w14:textId="77777777" w:rsidR="00BD4A0E" w:rsidRDefault="00000000">
      <w:pPr>
        <w:spacing w:line="360" w:lineRule="auto"/>
        <w:jc w:val="center"/>
        <w:rPr>
          <w:rFonts w:hint="eastAsia"/>
        </w:rPr>
      </w:pPr>
      <w:r>
        <w:rPr>
          <w:rFonts w:ascii="Arial" w:eastAsia="Times New Roman" w:hAnsi="Arial" w:cs="Arial"/>
          <w:b/>
          <w:bCs/>
          <w:color w:val="000000"/>
        </w:rPr>
        <w:t xml:space="preserve">FUNDAMENTO: Lei n.º 14.133/21 </w:t>
      </w:r>
    </w:p>
    <w:p w14:paraId="14874645" w14:textId="77777777" w:rsidR="00BD4A0E" w:rsidRDefault="00BD4A0E">
      <w:pPr>
        <w:spacing w:line="360" w:lineRule="auto"/>
        <w:rPr>
          <w:rFonts w:ascii="Arial" w:eastAsia="Times New Roman" w:hAnsi="Arial" w:cs="Arial"/>
          <w:b/>
          <w:bCs/>
        </w:rPr>
      </w:pPr>
    </w:p>
    <w:p w14:paraId="249F7433" w14:textId="77777777" w:rsidR="00BD4A0E" w:rsidRDefault="00000000">
      <w:pPr>
        <w:spacing w:line="360" w:lineRule="auto"/>
        <w:jc w:val="both"/>
        <w:rPr>
          <w:rFonts w:hint="eastAsia"/>
        </w:rPr>
      </w:pPr>
      <w:r>
        <w:rPr>
          <w:rFonts w:ascii="Calibri" w:eastAsia="Times New Roman" w:hAnsi="Calibri" w:cs="Arial"/>
          <w:color w:val="000000"/>
          <w:sz w:val="22"/>
          <w:szCs w:val="22"/>
        </w:rPr>
        <w:t>Este checklist foi elaborado com base nas regras e exigências contidas na Lei nº 14.133/2021 referentes à fase preparatória das licitações na modalidade concorrência.</w:t>
      </w:r>
    </w:p>
    <w:p w14:paraId="143985AC" w14:textId="77777777" w:rsidR="00BD4A0E" w:rsidRDefault="00BD4A0E">
      <w:pPr>
        <w:spacing w:line="360" w:lineRule="auto"/>
        <w:jc w:val="both"/>
        <w:rPr>
          <w:rFonts w:ascii="Calibri" w:hAnsi="Calibri"/>
          <w:sz w:val="22"/>
          <w:szCs w:val="22"/>
        </w:rPr>
      </w:pPr>
    </w:p>
    <w:p w14:paraId="7DC9D359" w14:textId="77777777" w:rsidR="00BD4A0E" w:rsidRDefault="00000000">
      <w:pPr>
        <w:spacing w:line="360" w:lineRule="auto"/>
        <w:jc w:val="both"/>
        <w:rPr>
          <w:rFonts w:hint="eastAsia"/>
        </w:rPr>
      </w:pPr>
      <w:r>
        <w:rPr>
          <w:rFonts w:ascii="Calibri" w:eastAsia="Times New Roman" w:hAnsi="Calibri" w:cs="Arial"/>
          <w:sz w:val="22"/>
          <w:szCs w:val="22"/>
        </w:rPr>
        <w:t>O documento deve ser preenchido pelos órgãos técnicos do órgão contratante no curso da instrução processual, devendo ser juntado ao processo o documento preenchido por completo e consolidado antes da remessa ao órgão de assessoramento jurídico.</w:t>
      </w:r>
    </w:p>
    <w:p w14:paraId="42BE028E" w14:textId="77777777" w:rsidR="00BD4A0E" w:rsidRDefault="00BD4A0E">
      <w:pPr>
        <w:spacing w:line="360" w:lineRule="auto"/>
        <w:jc w:val="both"/>
        <w:rPr>
          <w:rFonts w:eastAsia="Times New Roman" w:cs="Arial"/>
        </w:rPr>
      </w:pPr>
    </w:p>
    <w:p w14:paraId="0E74D9EE" w14:textId="77777777" w:rsidR="00BD4A0E" w:rsidRDefault="00000000">
      <w:pPr>
        <w:spacing w:line="360" w:lineRule="auto"/>
        <w:jc w:val="both"/>
        <w:rPr>
          <w:rFonts w:hint="eastAsia"/>
        </w:rPr>
      </w:pPr>
      <w:r>
        <w:rPr>
          <w:rFonts w:ascii="Calibri" w:eastAsia="Times New Roman" w:hAnsi="Calibri" w:cs="Arial"/>
          <w:sz w:val="22"/>
          <w:szCs w:val="22"/>
        </w:rPr>
        <w:t xml:space="preserve">Para as exigências listadas o órgão técnico poderá apresentar como resposta: (i) Sim – no caso da exigência ser aplicável e ter sido observada nos autos; (i) Não – no caso do requisito ser aplicável, mas não ter sido observado; (ii) Não se aplica – quando a exigência não for aplicável ao caso concreto. </w:t>
      </w:r>
    </w:p>
    <w:p w14:paraId="33D938DB" w14:textId="77777777" w:rsidR="00BD4A0E" w:rsidRDefault="00BD4A0E">
      <w:pPr>
        <w:spacing w:line="360" w:lineRule="auto"/>
        <w:jc w:val="both"/>
        <w:rPr>
          <w:rFonts w:eastAsia="Times New Roman" w:cs="Arial"/>
        </w:rPr>
      </w:pPr>
    </w:p>
    <w:p w14:paraId="2F6708A5" w14:textId="77777777" w:rsidR="00BD4A0E" w:rsidRDefault="00000000">
      <w:pPr>
        <w:spacing w:line="360" w:lineRule="auto"/>
        <w:jc w:val="both"/>
        <w:rPr>
          <w:rFonts w:hint="eastAsia"/>
        </w:rPr>
      </w:pPr>
      <w:r>
        <w:rPr>
          <w:rFonts w:ascii="Calibri" w:eastAsia="Times New Roman" w:hAnsi="Calibri" w:cs="Arial"/>
          <w:sz w:val="22"/>
          <w:szCs w:val="22"/>
        </w:rPr>
        <w:t>Para as respostas positivas, deve ser indicado na coluna ao lado o número do documento/SEI/folhas no qual consta a informação, devendo, ainda, ser indicada a página, se for o caso. Para os casos em que a resposta seja “não”, recomenda-se que o setor competente analise a consequência das negativas, a fim de verificar a possibilidade/necessidade de justificativa ou se deve haver complementação da instrução processual. Nas hipóteses em que a resposta for “não se aplica”, deve ser indicado o documento de eventual justificativa.</w:t>
      </w:r>
    </w:p>
    <w:p w14:paraId="1EC368AD" w14:textId="77777777" w:rsidR="00BD4A0E" w:rsidRDefault="00BD4A0E">
      <w:pPr>
        <w:spacing w:line="360" w:lineRule="auto"/>
        <w:jc w:val="both"/>
        <w:rPr>
          <w:rFonts w:ascii="Calibri" w:hAnsi="Calibri"/>
          <w:sz w:val="22"/>
          <w:szCs w:val="22"/>
        </w:rPr>
      </w:pPr>
    </w:p>
    <w:p w14:paraId="49937A4E" w14:textId="3EA7932F" w:rsidR="00BD4A0E" w:rsidRDefault="00000000">
      <w:pPr>
        <w:spacing w:line="360" w:lineRule="auto"/>
        <w:jc w:val="both"/>
        <w:rPr>
          <w:rFonts w:ascii="Calibri" w:eastAsia="Calibri" w:hAnsi="Calibri"/>
          <w:sz w:val="22"/>
          <w:szCs w:val="22"/>
          <w:lang w:eastAsia="en-US"/>
        </w:rPr>
      </w:pPr>
      <w:r>
        <w:rPr>
          <w:rFonts w:ascii="Calibri" w:eastAsia="Calibri" w:hAnsi="Calibri" w:cs="Arial"/>
          <w:color w:val="000000"/>
          <w:sz w:val="22"/>
          <w:szCs w:val="22"/>
          <w:lang w:eastAsia="en-US"/>
        </w:rPr>
        <w:t xml:space="preserve">Eventuais sugestões de alteração de texto desta lista poderão ser encaminhadas ao e-mail: </w:t>
      </w:r>
      <w:r w:rsidR="0014094A" w:rsidRPr="0014094A">
        <w:rPr>
          <w:rFonts w:ascii="Calibri" w:eastAsia="Calibri" w:hAnsi="Calibri" w:cs="Arial"/>
          <w:b/>
          <w:bCs/>
          <w:color w:val="000000"/>
          <w:sz w:val="22"/>
          <w:szCs w:val="22"/>
          <w:lang w:eastAsia="en-US"/>
        </w:rPr>
        <w:t>assuntosjuridicos@ferrazdevasconcelos.sp.gov.br</w:t>
      </w:r>
      <w:r>
        <w:br w:type="page"/>
      </w:r>
    </w:p>
    <w:p w14:paraId="39C7EAC9" w14:textId="77777777" w:rsidR="00BD4A0E" w:rsidRDefault="00000000">
      <w:pPr>
        <w:pStyle w:val="Nvel3Opcional"/>
        <w:spacing w:line="240" w:lineRule="auto"/>
        <w:ind w:left="0" w:firstLine="0"/>
        <w:rPr>
          <w:i w:val="0"/>
          <w:iCs w:val="0"/>
          <w:color w:val="auto"/>
        </w:rPr>
      </w:pPr>
      <w:r>
        <w:rPr>
          <w:b/>
          <w:i w:val="0"/>
          <w:iCs w:val="0"/>
          <w:color w:val="auto"/>
          <w:sz w:val="22"/>
        </w:rPr>
        <w:lastRenderedPageBreak/>
        <w:t xml:space="preserve">Objeto: </w:t>
      </w:r>
      <w:r>
        <w:rPr>
          <w:i w:val="0"/>
          <w:iCs w:val="0"/>
          <w:color w:val="auto"/>
          <w:sz w:val="22"/>
        </w:rPr>
        <w:t>_______________________________________</w:t>
      </w:r>
    </w:p>
    <w:p w14:paraId="458702CD" w14:textId="77777777" w:rsidR="00BD4A0E" w:rsidRDefault="00000000">
      <w:pPr>
        <w:pStyle w:val="Nvel3Opcional"/>
        <w:spacing w:line="240" w:lineRule="auto"/>
        <w:ind w:left="0" w:firstLine="0"/>
        <w:rPr>
          <w:i w:val="0"/>
          <w:iCs w:val="0"/>
          <w:color w:val="auto"/>
        </w:rPr>
      </w:pPr>
      <w:r>
        <w:rPr>
          <w:b/>
          <w:i w:val="0"/>
          <w:iCs w:val="0"/>
          <w:color w:val="auto"/>
          <w:sz w:val="22"/>
        </w:rPr>
        <w:t xml:space="preserve">Processo nº: </w:t>
      </w:r>
      <w:r>
        <w:rPr>
          <w:i w:val="0"/>
          <w:iCs w:val="0"/>
          <w:color w:val="auto"/>
          <w:sz w:val="22"/>
        </w:rPr>
        <w:t>__________________________________</w:t>
      </w:r>
    </w:p>
    <w:p w14:paraId="67834DE2" w14:textId="77777777" w:rsidR="00BD4A0E" w:rsidRDefault="00000000">
      <w:pPr>
        <w:pStyle w:val="Nvel3Opcional"/>
        <w:ind w:left="0" w:firstLine="0"/>
        <w:rPr>
          <w:i w:val="0"/>
          <w:iCs w:val="0"/>
          <w:sz w:val="22"/>
        </w:rPr>
      </w:pPr>
      <w:r>
        <w:rPr>
          <w:b/>
          <w:i w:val="0"/>
          <w:iCs w:val="0"/>
          <w:color w:val="auto"/>
          <w:sz w:val="22"/>
        </w:rPr>
        <w:t>Licitação n°:</w:t>
      </w:r>
      <w:r>
        <w:rPr>
          <w:i w:val="0"/>
          <w:iCs w:val="0"/>
          <w:color w:val="auto"/>
          <w:sz w:val="22"/>
        </w:rPr>
        <w:t xml:space="preserve">___________________________________ </w:t>
      </w:r>
      <w:r>
        <w:rPr>
          <w:i w:val="0"/>
          <w:iCs w:val="0"/>
          <w:sz w:val="22"/>
        </w:rPr>
        <w:t xml:space="preserve"> </w:t>
      </w:r>
    </w:p>
    <w:p w14:paraId="334FC805" w14:textId="77777777" w:rsidR="00BD4A0E" w:rsidRDefault="00000000">
      <w:pPr>
        <w:pStyle w:val="Nvel3Opcional"/>
        <w:ind w:left="0" w:firstLine="0"/>
        <w:rPr>
          <w:i w:val="0"/>
          <w:iCs w:val="0"/>
          <w:color w:val="auto"/>
          <w:sz w:val="22"/>
        </w:rPr>
      </w:pPr>
      <w:r>
        <w:rPr>
          <w:b/>
          <w:bCs/>
          <w:i w:val="0"/>
          <w:iCs w:val="0"/>
          <w:color w:val="auto"/>
          <w:sz w:val="22"/>
        </w:rPr>
        <w:t>Fundamentação:</w:t>
      </w:r>
      <w:r>
        <w:rPr>
          <w:i w:val="0"/>
          <w:iCs w:val="0"/>
          <w:color w:val="auto"/>
          <w:sz w:val="22"/>
        </w:rPr>
        <w:t xml:space="preserve"> Lei nº 14.133 de 2021</w:t>
      </w:r>
    </w:p>
    <w:p w14:paraId="16B93765" w14:textId="77777777" w:rsidR="00BD4A0E" w:rsidRDefault="00BD4A0E">
      <w:pPr>
        <w:spacing w:line="360" w:lineRule="auto"/>
        <w:rPr>
          <w:rFonts w:ascii="Arial" w:eastAsia="Times New Roman" w:hAnsi="Arial" w:cs="Arial"/>
        </w:rPr>
      </w:pPr>
    </w:p>
    <w:tbl>
      <w:tblPr>
        <w:tblW w:w="9619" w:type="dxa"/>
        <w:tblLayout w:type="fixed"/>
        <w:tblCellMar>
          <w:top w:w="100" w:type="dxa"/>
          <w:left w:w="100" w:type="dxa"/>
          <w:bottom w:w="100" w:type="dxa"/>
          <w:right w:w="100" w:type="dxa"/>
        </w:tblCellMar>
        <w:tblLook w:val="04A0" w:firstRow="1" w:lastRow="0" w:firstColumn="1" w:lastColumn="0" w:noHBand="0" w:noVBand="1"/>
      </w:tblPr>
      <w:tblGrid>
        <w:gridCol w:w="1128"/>
        <w:gridCol w:w="4825"/>
        <w:gridCol w:w="1673"/>
        <w:gridCol w:w="1993"/>
      </w:tblGrid>
      <w:tr w:rsidR="00BD4A0E" w14:paraId="7C8B4F5A" w14:textId="77777777">
        <w:trPr>
          <w:trHeight w:val="525"/>
        </w:trPr>
        <w:tc>
          <w:tcPr>
            <w:tcW w:w="1128" w:type="dxa"/>
            <w:tcBorders>
              <w:top w:val="single" w:sz="8" w:space="0" w:color="000000"/>
              <w:left w:val="single" w:sz="8" w:space="0" w:color="000000"/>
              <w:bottom w:val="single" w:sz="8" w:space="0" w:color="000000"/>
            </w:tcBorders>
          </w:tcPr>
          <w:p w14:paraId="5A8ECD6B" w14:textId="77777777" w:rsidR="00BD4A0E" w:rsidRDefault="00000000">
            <w:pPr>
              <w:widowControl w:val="0"/>
              <w:spacing w:line="360" w:lineRule="auto"/>
              <w:ind w:left="134"/>
              <w:jc w:val="center"/>
              <w:rPr>
                <w:rFonts w:ascii="Arial" w:eastAsia="Times New Roman" w:hAnsi="Arial" w:cs="Arial"/>
                <w:b/>
                <w:bCs/>
                <w:sz w:val="22"/>
                <w:szCs w:val="22"/>
              </w:rPr>
            </w:pPr>
            <w:r>
              <w:rPr>
                <w:rFonts w:ascii="Arial" w:eastAsia="Times New Roman" w:hAnsi="Arial" w:cs="Arial"/>
                <w:b/>
                <w:bCs/>
                <w:sz w:val="22"/>
                <w:szCs w:val="22"/>
              </w:rPr>
              <w:t>Item</w:t>
            </w:r>
          </w:p>
        </w:tc>
        <w:tc>
          <w:tcPr>
            <w:tcW w:w="4824" w:type="dxa"/>
            <w:tcBorders>
              <w:top w:val="single" w:sz="8" w:space="0" w:color="000000"/>
              <w:left w:val="single" w:sz="8" w:space="0" w:color="000000"/>
              <w:bottom w:val="single" w:sz="8" w:space="0" w:color="000000"/>
              <w:right w:val="single" w:sz="8" w:space="0" w:color="000000"/>
            </w:tcBorders>
          </w:tcPr>
          <w:p w14:paraId="336B76C3" w14:textId="77777777" w:rsidR="00BD4A0E" w:rsidRDefault="00000000">
            <w:pPr>
              <w:widowControl w:val="0"/>
              <w:spacing w:line="360" w:lineRule="auto"/>
              <w:ind w:left="134"/>
              <w:jc w:val="center"/>
              <w:rPr>
                <w:rFonts w:ascii="Arial" w:eastAsia="Times New Roman" w:hAnsi="Arial" w:cs="Arial"/>
                <w:b/>
                <w:bCs/>
                <w:sz w:val="22"/>
                <w:szCs w:val="22"/>
              </w:rPr>
            </w:pPr>
            <w:r>
              <w:rPr>
                <w:rFonts w:ascii="Arial" w:eastAsia="Times New Roman" w:hAnsi="Arial" w:cs="Arial"/>
                <w:b/>
                <w:bCs/>
                <w:sz w:val="22"/>
                <w:szCs w:val="22"/>
              </w:rPr>
              <w:t>R</w:t>
            </w:r>
            <w:r>
              <w:rPr>
                <w:rFonts w:ascii="Arial" w:eastAsia="Times New Roman" w:hAnsi="Arial" w:cs="Arial"/>
                <w:b/>
                <w:bCs/>
                <w:color w:val="000000"/>
                <w:sz w:val="22"/>
                <w:szCs w:val="22"/>
                <w:shd w:val="clear" w:color="auto" w:fill="FFFFFF"/>
              </w:rPr>
              <w:t>equisitos legais</w:t>
            </w:r>
          </w:p>
        </w:tc>
        <w:tc>
          <w:tcPr>
            <w:tcW w:w="1673" w:type="dxa"/>
            <w:tcBorders>
              <w:top w:val="single" w:sz="8" w:space="0" w:color="000000"/>
              <w:left w:val="single" w:sz="8" w:space="0" w:color="000000"/>
              <w:bottom w:val="single" w:sz="8" w:space="0" w:color="000000"/>
              <w:right w:val="single" w:sz="8" w:space="0" w:color="000000"/>
            </w:tcBorders>
          </w:tcPr>
          <w:p w14:paraId="3CB7D81A" w14:textId="77777777" w:rsidR="00BD4A0E" w:rsidRDefault="00000000">
            <w:pPr>
              <w:widowControl w:val="0"/>
              <w:spacing w:line="360" w:lineRule="auto"/>
              <w:ind w:left="120"/>
              <w:jc w:val="center"/>
              <w:rPr>
                <w:rFonts w:ascii="Arial" w:eastAsia="Times New Roman" w:hAnsi="Arial" w:cs="Arial"/>
                <w:b/>
                <w:bCs/>
                <w:sz w:val="22"/>
                <w:szCs w:val="22"/>
              </w:rPr>
            </w:pPr>
            <w:r>
              <w:rPr>
                <w:rFonts w:ascii="Arial" w:eastAsia="Times New Roman" w:hAnsi="Arial" w:cs="Arial"/>
                <w:b/>
                <w:bCs/>
                <w:color w:val="000000"/>
                <w:sz w:val="22"/>
                <w:szCs w:val="22"/>
                <w:shd w:val="clear" w:color="auto" w:fill="FFFFFF"/>
              </w:rPr>
              <w:t>Sim / Não / Não se aplica</w:t>
            </w: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3EA3F4C" w14:textId="77777777" w:rsidR="00BD4A0E" w:rsidRDefault="00000000">
            <w:pPr>
              <w:widowControl w:val="0"/>
              <w:spacing w:line="360" w:lineRule="auto"/>
              <w:jc w:val="center"/>
              <w:rPr>
                <w:rFonts w:ascii="Arial" w:eastAsia="Times New Roman" w:hAnsi="Arial" w:cs="Arial"/>
                <w:b/>
                <w:bCs/>
                <w:color w:val="000000"/>
                <w:sz w:val="20"/>
                <w:szCs w:val="20"/>
                <w:shd w:val="clear" w:color="auto" w:fill="FFFFFF"/>
              </w:rPr>
            </w:pPr>
            <w:r>
              <w:rPr>
                <w:rFonts w:ascii="Arial" w:eastAsia="Times New Roman" w:hAnsi="Arial" w:cs="Arial"/>
                <w:b/>
                <w:bCs/>
                <w:color w:val="000000"/>
                <w:sz w:val="20"/>
                <w:szCs w:val="20"/>
                <w:shd w:val="clear" w:color="auto" w:fill="FFFFFF"/>
              </w:rPr>
              <w:t>Indicação do local do processo em que foi atendida a exigência (doc./fls./SEI e pag. - se necessário)</w:t>
            </w:r>
          </w:p>
        </w:tc>
      </w:tr>
      <w:tr w:rsidR="00BD4A0E" w14:paraId="2B24367A" w14:textId="77777777">
        <w:trPr>
          <w:trHeight w:val="525"/>
        </w:trPr>
        <w:tc>
          <w:tcPr>
            <w:tcW w:w="1128" w:type="dxa"/>
            <w:tcBorders>
              <w:top w:val="single" w:sz="8" w:space="0" w:color="000000"/>
              <w:left w:val="single" w:sz="8" w:space="0" w:color="000000"/>
              <w:bottom w:val="single" w:sz="8" w:space="0" w:color="000000"/>
            </w:tcBorders>
          </w:tcPr>
          <w:p w14:paraId="07701C92"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w:t>
            </w:r>
          </w:p>
        </w:tc>
        <w:tc>
          <w:tcPr>
            <w:tcW w:w="4824" w:type="dxa"/>
            <w:tcBorders>
              <w:top w:val="single" w:sz="8" w:space="0" w:color="000000"/>
              <w:left w:val="single" w:sz="8" w:space="0" w:color="000000"/>
              <w:bottom w:val="single" w:sz="8" w:space="0" w:color="000000"/>
              <w:right w:val="single" w:sz="8" w:space="0" w:color="000000"/>
            </w:tcBorders>
          </w:tcPr>
          <w:p w14:paraId="7304BDAA"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Abertura do processo administrativo</w:t>
            </w:r>
          </w:p>
        </w:tc>
        <w:tc>
          <w:tcPr>
            <w:tcW w:w="1673" w:type="dxa"/>
            <w:tcBorders>
              <w:top w:val="single" w:sz="8" w:space="0" w:color="000000"/>
              <w:left w:val="single" w:sz="8" w:space="0" w:color="000000"/>
              <w:bottom w:val="single" w:sz="8" w:space="0" w:color="000000"/>
              <w:right w:val="single" w:sz="8" w:space="0" w:color="000000"/>
            </w:tcBorders>
          </w:tcPr>
          <w:p w14:paraId="17ED1E8B"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EB970AA" w14:textId="77777777" w:rsidR="00BD4A0E" w:rsidRDefault="00BD4A0E">
            <w:pPr>
              <w:widowControl w:val="0"/>
              <w:spacing w:line="360" w:lineRule="auto"/>
              <w:jc w:val="center"/>
              <w:rPr>
                <w:rFonts w:ascii="Arial" w:eastAsia="Times New Roman" w:hAnsi="Arial" w:cs="Arial"/>
                <w:sz w:val="22"/>
                <w:szCs w:val="22"/>
              </w:rPr>
            </w:pPr>
          </w:p>
        </w:tc>
      </w:tr>
      <w:tr w:rsidR="00BD4A0E" w14:paraId="1FD5A9BC" w14:textId="77777777">
        <w:trPr>
          <w:trHeight w:val="525"/>
        </w:trPr>
        <w:tc>
          <w:tcPr>
            <w:tcW w:w="1128" w:type="dxa"/>
            <w:tcBorders>
              <w:top w:val="single" w:sz="8" w:space="0" w:color="000000"/>
              <w:left w:val="single" w:sz="8" w:space="0" w:color="000000"/>
              <w:bottom w:val="single" w:sz="8" w:space="0" w:color="000000"/>
            </w:tcBorders>
          </w:tcPr>
          <w:p w14:paraId="274A9E98" w14:textId="77777777" w:rsidR="00BD4A0E" w:rsidRDefault="00000000">
            <w:pPr>
              <w:widowControl w:val="0"/>
              <w:spacing w:line="360" w:lineRule="auto"/>
              <w:ind w:left="134"/>
              <w:jc w:val="center"/>
              <w:rPr>
                <w:rFonts w:ascii="Arial" w:hAnsi="Arial" w:cs="Arial"/>
                <w:sz w:val="22"/>
                <w:szCs w:val="22"/>
              </w:rPr>
            </w:pPr>
            <w:r>
              <w:rPr>
                <w:rFonts w:ascii="Arial" w:hAnsi="Arial" w:cs="Arial"/>
                <w:sz w:val="22"/>
                <w:szCs w:val="22"/>
              </w:rPr>
              <w:t xml:space="preserve">2. </w:t>
            </w:r>
          </w:p>
        </w:tc>
        <w:tc>
          <w:tcPr>
            <w:tcW w:w="4824" w:type="dxa"/>
            <w:tcBorders>
              <w:top w:val="single" w:sz="8" w:space="0" w:color="000000"/>
              <w:left w:val="single" w:sz="8" w:space="0" w:color="000000"/>
              <w:bottom w:val="single" w:sz="8" w:space="0" w:color="000000"/>
              <w:right w:val="single" w:sz="8" w:space="0" w:color="000000"/>
            </w:tcBorders>
          </w:tcPr>
          <w:p w14:paraId="74B2F080" w14:textId="77777777" w:rsidR="00BD4A0E" w:rsidRDefault="00000000">
            <w:pPr>
              <w:widowControl w:val="0"/>
              <w:spacing w:line="360" w:lineRule="auto"/>
              <w:ind w:left="134"/>
              <w:jc w:val="both"/>
              <w:rPr>
                <w:rFonts w:ascii="Arial" w:hAnsi="Arial" w:cs="Arial"/>
                <w:sz w:val="22"/>
                <w:szCs w:val="22"/>
              </w:rPr>
            </w:pPr>
            <w:r>
              <w:rPr>
                <w:rFonts w:ascii="Arial" w:hAnsi="Arial" w:cs="Arial"/>
                <w:bCs/>
                <w:sz w:val="22"/>
                <w:szCs w:val="22"/>
              </w:rPr>
              <w:t>Designação, pela autoridade competente, dos agentes públicos responsáveis pelo desempenho das funções essenciais à contratação (art. 7º, caput)</w:t>
            </w:r>
          </w:p>
        </w:tc>
        <w:tc>
          <w:tcPr>
            <w:tcW w:w="1673" w:type="dxa"/>
            <w:tcBorders>
              <w:top w:val="single" w:sz="8" w:space="0" w:color="000000"/>
              <w:left w:val="single" w:sz="8" w:space="0" w:color="000000"/>
              <w:bottom w:val="single" w:sz="8" w:space="0" w:color="000000"/>
              <w:right w:val="single" w:sz="8" w:space="0" w:color="000000"/>
            </w:tcBorders>
          </w:tcPr>
          <w:p w14:paraId="0FC1630D"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901A9A4" w14:textId="77777777" w:rsidR="00BD4A0E" w:rsidRDefault="00BD4A0E">
            <w:pPr>
              <w:widowControl w:val="0"/>
              <w:spacing w:line="360" w:lineRule="auto"/>
              <w:jc w:val="center"/>
              <w:rPr>
                <w:rFonts w:ascii="Arial" w:eastAsia="Times New Roman" w:hAnsi="Arial" w:cs="Arial"/>
                <w:sz w:val="22"/>
                <w:szCs w:val="22"/>
              </w:rPr>
            </w:pPr>
          </w:p>
        </w:tc>
      </w:tr>
      <w:tr w:rsidR="00BD4A0E" w14:paraId="7BA86BDD" w14:textId="77777777">
        <w:trPr>
          <w:trHeight w:val="525"/>
        </w:trPr>
        <w:tc>
          <w:tcPr>
            <w:tcW w:w="1128" w:type="dxa"/>
            <w:tcBorders>
              <w:top w:val="single" w:sz="8" w:space="0" w:color="000000"/>
              <w:left w:val="single" w:sz="8" w:space="0" w:color="000000"/>
              <w:bottom w:val="single" w:sz="8" w:space="0" w:color="000000"/>
            </w:tcBorders>
          </w:tcPr>
          <w:p w14:paraId="62DD4AC4"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3.</w:t>
            </w:r>
          </w:p>
        </w:tc>
        <w:tc>
          <w:tcPr>
            <w:tcW w:w="4824" w:type="dxa"/>
            <w:tcBorders>
              <w:top w:val="single" w:sz="8" w:space="0" w:color="000000"/>
              <w:left w:val="single" w:sz="8" w:space="0" w:color="000000"/>
              <w:bottom w:val="single" w:sz="8" w:space="0" w:color="000000"/>
              <w:right w:val="single" w:sz="8" w:space="0" w:color="000000"/>
            </w:tcBorders>
          </w:tcPr>
          <w:p w14:paraId="5E8A2741" w14:textId="77777777" w:rsidR="00BD4A0E" w:rsidRDefault="00000000">
            <w:pPr>
              <w:widowControl w:val="0"/>
              <w:spacing w:line="360" w:lineRule="auto"/>
              <w:ind w:left="134"/>
              <w:jc w:val="both"/>
              <w:rPr>
                <w:rFonts w:ascii="Arial" w:eastAsia="Times New Roman" w:hAnsi="Arial" w:cs="Arial"/>
                <w:sz w:val="22"/>
                <w:szCs w:val="22"/>
              </w:rPr>
            </w:pPr>
            <w:r>
              <w:rPr>
                <w:rFonts w:ascii="Arial" w:eastAsia="Times New Roman" w:hAnsi="Arial" w:cs="Arial"/>
                <w:color w:val="000000" w:themeColor="text1"/>
                <w:sz w:val="22"/>
                <w:szCs w:val="22"/>
                <w:shd w:val="clear" w:color="auto" w:fill="FFFFFF"/>
              </w:rPr>
              <w:t>Documento de Formalização da Demanda – DFD (art. 12, VII)</w:t>
            </w:r>
          </w:p>
        </w:tc>
        <w:tc>
          <w:tcPr>
            <w:tcW w:w="1673" w:type="dxa"/>
            <w:tcBorders>
              <w:top w:val="single" w:sz="8" w:space="0" w:color="000000"/>
              <w:left w:val="single" w:sz="8" w:space="0" w:color="000000"/>
              <w:bottom w:val="single" w:sz="8" w:space="0" w:color="000000"/>
              <w:right w:val="single" w:sz="8" w:space="0" w:color="000000"/>
            </w:tcBorders>
          </w:tcPr>
          <w:p w14:paraId="7510D196"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14553B1" w14:textId="77777777" w:rsidR="00BD4A0E" w:rsidRDefault="00BD4A0E">
            <w:pPr>
              <w:widowControl w:val="0"/>
              <w:spacing w:line="360" w:lineRule="auto"/>
              <w:jc w:val="center"/>
              <w:rPr>
                <w:rFonts w:ascii="Arial" w:eastAsia="Times New Roman" w:hAnsi="Arial" w:cs="Arial"/>
                <w:sz w:val="22"/>
                <w:szCs w:val="22"/>
              </w:rPr>
            </w:pPr>
          </w:p>
        </w:tc>
      </w:tr>
      <w:tr w:rsidR="00BD4A0E" w14:paraId="2F48FFCC" w14:textId="77777777">
        <w:trPr>
          <w:trHeight w:val="525"/>
        </w:trPr>
        <w:tc>
          <w:tcPr>
            <w:tcW w:w="1128" w:type="dxa"/>
            <w:tcBorders>
              <w:top w:val="single" w:sz="8" w:space="0" w:color="000000"/>
              <w:left w:val="single" w:sz="8" w:space="0" w:color="000000"/>
              <w:bottom w:val="single" w:sz="8" w:space="0" w:color="000000"/>
            </w:tcBorders>
          </w:tcPr>
          <w:p w14:paraId="073EF0D4" w14:textId="77777777" w:rsidR="00BD4A0E" w:rsidRDefault="00000000">
            <w:pPr>
              <w:widowControl w:val="0"/>
              <w:spacing w:line="360" w:lineRule="auto"/>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4.</w:t>
            </w:r>
          </w:p>
        </w:tc>
        <w:tc>
          <w:tcPr>
            <w:tcW w:w="4824" w:type="dxa"/>
            <w:tcBorders>
              <w:top w:val="single" w:sz="8" w:space="0" w:color="000000"/>
              <w:left w:val="single" w:sz="8" w:space="0" w:color="000000"/>
              <w:bottom w:val="single" w:sz="8" w:space="0" w:color="000000"/>
              <w:right w:val="single" w:sz="8" w:space="0" w:color="000000"/>
            </w:tcBorders>
          </w:tcPr>
          <w:p w14:paraId="14A9AC17" w14:textId="77777777" w:rsidR="00BD4A0E" w:rsidRDefault="00000000">
            <w:pPr>
              <w:widowControl w:val="0"/>
              <w:spacing w:line="360" w:lineRule="auto"/>
              <w:jc w:val="both"/>
              <w:rPr>
                <w:rFonts w:ascii="Arial" w:eastAsia="Times New Roman" w:hAnsi="Arial" w:cs="Arial"/>
                <w:color w:val="000000" w:themeColor="text1"/>
                <w:sz w:val="22"/>
                <w:szCs w:val="22"/>
                <w:shd w:val="clear" w:color="auto" w:fill="FFFFFF"/>
              </w:rPr>
            </w:pPr>
            <w:r>
              <w:rPr>
                <w:rFonts w:ascii="Arial" w:eastAsia="Times New Roman" w:hAnsi="Arial" w:cs="Arial"/>
                <w:color w:val="000000" w:themeColor="text1"/>
                <w:sz w:val="22"/>
                <w:szCs w:val="22"/>
                <w:shd w:val="clear" w:color="auto" w:fill="FFFFFF"/>
              </w:rPr>
              <w:t>Enquadramento do objeto como bens e serviços especiais e de obras e serviços comuns e especiais de engenharia</w:t>
            </w:r>
          </w:p>
        </w:tc>
        <w:tc>
          <w:tcPr>
            <w:tcW w:w="1673" w:type="dxa"/>
            <w:tcBorders>
              <w:top w:val="single" w:sz="8" w:space="0" w:color="000000"/>
              <w:left w:val="single" w:sz="8" w:space="0" w:color="000000"/>
              <w:bottom w:val="single" w:sz="8" w:space="0" w:color="000000"/>
              <w:right w:val="single" w:sz="8" w:space="0" w:color="000000"/>
            </w:tcBorders>
          </w:tcPr>
          <w:p w14:paraId="4C3BB53D"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9A4B88F" w14:textId="77777777" w:rsidR="00BD4A0E" w:rsidRDefault="00BD4A0E">
            <w:pPr>
              <w:widowControl w:val="0"/>
              <w:spacing w:line="360" w:lineRule="auto"/>
              <w:jc w:val="center"/>
              <w:rPr>
                <w:rFonts w:ascii="Arial" w:eastAsia="Times New Roman" w:hAnsi="Arial" w:cs="Arial"/>
                <w:sz w:val="22"/>
                <w:szCs w:val="22"/>
              </w:rPr>
            </w:pPr>
          </w:p>
        </w:tc>
      </w:tr>
      <w:tr w:rsidR="00BD4A0E" w14:paraId="7A2121F6" w14:textId="77777777">
        <w:trPr>
          <w:trHeight w:val="525"/>
        </w:trPr>
        <w:tc>
          <w:tcPr>
            <w:tcW w:w="1128" w:type="dxa"/>
            <w:tcBorders>
              <w:top w:val="single" w:sz="8" w:space="0" w:color="000000"/>
              <w:left w:val="single" w:sz="8" w:space="0" w:color="000000"/>
              <w:bottom w:val="single" w:sz="8" w:space="0" w:color="000000"/>
            </w:tcBorders>
          </w:tcPr>
          <w:p w14:paraId="1E89F147" w14:textId="77777777" w:rsidR="00BD4A0E" w:rsidRDefault="00000000">
            <w:pPr>
              <w:widowControl w:val="0"/>
              <w:spacing w:line="360" w:lineRule="auto"/>
              <w:jc w:val="center"/>
              <w:rPr>
                <w:rFonts w:ascii="Arial" w:hAnsi="Arial"/>
                <w:color w:val="000000"/>
                <w:sz w:val="22"/>
                <w:szCs w:val="22"/>
              </w:rPr>
            </w:pPr>
            <w:r>
              <w:rPr>
                <w:rFonts w:ascii="Arial" w:hAnsi="Arial"/>
                <w:color w:val="000000"/>
                <w:sz w:val="22"/>
                <w:szCs w:val="22"/>
              </w:rPr>
              <w:t>5.</w:t>
            </w:r>
          </w:p>
        </w:tc>
        <w:tc>
          <w:tcPr>
            <w:tcW w:w="4824" w:type="dxa"/>
            <w:tcBorders>
              <w:top w:val="single" w:sz="8" w:space="0" w:color="000000"/>
              <w:left w:val="single" w:sz="8" w:space="0" w:color="000000"/>
              <w:bottom w:val="single" w:sz="8" w:space="0" w:color="000000"/>
              <w:right w:val="single" w:sz="8" w:space="0" w:color="000000"/>
            </w:tcBorders>
          </w:tcPr>
          <w:p w14:paraId="2CFA052A" w14:textId="77777777" w:rsidR="00BD4A0E" w:rsidRDefault="00000000">
            <w:pPr>
              <w:widowControl w:val="0"/>
              <w:spacing w:line="360" w:lineRule="auto"/>
              <w:jc w:val="both"/>
              <w:rPr>
                <w:rFonts w:hint="eastAsia"/>
                <w:color w:val="C9211E"/>
              </w:rPr>
            </w:pPr>
            <w:r>
              <w:rPr>
                <w:rFonts w:ascii="Arial" w:eastAsia="Times New Roman" w:hAnsi="Arial" w:cs="Arial"/>
                <w:color w:val="000000" w:themeColor="text1"/>
                <w:sz w:val="22"/>
                <w:szCs w:val="22"/>
              </w:rPr>
              <w:t>Justificativa do não enquadramento de registro de preços</w:t>
            </w:r>
          </w:p>
        </w:tc>
        <w:tc>
          <w:tcPr>
            <w:tcW w:w="1673" w:type="dxa"/>
            <w:tcBorders>
              <w:top w:val="single" w:sz="8" w:space="0" w:color="000000"/>
              <w:left w:val="single" w:sz="8" w:space="0" w:color="000000"/>
              <w:bottom w:val="single" w:sz="8" w:space="0" w:color="000000"/>
              <w:right w:val="single" w:sz="8" w:space="0" w:color="000000"/>
            </w:tcBorders>
          </w:tcPr>
          <w:p w14:paraId="0EA4E3F8"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6CA4E0C" w14:textId="77777777" w:rsidR="00BD4A0E" w:rsidRDefault="00BD4A0E">
            <w:pPr>
              <w:widowControl w:val="0"/>
              <w:spacing w:line="360" w:lineRule="auto"/>
              <w:jc w:val="center"/>
              <w:rPr>
                <w:rFonts w:ascii="Arial" w:eastAsia="Times New Roman" w:hAnsi="Arial" w:cs="Arial"/>
                <w:sz w:val="22"/>
                <w:szCs w:val="22"/>
              </w:rPr>
            </w:pPr>
          </w:p>
        </w:tc>
      </w:tr>
      <w:tr w:rsidR="00BD4A0E" w14:paraId="14B13D79" w14:textId="77777777">
        <w:trPr>
          <w:trHeight w:val="847"/>
        </w:trPr>
        <w:tc>
          <w:tcPr>
            <w:tcW w:w="1128" w:type="dxa"/>
            <w:tcBorders>
              <w:top w:val="single" w:sz="8" w:space="0" w:color="000000"/>
              <w:left w:val="single" w:sz="8" w:space="0" w:color="000000"/>
              <w:bottom w:val="single" w:sz="8" w:space="0" w:color="000000"/>
            </w:tcBorders>
          </w:tcPr>
          <w:p w14:paraId="6420C104" w14:textId="77777777" w:rsidR="00BD4A0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6.</w:t>
            </w:r>
          </w:p>
        </w:tc>
        <w:tc>
          <w:tcPr>
            <w:tcW w:w="4824" w:type="dxa"/>
            <w:tcBorders>
              <w:top w:val="single" w:sz="8" w:space="0" w:color="000000"/>
              <w:left w:val="single" w:sz="8" w:space="0" w:color="000000"/>
              <w:bottom w:val="single" w:sz="8" w:space="0" w:color="000000"/>
              <w:right w:val="single" w:sz="8" w:space="0" w:color="000000"/>
            </w:tcBorders>
          </w:tcPr>
          <w:p w14:paraId="5799B0F6" w14:textId="77777777" w:rsidR="00BD4A0E" w:rsidRDefault="00000000">
            <w:pPr>
              <w:widowControl w:val="0"/>
              <w:spacing w:line="360" w:lineRule="auto"/>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Estudo Técnico Preliminar – ETP (art. 18, I)</w:t>
            </w:r>
          </w:p>
        </w:tc>
        <w:tc>
          <w:tcPr>
            <w:tcW w:w="1673" w:type="dxa"/>
            <w:tcBorders>
              <w:top w:val="single" w:sz="8" w:space="0" w:color="000000"/>
              <w:left w:val="single" w:sz="8" w:space="0" w:color="000000"/>
              <w:bottom w:val="single" w:sz="8" w:space="0" w:color="000000"/>
              <w:right w:val="single" w:sz="8" w:space="0" w:color="000000"/>
            </w:tcBorders>
          </w:tcPr>
          <w:p w14:paraId="3E26A688"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BCF8F16" w14:textId="77777777" w:rsidR="00BD4A0E" w:rsidRDefault="00BD4A0E">
            <w:pPr>
              <w:widowControl w:val="0"/>
              <w:spacing w:line="360" w:lineRule="auto"/>
              <w:jc w:val="center"/>
              <w:rPr>
                <w:rFonts w:ascii="Arial" w:eastAsia="Times New Roman" w:hAnsi="Arial" w:cs="Arial"/>
                <w:sz w:val="22"/>
                <w:szCs w:val="22"/>
              </w:rPr>
            </w:pPr>
          </w:p>
        </w:tc>
      </w:tr>
      <w:tr w:rsidR="00BD4A0E" w14:paraId="3134FF3A" w14:textId="77777777">
        <w:trPr>
          <w:trHeight w:val="847"/>
        </w:trPr>
        <w:tc>
          <w:tcPr>
            <w:tcW w:w="1128" w:type="dxa"/>
            <w:tcBorders>
              <w:left w:val="single" w:sz="8" w:space="0" w:color="000000"/>
              <w:bottom w:val="single" w:sz="8" w:space="0" w:color="000000"/>
            </w:tcBorders>
          </w:tcPr>
          <w:p w14:paraId="6E9015CF"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6.1.</w:t>
            </w:r>
          </w:p>
        </w:tc>
        <w:tc>
          <w:tcPr>
            <w:tcW w:w="4824" w:type="dxa"/>
            <w:tcBorders>
              <w:left w:val="single" w:sz="8" w:space="0" w:color="000000"/>
              <w:bottom w:val="single" w:sz="8" w:space="0" w:color="000000"/>
              <w:right w:val="single" w:sz="8" w:space="0" w:color="000000"/>
            </w:tcBorders>
          </w:tcPr>
          <w:p w14:paraId="28A191A6"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contendo a descrição da necessidade da contratação, considerado o problema a ser resolvido sob a perspectiva do interesse público (art. 18, §1º, I)</w:t>
            </w:r>
          </w:p>
        </w:tc>
        <w:tc>
          <w:tcPr>
            <w:tcW w:w="1673" w:type="dxa"/>
            <w:tcBorders>
              <w:left w:val="single" w:sz="8" w:space="0" w:color="000000"/>
              <w:bottom w:val="single" w:sz="8" w:space="0" w:color="000000"/>
              <w:right w:val="single" w:sz="8" w:space="0" w:color="000000"/>
            </w:tcBorders>
          </w:tcPr>
          <w:p w14:paraId="595D5310"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C486AC5" w14:textId="77777777" w:rsidR="00BD4A0E" w:rsidRDefault="00BD4A0E">
            <w:pPr>
              <w:widowControl w:val="0"/>
              <w:spacing w:line="360" w:lineRule="auto"/>
              <w:jc w:val="center"/>
              <w:rPr>
                <w:rFonts w:ascii="Arial" w:eastAsia="Times New Roman" w:hAnsi="Arial" w:cs="Arial"/>
                <w:sz w:val="22"/>
                <w:szCs w:val="22"/>
              </w:rPr>
            </w:pPr>
          </w:p>
        </w:tc>
      </w:tr>
      <w:tr w:rsidR="00BD4A0E" w14:paraId="7325DE6A" w14:textId="77777777">
        <w:trPr>
          <w:trHeight w:val="847"/>
        </w:trPr>
        <w:tc>
          <w:tcPr>
            <w:tcW w:w="1128" w:type="dxa"/>
            <w:tcBorders>
              <w:left w:val="single" w:sz="8" w:space="0" w:color="000000"/>
              <w:bottom w:val="single" w:sz="8" w:space="0" w:color="000000"/>
            </w:tcBorders>
          </w:tcPr>
          <w:p w14:paraId="5930310E"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6.2.</w:t>
            </w:r>
          </w:p>
        </w:tc>
        <w:tc>
          <w:tcPr>
            <w:tcW w:w="4824" w:type="dxa"/>
            <w:tcBorders>
              <w:left w:val="single" w:sz="8" w:space="0" w:color="000000"/>
              <w:bottom w:val="single" w:sz="8" w:space="0" w:color="000000"/>
              <w:right w:val="single" w:sz="8" w:space="0" w:color="000000"/>
            </w:tcBorders>
          </w:tcPr>
          <w:p w14:paraId="28D6CFE3"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Item contendo demonstração da previsão da contratação no plano de contratações anual, </w:t>
            </w:r>
            <w:r>
              <w:rPr>
                <w:rFonts w:ascii="Arial" w:eastAsia="Times New Roman" w:hAnsi="Arial" w:cs="Arial"/>
                <w:color w:val="000000"/>
                <w:sz w:val="22"/>
                <w:szCs w:val="22"/>
                <w:shd w:val="clear" w:color="auto" w:fill="FFFFFF"/>
              </w:rPr>
              <w:lastRenderedPageBreak/>
              <w:t>sempre que elaborado, de modo a indicar o seu alinhamento com o planejamento da Administração (art. 18, §1º, II)</w:t>
            </w:r>
          </w:p>
        </w:tc>
        <w:tc>
          <w:tcPr>
            <w:tcW w:w="1673" w:type="dxa"/>
            <w:tcBorders>
              <w:left w:val="single" w:sz="8" w:space="0" w:color="000000"/>
              <w:bottom w:val="single" w:sz="8" w:space="0" w:color="000000"/>
              <w:right w:val="single" w:sz="8" w:space="0" w:color="000000"/>
            </w:tcBorders>
          </w:tcPr>
          <w:p w14:paraId="53F1FD39"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058C51AC" w14:textId="77777777" w:rsidR="00BD4A0E" w:rsidRDefault="00BD4A0E">
            <w:pPr>
              <w:widowControl w:val="0"/>
              <w:spacing w:line="360" w:lineRule="auto"/>
              <w:jc w:val="center"/>
              <w:rPr>
                <w:rFonts w:ascii="Arial" w:eastAsia="Times New Roman" w:hAnsi="Arial" w:cs="Arial"/>
                <w:sz w:val="22"/>
                <w:szCs w:val="22"/>
              </w:rPr>
            </w:pPr>
          </w:p>
        </w:tc>
      </w:tr>
      <w:tr w:rsidR="00BD4A0E" w14:paraId="00B9A36B" w14:textId="77777777">
        <w:trPr>
          <w:trHeight w:val="847"/>
        </w:trPr>
        <w:tc>
          <w:tcPr>
            <w:tcW w:w="1128" w:type="dxa"/>
            <w:tcBorders>
              <w:left w:val="single" w:sz="8" w:space="0" w:color="000000"/>
              <w:bottom w:val="single" w:sz="8" w:space="0" w:color="000000"/>
            </w:tcBorders>
          </w:tcPr>
          <w:p w14:paraId="0ED28BC9"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6.3.</w:t>
            </w:r>
          </w:p>
        </w:tc>
        <w:tc>
          <w:tcPr>
            <w:tcW w:w="4824" w:type="dxa"/>
            <w:tcBorders>
              <w:left w:val="single" w:sz="8" w:space="0" w:color="000000"/>
              <w:bottom w:val="single" w:sz="8" w:space="0" w:color="000000"/>
              <w:right w:val="single" w:sz="8" w:space="0" w:color="000000"/>
            </w:tcBorders>
          </w:tcPr>
          <w:p w14:paraId="3E495A7D"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apresentando os requisitos da contratação (art. 18, §1º, III)</w:t>
            </w:r>
          </w:p>
        </w:tc>
        <w:tc>
          <w:tcPr>
            <w:tcW w:w="1673" w:type="dxa"/>
            <w:tcBorders>
              <w:left w:val="single" w:sz="8" w:space="0" w:color="000000"/>
              <w:bottom w:val="single" w:sz="8" w:space="0" w:color="000000"/>
              <w:right w:val="single" w:sz="8" w:space="0" w:color="000000"/>
            </w:tcBorders>
          </w:tcPr>
          <w:p w14:paraId="1F21374B"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852EF78" w14:textId="77777777" w:rsidR="00BD4A0E" w:rsidRDefault="00BD4A0E">
            <w:pPr>
              <w:widowControl w:val="0"/>
              <w:spacing w:line="360" w:lineRule="auto"/>
              <w:jc w:val="center"/>
              <w:rPr>
                <w:rFonts w:ascii="Arial" w:eastAsia="Times New Roman" w:hAnsi="Arial" w:cs="Arial"/>
                <w:sz w:val="22"/>
                <w:szCs w:val="22"/>
              </w:rPr>
            </w:pPr>
          </w:p>
        </w:tc>
      </w:tr>
      <w:tr w:rsidR="00BD4A0E" w14:paraId="6EFB7811" w14:textId="77777777">
        <w:trPr>
          <w:trHeight w:val="847"/>
        </w:trPr>
        <w:tc>
          <w:tcPr>
            <w:tcW w:w="1128" w:type="dxa"/>
            <w:tcBorders>
              <w:left w:val="single" w:sz="8" w:space="0" w:color="000000"/>
              <w:bottom w:val="single" w:sz="8" w:space="0" w:color="000000"/>
            </w:tcBorders>
          </w:tcPr>
          <w:p w14:paraId="6CBEE4A9"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6.4.</w:t>
            </w:r>
          </w:p>
        </w:tc>
        <w:tc>
          <w:tcPr>
            <w:tcW w:w="4824" w:type="dxa"/>
            <w:tcBorders>
              <w:left w:val="single" w:sz="8" w:space="0" w:color="000000"/>
              <w:bottom w:val="single" w:sz="8" w:space="0" w:color="000000"/>
              <w:right w:val="single" w:sz="8" w:space="0" w:color="000000"/>
            </w:tcBorders>
          </w:tcPr>
          <w:p w14:paraId="7257085A"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apresentando as estimativas das quantidades para a contratação, acompanhadas das memórias de cálculo e dos documentos que lhes dão suporte, que considerem interdependências com outras contratações, de modo a possibilitar economia de escala (art. 18, §1º, IV)</w:t>
            </w:r>
          </w:p>
        </w:tc>
        <w:tc>
          <w:tcPr>
            <w:tcW w:w="1673" w:type="dxa"/>
            <w:tcBorders>
              <w:left w:val="single" w:sz="8" w:space="0" w:color="000000"/>
              <w:bottom w:val="single" w:sz="8" w:space="0" w:color="000000"/>
              <w:right w:val="single" w:sz="8" w:space="0" w:color="000000"/>
            </w:tcBorders>
          </w:tcPr>
          <w:p w14:paraId="0FE84BBA"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DADC8C1" w14:textId="77777777" w:rsidR="00BD4A0E" w:rsidRDefault="00BD4A0E">
            <w:pPr>
              <w:widowControl w:val="0"/>
              <w:spacing w:line="360" w:lineRule="auto"/>
              <w:jc w:val="center"/>
              <w:rPr>
                <w:rFonts w:ascii="Arial" w:eastAsia="Times New Roman" w:hAnsi="Arial" w:cs="Arial"/>
                <w:sz w:val="22"/>
                <w:szCs w:val="22"/>
              </w:rPr>
            </w:pPr>
          </w:p>
        </w:tc>
      </w:tr>
      <w:tr w:rsidR="00BD4A0E" w14:paraId="21F18878" w14:textId="77777777">
        <w:trPr>
          <w:trHeight w:val="847"/>
        </w:trPr>
        <w:tc>
          <w:tcPr>
            <w:tcW w:w="1128" w:type="dxa"/>
            <w:tcBorders>
              <w:left w:val="single" w:sz="8" w:space="0" w:color="000000"/>
              <w:bottom w:val="single" w:sz="8" w:space="0" w:color="000000"/>
            </w:tcBorders>
          </w:tcPr>
          <w:p w14:paraId="403A09DB"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6.5.</w:t>
            </w:r>
          </w:p>
        </w:tc>
        <w:tc>
          <w:tcPr>
            <w:tcW w:w="4824" w:type="dxa"/>
            <w:tcBorders>
              <w:left w:val="single" w:sz="8" w:space="0" w:color="000000"/>
              <w:bottom w:val="single" w:sz="8" w:space="0" w:color="000000"/>
              <w:right w:val="single" w:sz="8" w:space="0" w:color="000000"/>
            </w:tcBorders>
          </w:tcPr>
          <w:p w14:paraId="0D98DCC5"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contendo levantamento de mercado, que consiste na análise das alternativas possíveis, e justificativa técnica e econômica da escolha do tipo de solução a contratar (art. 18, §1º, V)</w:t>
            </w:r>
          </w:p>
        </w:tc>
        <w:tc>
          <w:tcPr>
            <w:tcW w:w="1673" w:type="dxa"/>
            <w:tcBorders>
              <w:left w:val="single" w:sz="8" w:space="0" w:color="000000"/>
              <w:bottom w:val="single" w:sz="8" w:space="0" w:color="000000"/>
              <w:right w:val="single" w:sz="8" w:space="0" w:color="000000"/>
            </w:tcBorders>
          </w:tcPr>
          <w:p w14:paraId="3C5A2C9C"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A6E3B9B" w14:textId="77777777" w:rsidR="00BD4A0E" w:rsidRDefault="00BD4A0E">
            <w:pPr>
              <w:widowControl w:val="0"/>
              <w:spacing w:line="360" w:lineRule="auto"/>
              <w:jc w:val="center"/>
              <w:rPr>
                <w:rFonts w:ascii="Arial" w:eastAsia="Times New Roman" w:hAnsi="Arial" w:cs="Arial"/>
                <w:sz w:val="22"/>
                <w:szCs w:val="22"/>
              </w:rPr>
            </w:pPr>
          </w:p>
        </w:tc>
      </w:tr>
      <w:tr w:rsidR="00BD4A0E" w14:paraId="0475B57E" w14:textId="77777777">
        <w:trPr>
          <w:trHeight w:val="847"/>
        </w:trPr>
        <w:tc>
          <w:tcPr>
            <w:tcW w:w="1128" w:type="dxa"/>
            <w:tcBorders>
              <w:left w:val="single" w:sz="8" w:space="0" w:color="000000"/>
              <w:bottom w:val="single" w:sz="8" w:space="0" w:color="000000"/>
            </w:tcBorders>
          </w:tcPr>
          <w:p w14:paraId="4A0D314B"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6.6.</w:t>
            </w:r>
          </w:p>
        </w:tc>
        <w:tc>
          <w:tcPr>
            <w:tcW w:w="4824" w:type="dxa"/>
            <w:tcBorders>
              <w:left w:val="single" w:sz="8" w:space="0" w:color="000000"/>
              <w:bottom w:val="single" w:sz="8" w:space="0" w:color="000000"/>
              <w:right w:val="single" w:sz="8" w:space="0" w:color="000000"/>
            </w:tcBorders>
          </w:tcPr>
          <w:p w14:paraId="7728F1F2"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contendo estimativa do valor da contratação, acompanhada dos preços unitários referenciais, das memórias de cálculo e dos documentos que lhe dão suporte, que poderão constar de anexo classificado, se a Administração optar por preservar o seu sigilo até a conclusão da licitação (art. 18, §1º, VI)</w:t>
            </w:r>
          </w:p>
        </w:tc>
        <w:tc>
          <w:tcPr>
            <w:tcW w:w="1673" w:type="dxa"/>
            <w:tcBorders>
              <w:left w:val="single" w:sz="8" w:space="0" w:color="000000"/>
              <w:bottom w:val="single" w:sz="8" w:space="0" w:color="000000"/>
              <w:right w:val="single" w:sz="8" w:space="0" w:color="000000"/>
            </w:tcBorders>
          </w:tcPr>
          <w:p w14:paraId="78D6B9BC"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0A065FE" w14:textId="77777777" w:rsidR="00BD4A0E" w:rsidRDefault="00BD4A0E">
            <w:pPr>
              <w:widowControl w:val="0"/>
              <w:spacing w:line="360" w:lineRule="auto"/>
              <w:jc w:val="center"/>
              <w:rPr>
                <w:rFonts w:ascii="Arial" w:eastAsia="Times New Roman" w:hAnsi="Arial" w:cs="Arial"/>
                <w:sz w:val="22"/>
                <w:szCs w:val="22"/>
              </w:rPr>
            </w:pPr>
          </w:p>
        </w:tc>
      </w:tr>
      <w:tr w:rsidR="00BD4A0E" w14:paraId="3377D9EC" w14:textId="77777777">
        <w:trPr>
          <w:trHeight w:val="847"/>
        </w:trPr>
        <w:tc>
          <w:tcPr>
            <w:tcW w:w="1128" w:type="dxa"/>
            <w:tcBorders>
              <w:left w:val="single" w:sz="8" w:space="0" w:color="000000"/>
              <w:bottom w:val="single" w:sz="8" w:space="0" w:color="000000"/>
            </w:tcBorders>
          </w:tcPr>
          <w:p w14:paraId="32C04BAF"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6.7.</w:t>
            </w:r>
          </w:p>
        </w:tc>
        <w:tc>
          <w:tcPr>
            <w:tcW w:w="4824" w:type="dxa"/>
            <w:tcBorders>
              <w:left w:val="single" w:sz="8" w:space="0" w:color="000000"/>
              <w:bottom w:val="single" w:sz="8" w:space="0" w:color="000000"/>
              <w:right w:val="single" w:sz="8" w:space="0" w:color="000000"/>
            </w:tcBorders>
          </w:tcPr>
          <w:p w14:paraId="16245929"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contendo descrição da solução como um todo, inclusive das exigências relacionadas à manutenção e à assistência técnica, quando for o caso (art. 18, §1º, VII)</w:t>
            </w:r>
          </w:p>
        </w:tc>
        <w:tc>
          <w:tcPr>
            <w:tcW w:w="1673" w:type="dxa"/>
            <w:tcBorders>
              <w:left w:val="single" w:sz="8" w:space="0" w:color="000000"/>
              <w:bottom w:val="single" w:sz="8" w:space="0" w:color="000000"/>
              <w:right w:val="single" w:sz="8" w:space="0" w:color="000000"/>
            </w:tcBorders>
          </w:tcPr>
          <w:p w14:paraId="0B7D328B"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D08BE42" w14:textId="77777777" w:rsidR="00BD4A0E" w:rsidRDefault="00BD4A0E">
            <w:pPr>
              <w:widowControl w:val="0"/>
              <w:spacing w:line="360" w:lineRule="auto"/>
              <w:jc w:val="center"/>
              <w:rPr>
                <w:rFonts w:ascii="Arial" w:eastAsia="Times New Roman" w:hAnsi="Arial" w:cs="Arial"/>
                <w:sz w:val="22"/>
                <w:szCs w:val="22"/>
              </w:rPr>
            </w:pPr>
          </w:p>
        </w:tc>
      </w:tr>
      <w:tr w:rsidR="00BD4A0E" w14:paraId="0DF1B2C4" w14:textId="77777777">
        <w:trPr>
          <w:trHeight w:val="847"/>
        </w:trPr>
        <w:tc>
          <w:tcPr>
            <w:tcW w:w="1128" w:type="dxa"/>
            <w:tcBorders>
              <w:left w:val="single" w:sz="8" w:space="0" w:color="000000"/>
              <w:bottom w:val="single" w:sz="8" w:space="0" w:color="000000"/>
            </w:tcBorders>
          </w:tcPr>
          <w:p w14:paraId="17EFF473"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6.8.</w:t>
            </w:r>
          </w:p>
        </w:tc>
        <w:tc>
          <w:tcPr>
            <w:tcW w:w="4824" w:type="dxa"/>
            <w:tcBorders>
              <w:left w:val="single" w:sz="8" w:space="0" w:color="000000"/>
              <w:bottom w:val="single" w:sz="8" w:space="0" w:color="000000"/>
              <w:right w:val="single" w:sz="8" w:space="0" w:color="000000"/>
            </w:tcBorders>
          </w:tcPr>
          <w:p w14:paraId="6B819EB7"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Justificativas para o parcelamento ou não da contratação (art. 18, §1º, VIII)</w:t>
            </w:r>
          </w:p>
        </w:tc>
        <w:tc>
          <w:tcPr>
            <w:tcW w:w="1673" w:type="dxa"/>
            <w:tcBorders>
              <w:left w:val="single" w:sz="8" w:space="0" w:color="000000"/>
              <w:bottom w:val="single" w:sz="8" w:space="0" w:color="000000"/>
              <w:right w:val="single" w:sz="8" w:space="0" w:color="000000"/>
            </w:tcBorders>
          </w:tcPr>
          <w:p w14:paraId="66B2C27F"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72DC7141" w14:textId="77777777" w:rsidR="00BD4A0E" w:rsidRDefault="00BD4A0E">
            <w:pPr>
              <w:widowControl w:val="0"/>
              <w:spacing w:line="360" w:lineRule="auto"/>
              <w:jc w:val="center"/>
              <w:rPr>
                <w:rFonts w:ascii="Arial" w:eastAsia="Times New Roman" w:hAnsi="Arial" w:cs="Arial"/>
                <w:sz w:val="22"/>
                <w:szCs w:val="22"/>
              </w:rPr>
            </w:pPr>
          </w:p>
        </w:tc>
      </w:tr>
      <w:tr w:rsidR="00BD4A0E" w14:paraId="073EDE23" w14:textId="77777777">
        <w:trPr>
          <w:trHeight w:val="847"/>
        </w:trPr>
        <w:tc>
          <w:tcPr>
            <w:tcW w:w="1128" w:type="dxa"/>
            <w:tcBorders>
              <w:left w:val="single" w:sz="8" w:space="0" w:color="000000"/>
              <w:bottom w:val="single" w:sz="8" w:space="0" w:color="000000"/>
            </w:tcBorders>
          </w:tcPr>
          <w:p w14:paraId="0C63CF44"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lastRenderedPageBreak/>
              <w:t>6.9.</w:t>
            </w:r>
          </w:p>
        </w:tc>
        <w:tc>
          <w:tcPr>
            <w:tcW w:w="4824" w:type="dxa"/>
            <w:tcBorders>
              <w:left w:val="single" w:sz="8" w:space="0" w:color="000000"/>
              <w:bottom w:val="single" w:sz="8" w:space="0" w:color="000000"/>
              <w:right w:val="single" w:sz="8" w:space="0" w:color="000000"/>
            </w:tcBorders>
          </w:tcPr>
          <w:p w14:paraId="6C1310CF"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contendo demonstrativo dos resultados pretendidos em termos de economicidade e de melhor aproveitamento dos recursos humanos, materiais e financeiros disponíveis (art. 18, §1º, IX)</w:t>
            </w:r>
          </w:p>
        </w:tc>
        <w:tc>
          <w:tcPr>
            <w:tcW w:w="1673" w:type="dxa"/>
            <w:tcBorders>
              <w:left w:val="single" w:sz="8" w:space="0" w:color="000000"/>
              <w:bottom w:val="single" w:sz="8" w:space="0" w:color="000000"/>
              <w:right w:val="single" w:sz="8" w:space="0" w:color="000000"/>
            </w:tcBorders>
          </w:tcPr>
          <w:p w14:paraId="3278BC60"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CDF8D5C" w14:textId="77777777" w:rsidR="00BD4A0E" w:rsidRDefault="00BD4A0E">
            <w:pPr>
              <w:widowControl w:val="0"/>
              <w:spacing w:line="360" w:lineRule="auto"/>
              <w:jc w:val="center"/>
              <w:rPr>
                <w:rFonts w:ascii="Arial" w:eastAsia="Times New Roman" w:hAnsi="Arial" w:cs="Arial"/>
                <w:sz w:val="22"/>
                <w:szCs w:val="22"/>
              </w:rPr>
            </w:pPr>
          </w:p>
        </w:tc>
      </w:tr>
      <w:tr w:rsidR="00BD4A0E" w14:paraId="06D59BB2" w14:textId="77777777">
        <w:trPr>
          <w:trHeight w:val="847"/>
        </w:trPr>
        <w:tc>
          <w:tcPr>
            <w:tcW w:w="1128" w:type="dxa"/>
            <w:tcBorders>
              <w:left w:val="single" w:sz="8" w:space="0" w:color="000000"/>
              <w:bottom w:val="single" w:sz="8" w:space="0" w:color="000000"/>
            </w:tcBorders>
          </w:tcPr>
          <w:p w14:paraId="11DCA4C8"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6.10.</w:t>
            </w:r>
          </w:p>
        </w:tc>
        <w:tc>
          <w:tcPr>
            <w:tcW w:w="4824" w:type="dxa"/>
            <w:tcBorders>
              <w:left w:val="single" w:sz="8" w:space="0" w:color="000000"/>
              <w:bottom w:val="single" w:sz="8" w:space="0" w:color="000000"/>
              <w:right w:val="single" w:sz="8" w:space="0" w:color="000000"/>
            </w:tcBorders>
          </w:tcPr>
          <w:p w14:paraId="58AA4BBF"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contendo as providências a serem adotadas pela Administração previamente à celebração do contrato, inclusive quanto à capacitação de servidores ou de empregados para fiscalização e gestão contratual (art. 18, §1º, X)</w:t>
            </w:r>
          </w:p>
        </w:tc>
        <w:tc>
          <w:tcPr>
            <w:tcW w:w="1673" w:type="dxa"/>
            <w:tcBorders>
              <w:left w:val="single" w:sz="8" w:space="0" w:color="000000"/>
              <w:bottom w:val="single" w:sz="8" w:space="0" w:color="000000"/>
              <w:right w:val="single" w:sz="8" w:space="0" w:color="000000"/>
            </w:tcBorders>
          </w:tcPr>
          <w:p w14:paraId="1828B5FB"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CDA1E9F" w14:textId="77777777" w:rsidR="00BD4A0E" w:rsidRDefault="00BD4A0E">
            <w:pPr>
              <w:widowControl w:val="0"/>
              <w:spacing w:line="360" w:lineRule="auto"/>
              <w:jc w:val="center"/>
              <w:rPr>
                <w:rFonts w:ascii="Arial" w:eastAsia="Times New Roman" w:hAnsi="Arial" w:cs="Arial"/>
                <w:sz w:val="22"/>
                <w:szCs w:val="22"/>
              </w:rPr>
            </w:pPr>
          </w:p>
        </w:tc>
      </w:tr>
      <w:tr w:rsidR="00BD4A0E" w14:paraId="07EBC3D8" w14:textId="77777777">
        <w:trPr>
          <w:trHeight w:val="847"/>
        </w:trPr>
        <w:tc>
          <w:tcPr>
            <w:tcW w:w="1128" w:type="dxa"/>
            <w:tcBorders>
              <w:left w:val="single" w:sz="8" w:space="0" w:color="000000"/>
              <w:bottom w:val="single" w:sz="8" w:space="0" w:color="000000"/>
            </w:tcBorders>
          </w:tcPr>
          <w:p w14:paraId="4BC2BEB9"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6.11.</w:t>
            </w:r>
          </w:p>
        </w:tc>
        <w:tc>
          <w:tcPr>
            <w:tcW w:w="4824" w:type="dxa"/>
            <w:tcBorders>
              <w:left w:val="single" w:sz="8" w:space="0" w:color="000000"/>
              <w:bottom w:val="single" w:sz="8" w:space="0" w:color="000000"/>
              <w:right w:val="single" w:sz="8" w:space="0" w:color="000000"/>
            </w:tcBorders>
          </w:tcPr>
          <w:p w14:paraId="091BAEDB"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apresentando contratações correlatas e/ou interdependentes (art. 18, §1º, XI)</w:t>
            </w:r>
          </w:p>
        </w:tc>
        <w:tc>
          <w:tcPr>
            <w:tcW w:w="1673" w:type="dxa"/>
            <w:tcBorders>
              <w:left w:val="single" w:sz="8" w:space="0" w:color="000000"/>
              <w:bottom w:val="single" w:sz="8" w:space="0" w:color="000000"/>
              <w:right w:val="single" w:sz="8" w:space="0" w:color="000000"/>
            </w:tcBorders>
          </w:tcPr>
          <w:p w14:paraId="060FAD67"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227BF17B" w14:textId="77777777" w:rsidR="00BD4A0E" w:rsidRDefault="00BD4A0E">
            <w:pPr>
              <w:widowControl w:val="0"/>
              <w:spacing w:line="360" w:lineRule="auto"/>
              <w:jc w:val="center"/>
              <w:rPr>
                <w:rFonts w:ascii="Arial" w:eastAsia="Times New Roman" w:hAnsi="Arial" w:cs="Arial"/>
                <w:sz w:val="22"/>
                <w:szCs w:val="22"/>
              </w:rPr>
            </w:pPr>
          </w:p>
        </w:tc>
      </w:tr>
      <w:tr w:rsidR="00BD4A0E" w14:paraId="3A96A5FA" w14:textId="77777777">
        <w:trPr>
          <w:trHeight w:val="847"/>
        </w:trPr>
        <w:tc>
          <w:tcPr>
            <w:tcW w:w="1128" w:type="dxa"/>
            <w:tcBorders>
              <w:left w:val="single" w:sz="8" w:space="0" w:color="000000"/>
              <w:bottom w:val="single" w:sz="8" w:space="0" w:color="000000"/>
            </w:tcBorders>
          </w:tcPr>
          <w:p w14:paraId="7AC4E5DF"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6.12.</w:t>
            </w:r>
          </w:p>
        </w:tc>
        <w:tc>
          <w:tcPr>
            <w:tcW w:w="4824" w:type="dxa"/>
            <w:tcBorders>
              <w:left w:val="single" w:sz="8" w:space="0" w:color="000000"/>
              <w:bottom w:val="single" w:sz="8" w:space="0" w:color="000000"/>
              <w:right w:val="single" w:sz="8" w:space="0" w:color="000000"/>
            </w:tcBorders>
          </w:tcPr>
          <w:p w14:paraId="6EB382E3"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Item contendo a descrição de possíveis impactos ambientais e respectivas medidas mitigadoras, incluídos requisitos de baixo consumo de energia e de outros recursos, bem como logística reversa para desfazimento e reciclagem de bens e refugos, quando aplicável (art. 18, §1º, XII) </w:t>
            </w:r>
          </w:p>
        </w:tc>
        <w:tc>
          <w:tcPr>
            <w:tcW w:w="1673" w:type="dxa"/>
            <w:tcBorders>
              <w:left w:val="single" w:sz="8" w:space="0" w:color="000000"/>
              <w:bottom w:val="single" w:sz="8" w:space="0" w:color="000000"/>
              <w:right w:val="single" w:sz="8" w:space="0" w:color="000000"/>
            </w:tcBorders>
          </w:tcPr>
          <w:p w14:paraId="77B12770"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242DFF5" w14:textId="77777777" w:rsidR="00BD4A0E" w:rsidRDefault="00BD4A0E">
            <w:pPr>
              <w:widowControl w:val="0"/>
              <w:spacing w:line="360" w:lineRule="auto"/>
              <w:jc w:val="center"/>
              <w:rPr>
                <w:rFonts w:ascii="Arial" w:eastAsia="Times New Roman" w:hAnsi="Arial" w:cs="Arial"/>
                <w:sz w:val="22"/>
                <w:szCs w:val="22"/>
              </w:rPr>
            </w:pPr>
          </w:p>
        </w:tc>
      </w:tr>
      <w:tr w:rsidR="00BD4A0E" w14:paraId="74D0B354" w14:textId="77777777">
        <w:trPr>
          <w:trHeight w:val="847"/>
        </w:trPr>
        <w:tc>
          <w:tcPr>
            <w:tcW w:w="1128" w:type="dxa"/>
            <w:tcBorders>
              <w:left w:val="single" w:sz="8" w:space="0" w:color="000000"/>
              <w:bottom w:val="single" w:sz="8" w:space="0" w:color="000000"/>
            </w:tcBorders>
          </w:tcPr>
          <w:p w14:paraId="406A37D8"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6.13.</w:t>
            </w:r>
          </w:p>
        </w:tc>
        <w:tc>
          <w:tcPr>
            <w:tcW w:w="4824" w:type="dxa"/>
            <w:tcBorders>
              <w:left w:val="single" w:sz="8" w:space="0" w:color="000000"/>
              <w:bottom w:val="single" w:sz="8" w:space="0" w:color="000000"/>
              <w:right w:val="single" w:sz="8" w:space="0" w:color="000000"/>
            </w:tcBorders>
          </w:tcPr>
          <w:p w14:paraId="45ED3302"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Posicionamento conclusivo sobre a adequação da contratação para o atendimento da necessidade a que se destina (art. 18, §1º, XIII)</w:t>
            </w:r>
          </w:p>
        </w:tc>
        <w:tc>
          <w:tcPr>
            <w:tcW w:w="1673" w:type="dxa"/>
            <w:tcBorders>
              <w:left w:val="single" w:sz="8" w:space="0" w:color="000000"/>
              <w:bottom w:val="single" w:sz="8" w:space="0" w:color="000000"/>
              <w:right w:val="single" w:sz="8" w:space="0" w:color="000000"/>
            </w:tcBorders>
          </w:tcPr>
          <w:p w14:paraId="37CAAFE4"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75CA8156" w14:textId="77777777" w:rsidR="00BD4A0E" w:rsidRDefault="00BD4A0E">
            <w:pPr>
              <w:widowControl w:val="0"/>
              <w:spacing w:line="360" w:lineRule="auto"/>
              <w:jc w:val="center"/>
              <w:rPr>
                <w:rFonts w:ascii="Arial" w:eastAsia="Times New Roman" w:hAnsi="Arial" w:cs="Arial"/>
                <w:sz w:val="22"/>
                <w:szCs w:val="22"/>
              </w:rPr>
            </w:pPr>
          </w:p>
        </w:tc>
      </w:tr>
      <w:tr w:rsidR="00BD4A0E" w14:paraId="14D26A1F" w14:textId="77777777">
        <w:trPr>
          <w:trHeight w:val="847"/>
        </w:trPr>
        <w:tc>
          <w:tcPr>
            <w:tcW w:w="1128" w:type="dxa"/>
            <w:tcBorders>
              <w:left w:val="single" w:sz="8" w:space="0" w:color="000000"/>
              <w:bottom w:val="single" w:sz="8" w:space="0" w:color="000000"/>
            </w:tcBorders>
          </w:tcPr>
          <w:p w14:paraId="057C9DB9" w14:textId="77777777" w:rsidR="00BD4A0E" w:rsidRDefault="00000000">
            <w:pPr>
              <w:widowControl w:val="0"/>
              <w:spacing w:line="360" w:lineRule="auto"/>
              <w:ind w:left="176"/>
              <w:jc w:val="center"/>
              <w:rPr>
                <w:rFonts w:ascii="Arial" w:eastAsia="Times New Roman" w:hAnsi="Arial" w:cs="Arial"/>
                <w:sz w:val="22"/>
                <w:szCs w:val="22"/>
              </w:rPr>
            </w:pPr>
            <w:r>
              <w:rPr>
                <w:rFonts w:ascii="Arial" w:eastAsia="Times New Roman" w:hAnsi="Arial" w:cs="Arial"/>
                <w:sz w:val="22"/>
                <w:szCs w:val="22"/>
              </w:rPr>
              <w:t>6.14</w:t>
            </w:r>
          </w:p>
        </w:tc>
        <w:tc>
          <w:tcPr>
            <w:tcW w:w="4824" w:type="dxa"/>
            <w:tcBorders>
              <w:left w:val="single" w:sz="8" w:space="0" w:color="000000"/>
              <w:bottom w:val="single" w:sz="8" w:space="0" w:color="000000"/>
              <w:right w:val="single" w:sz="8" w:space="0" w:color="000000"/>
            </w:tcBorders>
          </w:tcPr>
          <w:p w14:paraId="18BB6D98" w14:textId="77777777" w:rsidR="00BD4A0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O ETP contém ao menos os elementos previstos nos subitens 4.1., 4.4., 4.6, 4.8 e 4.13 deste documento e apresenta justificativa quanto a não previsão dos demais itens (art. 18, §2º)?</w:t>
            </w:r>
          </w:p>
        </w:tc>
        <w:tc>
          <w:tcPr>
            <w:tcW w:w="1673" w:type="dxa"/>
            <w:tcBorders>
              <w:left w:val="single" w:sz="8" w:space="0" w:color="000000"/>
              <w:bottom w:val="single" w:sz="8" w:space="0" w:color="000000"/>
              <w:right w:val="single" w:sz="8" w:space="0" w:color="000000"/>
            </w:tcBorders>
          </w:tcPr>
          <w:p w14:paraId="69681A36"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9C27A15" w14:textId="77777777" w:rsidR="00BD4A0E" w:rsidRDefault="00BD4A0E">
            <w:pPr>
              <w:widowControl w:val="0"/>
              <w:spacing w:line="360" w:lineRule="auto"/>
              <w:jc w:val="center"/>
              <w:rPr>
                <w:rFonts w:ascii="Arial" w:eastAsia="Times New Roman" w:hAnsi="Arial" w:cs="Arial"/>
                <w:sz w:val="22"/>
                <w:szCs w:val="22"/>
              </w:rPr>
            </w:pPr>
          </w:p>
        </w:tc>
      </w:tr>
      <w:tr w:rsidR="00BD4A0E" w14:paraId="7AE17D50" w14:textId="77777777">
        <w:trPr>
          <w:trHeight w:val="525"/>
        </w:trPr>
        <w:tc>
          <w:tcPr>
            <w:tcW w:w="1128" w:type="dxa"/>
            <w:tcBorders>
              <w:top w:val="single" w:sz="8" w:space="0" w:color="000000"/>
              <w:left w:val="single" w:sz="8" w:space="0" w:color="000000"/>
              <w:bottom w:val="single" w:sz="8" w:space="0" w:color="000000"/>
            </w:tcBorders>
          </w:tcPr>
          <w:p w14:paraId="673DEFB7"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w:t>
            </w:r>
          </w:p>
        </w:tc>
        <w:tc>
          <w:tcPr>
            <w:tcW w:w="4824" w:type="dxa"/>
            <w:tcBorders>
              <w:top w:val="single" w:sz="8" w:space="0" w:color="000000"/>
              <w:left w:val="single" w:sz="8" w:space="0" w:color="000000"/>
              <w:bottom w:val="single" w:sz="8" w:space="0" w:color="000000"/>
              <w:right w:val="single" w:sz="8" w:space="0" w:color="000000"/>
            </w:tcBorders>
          </w:tcPr>
          <w:p w14:paraId="4E22321F" w14:textId="77777777" w:rsidR="00BD4A0E" w:rsidRDefault="00000000">
            <w:pPr>
              <w:widowControl w:val="0"/>
              <w:spacing w:line="360" w:lineRule="auto"/>
              <w:ind w:left="116"/>
              <w:jc w:val="both"/>
              <w:rPr>
                <w:rFonts w:ascii="Arial" w:eastAsia="Times New Roman" w:hAnsi="Arial" w:cs="Arial"/>
                <w:sz w:val="22"/>
                <w:szCs w:val="22"/>
              </w:rPr>
            </w:pPr>
            <w:r>
              <w:rPr>
                <w:rFonts w:ascii="Arial" w:eastAsia="Times New Roman" w:hAnsi="Arial" w:cs="Arial"/>
                <w:sz w:val="22"/>
                <w:szCs w:val="22"/>
              </w:rPr>
              <w:t>Termo de Referência (art. 18, II) (Nota explicativa nº 1</w:t>
            </w:r>
            <w:r>
              <w:rPr>
                <w:rStyle w:val="ncoradanotaderodap"/>
                <w:rFonts w:ascii="Arial" w:eastAsia="Times New Roman" w:hAnsi="Arial" w:cs="Arial"/>
                <w:sz w:val="22"/>
                <w:szCs w:val="22"/>
              </w:rPr>
              <w:footnoteReference w:id="1"/>
            </w:r>
            <w:r>
              <w:rPr>
                <w:rFonts w:ascii="Arial" w:eastAsia="Times New Roman" w:hAnsi="Arial" w:cs="Arial"/>
                <w:sz w:val="22"/>
                <w:szCs w:val="22"/>
              </w:rPr>
              <w:t>)</w:t>
            </w:r>
          </w:p>
        </w:tc>
        <w:tc>
          <w:tcPr>
            <w:tcW w:w="1673" w:type="dxa"/>
            <w:tcBorders>
              <w:top w:val="single" w:sz="8" w:space="0" w:color="000000"/>
              <w:left w:val="single" w:sz="8" w:space="0" w:color="000000"/>
              <w:bottom w:val="single" w:sz="8" w:space="0" w:color="000000"/>
              <w:right w:val="single" w:sz="8" w:space="0" w:color="000000"/>
            </w:tcBorders>
          </w:tcPr>
          <w:p w14:paraId="10E9A5A8"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E84E210" w14:textId="77777777" w:rsidR="00BD4A0E" w:rsidRDefault="00BD4A0E">
            <w:pPr>
              <w:widowControl w:val="0"/>
              <w:spacing w:line="360" w:lineRule="auto"/>
              <w:jc w:val="center"/>
              <w:rPr>
                <w:rFonts w:ascii="Arial" w:eastAsia="Times New Roman" w:hAnsi="Arial" w:cs="Arial"/>
                <w:sz w:val="22"/>
                <w:szCs w:val="22"/>
              </w:rPr>
            </w:pPr>
          </w:p>
        </w:tc>
      </w:tr>
      <w:tr w:rsidR="00BD4A0E" w14:paraId="1C6627A6" w14:textId="77777777">
        <w:trPr>
          <w:trHeight w:val="525"/>
        </w:trPr>
        <w:tc>
          <w:tcPr>
            <w:tcW w:w="1128" w:type="dxa"/>
            <w:tcBorders>
              <w:left w:val="single" w:sz="8" w:space="0" w:color="000000"/>
              <w:bottom w:val="single" w:sz="8" w:space="0" w:color="000000"/>
            </w:tcBorders>
          </w:tcPr>
          <w:p w14:paraId="37916FDB"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lastRenderedPageBreak/>
              <w:t>7.1.</w:t>
            </w:r>
          </w:p>
        </w:tc>
        <w:tc>
          <w:tcPr>
            <w:tcW w:w="4824" w:type="dxa"/>
            <w:tcBorders>
              <w:left w:val="single" w:sz="8" w:space="0" w:color="000000"/>
              <w:bottom w:val="single" w:sz="8" w:space="0" w:color="000000"/>
              <w:right w:val="single" w:sz="8" w:space="0" w:color="000000"/>
            </w:tcBorders>
          </w:tcPr>
          <w:p w14:paraId="617CFFE5"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Definição do objeto, incluídos sua natureza, os quantitativos, o prazo do contrato e, se for o caso, a possibilidade de sua prorrogação (art. 6º, XXIII, “a”)</w:t>
            </w:r>
          </w:p>
        </w:tc>
        <w:tc>
          <w:tcPr>
            <w:tcW w:w="1673" w:type="dxa"/>
            <w:tcBorders>
              <w:left w:val="single" w:sz="8" w:space="0" w:color="000000"/>
              <w:bottom w:val="single" w:sz="8" w:space="0" w:color="000000"/>
              <w:right w:val="single" w:sz="8" w:space="0" w:color="000000"/>
            </w:tcBorders>
          </w:tcPr>
          <w:p w14:paraId="1371DE25"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1263DEC7" w14:textId="77777777" w:rsidR="00BD4A0E" w:rsidRDefault="00BD4A0E">
            <w:pPr>
              <w:widowControl w:val="0"/>
              <w:spacing w:line="360" w:lineRule="auto"/>
              <w:jc w:val="center"/>
              <w:rPr>
                <w:rFonts w:ascii="Arial" w:eastAsia="Times New Roman" w:hAnsi="Arial" w:cs="Arial"/>
                <w:sz w:val="22"/>
                <w:szCs w:val="22"/>
              </w:rPr>
            </w:pPr>
          </w:p>
        </w:tc>
      </w:tr>
      <w:tr w:rsidR="00BD4A0E" w14:paraId="6704C687" w14:textId="77777777">
        <w:trPr>
          <w:trHeight w:val="525"/>
        </w:trPr>
        <w:tc>
          <w:tcPr>
            <w:tcW w:w="1128" w:type="dxa"/>
            <w:tcBorders>
              <w:left w:val="single" w:sz="8" w:space="0" w:color="000000"/>
              <w:bottom w:val="single" w:sz="8" w:space="0" w:color="000000"/>
            </w:tcBorders>
          </w:tcPr>
          <w:p w14:paraId="160BDD5B"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7.2.</w:t>
            </w:r>
          </w:p>
        </w:tc>
        <w:tc>
          <w:tcPr>
            <w:tcW w:w="4824" w:type="dxa"/>
            <w:tcBorders>
              <w:left w:val="single" w:sz="8" w:space="0" w:color="000000"/>
              <w:bottom w:val="single" w:sz="8" w:space="0" w:color="000000"/>
              <w:right w:val="single" w:sz="8" w:space="0" w:color="000000"/>
            </w:tcBorders>
          </w:tcPr>
          <w:p w14:paraId="60379B90"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Fundamentação da contratação, que consiste na referência aos estudos técnicos preliminares correspondentes ou, quando não for possível divulgar esses estudos, no extrato das partes que não contiverem informações sigilosas (art. 6º, XXIII, “b”)</w:t>
            </w:r>
          </w:p>
        </w:tc>
        <w:tc>
          <w:tcPr>
            <w:tcW w:w="1673" w:type="dxa"/>
            <w:tcBorders>
              <w:left w:val="single" w:sz="8" w:space="0" w:color="000000"/>
              <w:bottom w:val="single" w:sz="8" w:space="0" w:color="000000"/>
              <w:right w:val="single" w:sz="8" w:space="0" w:color="000000"/>
            </w:tcBorders>
          </w:tcPr>
          <w:p w14:paraId="5057C34C"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1EC083C" w14:textId="77777777" w:rsidR="00BD4A0E" w:rsidRDefault="00BD4A0E">
            <w:pPr>
              <w:widowControl w:val="0"/>
              <w:spacing w:line="360" w:lineRule="auto"/>
              <w:jc w:val="center"/>
              <w:rPr>
                <w:rFonts w:ascii="Arial" w:eastAsia="Times New Roman" w:hAnsi="Arial" w:cs="Arial"/>
                <w:sz w:val="22"/>
                <w:szCs w:val="22"/>
              </w:rPr>
            </w:pPr>
          </w:p>
        </w:tc>
      </w:tr>
      <w:tr w:rsidR="00BD4A0E" w14:paraId="62071E4C" w14:textId="77777777">
        <w:trPr>
          <w:trHeight w:val="525"/>
        </w:trPr>
        <w:tc>
          <w:tcPr>
            <w:tcW w:w="1128" w:type="dxa"/>
            <w:tcBorders>
              <w:left w:val="single" w:sz="8" w:space="0" w:color="000000"/>
              <w:bottom w:val="single" w:sz="8" w:space="0" w:color="000000"/>
            </w:tcBorders>
          </w:tcPr>
          <w:p w14:paraId="3D4115FD"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7.3.</w:t>
            </w:r>
          </w:p>
        </w:tc>
        <w:tc>
          <w:tcPr>
            <w:tcW w:w="4824" w:type="dxa"/>
            <w:tcBorders>
              <w:left w:val="single" w:sz="8" w:space="0" w:color="000000"/>
              <w:bottom w:val="single" w:sz="8" w:space="0" w:color="000000"/>
              <w:right w:val="single" w:sz="8" w:space="0" w:color="000000"/>
            </w:tcBorders>
          </w:tcPr>
          <w:p w14:paraId="04F568CD"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Descrição da solução como um todo, considerado todo o ciclo de vida do objeto (art. 6º, XXIII, “c”)</w:t>
            </w:r>
          </w:p>
        </w:tc>
        <w:tc>
          <w:tcPr>
            <w:tcW w:w="1673" w:type="dxa"/>
            <w:tcBorders>
              <w:left w:val="single" w:sz="8" w:space="0" w:color="000000"/>
              <w:bottom w:val="single" w:sz="8" w:space="0" w:color="000000"/>
              <w:right w:val="single" w:sz="8" w:space="0" w:color="000000"/>
            </w:tcBorders>
          </w:tcPr>
          <w:p w14:paraId="55C22470"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13FCBDB9" w14:textId="77777777" w:rsidR="00BD4A0E" w:rsidRDefault="00BD4A0E">
            <w:pPr>
              <w:widowControl w:val="0"/>
              <w:spacing w:line="360" w:lineRule="auto"/>
              <w:jc w:val="center"/>
              <w:rPr>
                <w:rFonts w:ascii="Arial" w:eastAsia="Times New Roman" w:hAnsi="Arial" w:cs="Arial"/>
                <w:sz w:val="22"/>
                <w:szCs w:val="22"/>
              </w:rPr>
            </w:pPr>
          </w:p>
        </w:tc>
      </w:tr>
      <w:tr w:rsidR="00BD4A0E" w14:paraId="03B99A43" w14:textId="77777777">
        <w:trPr>
          <w:trHeight w:val="525"/>
        </w:trPr>
        <w:tc>
          <w:tcPr>
            <w:tcW w:w="1128" w:type="dxa"/>
            <w:tcBorders>
              <w:left w:val="single" w:sz="8" w:space="0" w:color="000000"/>
              <w:bottom w:val="single" w:sz="8" w:space="0" w:color="000000"/>
            </w:tcBorders>
          </w:tcPr>
          <w:p w14:paraId="46223D60"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7.4.</w:t>
            </w:r>
          </w:p>
        </w:tc>
        <w:tc>
          <w:tcPr>
            <w:tcW w:w="4824" w:type="dxa"/>
            <w:tcBorders>
              <w:left w:val="single" w:sz="8" w:space="0" w:color="000000"/>
              <w:bottom w:val="single" w:sz="8" w:space="0" w:color="000000"/>
              <w:right w:val="single" w:sz="8" w:space="0" w:color="000000"/>
            </w:tcBorders>
          </w:tcPr>
          <w:p w14:paraId="2A9957B4"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apresentando os requisitos da contratação; (art. 6º, XXIII, “d”)</w:t>
            </w:r>
          </w:p>
        </w:tc>
        <w:tc>
          <w:tcPr>
            <w:tcW w:w="1673" w:type="dxa"/>
            <w:tcBorders>
              <w:left w:val="single" w:sz="8" w:space="0" w:color="000000"/>
              <w:bottom w:val="single" w:sz="8" w:space="0" w:color="000000"/>
              <w:right w:val="single" w:sz="8" w:space="0" w:color="000000"/>
            </w:tcBorders>
          </w:tcPr>
          <w:p w14:paraId="57C66756"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71772B00" w14:textId="77777777" w:rsidR="00BD4A0E" w:rsidRDefault="00BD4A0E">
            <w:pPr>
              <w:widowControl w:val="0"/>
              <w:spacing w:line="360" w:lineRule="auto"/>
              <w:jc w:val="center"/>
              <w:rPr>
                <w:rFonts w:ascii="Arial" w:eastAsia="Times New Roman" w:hAnsi="Arial" w:cs="Arial"/>
                <w:sz w:val="22"/>
                <w:szCs w:val="22"/>
              </w:rPr>
            </w:pPr>
          </w:p>
        </w:tc>
      </w:tr>
      <w:tr w:rsidR="00BD4A0E" w14:paraId="6A2C97FC" w14:textId="77777777">
        <w:trPr>
          <w:trHeight w:val="525"/>
        </w:trPr>
        <w:tc>
          <w:tcPr>
            <w:tcW w:w="1128" w:type="dxa"/>
            <w:tcBorders>
              <w:left w:val="single" w:sz="8" w:space="0" w:color="000000"/>
              <w:bottom w:val="single" w:sz="8" w:space="0" w:color="000000"/>
            </w:tcBorders>
          </w:tcPr>
          <w:p w14:paraId="025FA82D"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7.5.</w:t>
            </w:r>
          </w:p>
        </w:tc>
        <w:tc>
          <w:tcPr>
            <w:tcW w:w="4824" w:type="dxa"/>
            <w:tcBorders>
              <w:left w:val="single" w:sz="8" w:space="0" w:color="000000"/>
              <w:bottom w:val="single" w:sz="8" w:space="0" w:color="000000"/>
              <w:right w:val="single" w:sz="8" w:space="0" w:color="000000"/>
            </w:tcBorders>
          </w:tcPr>
          <w:p w14:paraId="2AC383CA"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apresentando modelo de execução do objeto, que consiste na definição de como o contrato deverá produzir os resultados pretendidos desde o seu início até o seu encerramento (art. 6º, XXIII, “e”)</w:t>
            </w:r>
          </w:p>
        </w:tc>
        <w:tc>
          <w:tcPr>
            <w:tcW w:w="1673" w:type="dxa"/>
            <w:tcBorders>
              <w:left w:val="single" w:sz="8" w:space="0" w:color="000000"/>
              <w:bottom w:val="single" w:sz="8" w:space="0" w:color="000000"/>
              <w:right w:val="single" w:sz="8" w:space="0" w:color="000000"/>
            </w:tcBorders>
          </w:tcPr>
          <w:p w14:paraId="29A3B421"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08421502" w14:textId="77777777" w:rsidR="00BD4A0E" w:rsidRDefault="00BD4A0E">
            <w:pPr>
              <w:widowControl w:val="0"/>
              <w:spacing w:line="360" w:lineRule="auto"/>
              <w:jc w:val="center"/>
              <w:rPr>
                <w:rFonts w:ascii="Arial" w:eastAsia="Times New Roman" w:hAnsi="Arial" w:cs="Arial"/>
                <w:sz w:val="22"/>
                <w:szCs w:val="22"/>
              </w:rPr>
            </w:pPr>
          </w:p>
        </w:tc>
      </w:tr>
      <w:tr w:rsidR="00BD4A0E" w14:paraId="6B481C99" w14:textId="77777777">
        <w:trPr>
          <w:trHeight w:val="525"/>
        </w:trPr>
        <w:tc>
          <w:tcPr>
            <w:tcW w:w="1128" w:type="dxa"/>
            <w:tcBorders>
              <w:left w:val="single" w:sz="8" w:space="0" w:color="000000"/>
              <w:bottom w:val="single" w:sz="8" w:space="0" w:color="000000"/>
            </w:tcBorders>
          </w:tcPr>
          <w:p w14:paraId="4BCF8978"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7.6.</w:t>
            </w:r>
          </w:p>
        </w:tc>
        <w:tc>
          <w:tcPr>
            <w:tcW w:w="4824" w:type="dxa"/>
            <w:tcBorders>
              <w:left w:val="single" w:sz="8" w:space="0" w:color="000000"/>
              <w:bottom w:val="single" w:sz="8" w:space="0" w:color="000000"/>
              <w:right w:val="single" w:sz="8" w:space="0" w:color="000000"/>
            </w:tcBorders>
          </w:tcPr>
          <w:p w14:paraId="73D9A226"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apresentando modelo de gestão do contrato, que descreve como a execução do objeto será acompanhada e fiscalizada pelo órgão ou entidade (art. 6º, XXIII, “f”)</w:t>
            </w:r>
          </w:p>
        </w:tc>
        <w:tc>
          <w:tcPr>
            <w:tcW w:w="1673" w:type="dxa"/>
            <w:tcBorders>
              <w:left w:val="single" w:sz="8" w:space="0" w:color="000000"/>
              <w:bottom w:val="single" w:sz="8" w:space="0" w:color="000000"/>
              <w:right w:val="single" w:sz="8" w:space="0" w:color="000000"/>
            </w:tcBorders>
          </w:tcPr>
          <w:p w14:paraId="7F2E78AC"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34D85BD7" w14:textId="77777777" w:rsidR="00BD4A0E" w:rsidRDefault="00BD4A0E">
            <w:pPr>
              <w:widowControl w:val="0"/>
              <w:spacing w:line="360" w:lineRule="auto"/>
              <w:jc w:val="center"/>
              <w:rPr>
                <w:rFonts w:ascii="Arial" w:eastAsia="Times New Roman" w:hAnsi="Arial" w:cs="Arial"/>
                <w:sz w:val="22"/>
                <w:szCs w:val="22"/>
              </w:rPr>
            </w:pPr>
          </w:p>
        </w:tc>
      </w:tr>
      <w:tr w:rsidR="00BD4A0E" w14:paraId="16A50479" w14:textId="77777777">
        <w:trPr>
          <w:trHeight w:val="525"/>
        </w:trPr>
        <w:tc>
          <w:tcPr>
            <w:tcW w:w="1128" w:type="dxa"/>
            <w:tcBorders>
              <w:left w:val="single" w:sz="8" w:space="0" w:color="000000"/>
              <w:bottom w:val="single" w:sz="8" w:space="0" w:color="000000"/>
            </w:tcBorders>
          </w:tcPr>
          <w:p w14:paraId="487DFD16"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7.7.</w:t>
            </w:r>
          </w:p>
        </w:tc>
        <w:tc>
          <w:tcPr>
            <w:tcW w:w="4824" w:type="dxa"/>
            <w:tcBorders>
              <w:left w:val="single" w:sz="8" w:space="0" w:color="000000"/>
              <w:bottom w:val="single" w:sz="8" w:space="0" w:color="000000"/>
              <w:right w:val="single" w:sz="8" w:space="0" w:color="000000"/>
            </w:tcBorders>
          </w:tcPr>
          <w:p w14:paraId="2463173A"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Critérios de medição e de pagamento (art. 6º, XXIII, “g”)</w:t>
            </w:r>
          </w:p>
        </w:tc>
        <w:tc>
          <w:tcPr>
            <w:tcW w:w="1673" w:type="dxa"/>
            <w:tcBorders>
              <w:left w:val="single" w:sz="8" w:space="0" w:color="000000"/>
              <w:bottom w:val="single" w:sz="8" w:space="0" w:color="000000"/>
              <w:right w:val="single" w:sz="8" w:space="0" w:color="000000"/>
            </w:tcBorders>
          </w:tcPr>
          <w:p w14:paraId="087EC492"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0247C6DF" w14:textId="77777777" w:rsidR="00BD4A0E" w:rsidRDefault="00BD4A0E">
            <w:pPr>
              <w:widowControl w:val="0"/>
              <w:spacing w:line="360" w:lineRule="auto"/>
              <w:jc w:val="center"/>
              <w:rPr>
                <w:rFonts w:ascii="Arial" w:eastAsia="Times New Roman" w:hAnsi="Arial" w:cs="Arial"/>
                <w:sz w:val="22"/>
                <w:szCs w:val="22"/>
              </w:rPr>
            </w:pPr>
          </w:p>
        </w:tc>
      </w:tr>
      <w:tr w:rsidR="00BD4A0E" w14:paraId="751087FD" w14:textId="77777777">
        <w:trPr>
          <w:trHeight w:val="525"/>
        </w:trPr>
        <w:tc>
          <w:tcPr>
            <w:tcW w:w="1128" w:type="dxa"/>
            <w:tcBorders>
              <w:left w:val="single" w:sz="8" w:space="0" w:color="000000"/>
              <w:bottom w:val="single" w:sz="8" w:space="0" w:color="000000"/>
            </w:tcBorders>
          </w:tcPr>
          <w:p w14:paraId="53A956EC"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7.8.</w:t>
            </w:r>
          </w:p>
        </w:tc>
        <w:tc>
          <w:tcPr>
            <w:tcW w:w="4824" w:type="dxa"/>
            <w:tcBorders>
              <w:left w:val="single" w:sz="8" w:space="0" w:color="000000"/>
              <w:bottom w:val="single" w:sz="8" w:space="0" w:color="000000"/>
              <w:right w:val="single" w:sz="8" w:space="0" w:color="000000"/>
            </w:tcBorders>
          </w:tcPr>
          <w:p w14:paraId="227878B9"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Forma e critérios de seleção do fornecedor </w:t>
            </w:r>
            <w:r>
              <w:rPr>
                <w:rFonts w:ascii="Arial" w:eastAsia="Times New Roman" w:hAnsi="Arial" w:cs="Arial"/>
                <w:bCs/>
                <w:color w:val="000000"/>
                <w:sz w:val="22"/>
                <w:szCs w:val="22"/>
                <w:shd w:val="clear" w:color="auto" w:fill="FFFFFF"/>
              </w:rPr>
              <w:t>(art. 6º, XXIII, “h”)</w:t>
            </w:r>
          </w:p>
        </w:tc>
        <w:tc>
          <w:tcPr>
            <w:tcW w:w="1673" w:type="dxa"/>
            <w:tcBorders>
              <w:left w:val="single" w:sz="8" w:space="0" w:color="000000"/>
              <w:bottom w:val="single" w:sz="8" w:space="0" w:color="000000"/>
              <w:right w:val="single" w:sz="8" w:space="0" w:color="000000"/>
            </w:tcBorders>
          </w:tcPr>
          <w:p w14:paraId="02BC14A6"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0470C3B4" w14:textId="77777777" w:rsidR="00BD4A0E" w:rsidRDefault="00BD4A0E">
            <w:pPr>
              <w:widowControl w:val="0"/>
              <w:spacing w:line="360" w:lineRule="auto"/>
              <w:jc w:val="center"/>
              <w:rPr>
                <w:rFonts w:ascii="Arial" w:eastAsia="Times New Roman" w:hAnsi="Arial" w:cs="Arial"/>
                <w:sz w:val="22"/>
                <w:szCs w:val="22"/>
              </w:rPr>
            </w:pPr>
          </w:p>
        </w:tc>
      </w:tr>
      <w:tr w:rsidR="00BD4A0E" w14:paraId="12C39F13" w14:textId="77777777">
        <w:trPr>
          <w:trHeight w:val="525"/>
        </w:trPr>
        <w:tc>
          <w:tcPr>
            <w:tcW w:w="1128" w:type="dxa"/>
            <w:tcBorders>
              <w:left w:val="single" w:sz="8" w:space="0" w:color="000000"/>
              <w:bottom w:val="single" w:sz="8" w:space="0" w:color="000000"/>
            </w:tcBorders>
          </w:tcPr>
          <w:p w14:paraId="163DDD34"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7.9.</w:t>
            </w:r>
          </w:p>
        </w:tc>
        <w:tc>
          <w:tcPr>
            <w:tcW w:w="4824" w:type="dxa"/>
            <w:tcBorders>
              <w:left w:val="single" w:sz="8" w:space="0" w:color="000000"/>
              <w:bottom w:val="single" w:sz="8" w:space="0" w:color="000000"/>
              <w:right w:val="single" w:sz="8" w:space="0" w:color="000000"/>
            </w:tcBorders>
          </w:tcPr>
          <w:p w14:paraId="5E5BD899"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Estimativas do valor da contratação, acompanhadas dos preços unitários </w:t>
            </w:r>
            <w:r>
              <w:rPr>
                <w:rFonts w:ascii="Arial" w:eastAsia="Times New Roman" w:hAnsi="Arial" w:cs="Arial"/>
                <w:color w:val="000000"/>
                <w:sz w:val="22"/>
                <w:szCs w:val="22"/>
                <w:shd w:val="clear" w:color="auto" w:fill="FFFFFF"/>
              </w:rPr>
              <w:lastRenderedPageBreak/>
              <w:t>referenciais, das memórias de cálculo e dos documentos que lhe dão suporte, com os parâmetros utilizados para a obtenção dos preços e para os respectivos cálculos, que devem constar de documento separado e classificado (art. 6º, XXIII, “i”)</w:t>
            </w:r>
          </w:p>
        </w:tc>
        <w:tc>
          <w:tcPr>
            <w:tcW w:w="1673" w:type="dxa"/>
            <w:tcBorders>
              <w:left w:val="single" w:sz="8" w:space="0" w:color="000000"/>
              <w:bottom w:val="single" w:sz="8" w:space="0" w:color="000000"/>
              <w:right w:val="single" w:sz="8" w:space="0" w:color="000000"/>
            </w:tcBorders>
          </w:tcPr>
          <w:p w14:paraId="04915514"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6799E88" w14:textId="77777777" w:rsidR="00BD4A0E" w:rsidRDefault="00BD4A0E">
            <w:pPr>
              <w:widowControl w:val="0"/>
              <w:spacing w:line="360" w:lineRule="auto"/>
              <w:jc w:val="center"/>
              <w:rPr>
                <w:rFonts w:ascii="Arial" w:eastAsia="Times New Roman" w:hAnsi="Arial" w:cs="Arial"/>
                <w:sz w:val="22"/>
                <w:szCs w:val="22"/>
              </w:rPr>
            </w:pPr>
          </w:p>
        </w:tc>
      </w:tr>
      <w:tr w:rsidR="00BD4A0E" w14:paraId="4B1EEC0B" w14:textId="77777777">
        <w:trPr>
          <w:trHeight w:val="525"/>
        </w:trPr>
        <w:tc>
          <w:tcPr>
            <w:tcW w:w="1128" w:type="dxa"/>
            <w:tcBorders>
              <w:left w:val="single" w:sz="8" w:space="0" w:color="000000"/>
              <w:bottom w:val="single" w:sz="8" w:space="0" w:color="000000"/>
            </w:tcBorders>
          </w:tcPr>
          <w:p w14:paraId="75BA634E" w14:textId="77777777" w:rsidR="00BD4A0E" w:rsidRDefault="00000000">
            <w:pPr>
              <w:widowControl w:val="0"/>
              <w:spacing w:line="360" w:lineRule="auto"/>
              <w:ind w:left="116"/>
              <w:jc w:val="center"/>
              <w:rPr>
                <w:rFonts w:ascii="Arial" w:eastAsia="Times New Roman" w:hAnsi="Arial" w:cs="Arial"/>
                <w:sz w:val="22"/>
                <w:szCs w:val="22"/>
              </w:rPr>
            </w:pPr>
            <w:r>
              <w:rPr>
                <w:rFonts w:ascii="Arial" w:eastAsia="Times New Roman" w:hAnsi="Arial" w:cs="Arial"/>
                <w:sz w:val="22"/>
                <w:szCs w:val="22"/>
              </w:rPr>
              <w:t>7.10</w:t>
            </w:r>
          </w:p>
        </w:tc>
        <w:tc>
          <w:tcPr>
            <w:tcW w:w="4824" w:type="dxa"/>
            <w:tcBorders>
              <w:left w:val="single" w:sz="8" w:space="0" w:color="000000"/>
              <w:bottom w:val="single" w:sz="8" w:space="0" w:color="000000"/>
              <w:right w:val="single" w:sz="8" w:space="0" w:color="000000"/>
            </w:tcBorders>
          </w:tcPr>
          <w:p w14:paraId="0A80AB83"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referente à adequação orçamentária (art. 6º, XXIII, “j”)</w:t>
            </w:r>
          </w:p>
        </w:tc>
        <w:tc>
          <w:tcPr>
            <w:tcW w:w="1673" w:type="dxa"/>
            <w:tcBorders>
              <w:left w:val="single" w:sz="8" w:space="0" w:color="000000"/>
              <w:bottom w:val="single" w:sz="8" w:space="0" w:color="000000"/>
              <w:right w:val="single" w:sz="8" w:space="0" w:color="000000"/>
            </w:tcBorders>
          </w:tcPr>
          <w:p w14:paraId="054083F4"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1712E66F" w14:textId="77777777" w:rsidR="00BD4A0E" w:rsidRDefault="00BD4A0E">
            <w:pPr>
              <w:widowControl w:val="0"/>
              <w:spacing w:line="360" w:lineRule="auto"/>
              <w:jc w:val="center"/>
              <w:rPr>
                <w:rFonts w:ascii="Arial" w:eastAsia="Times New Roman" w:hAnsi="Arial" w:cs="Arial"/>
                <w:sz w:val="22"/>
                <w:szCs w:val="22"/>
              </w:rPr>
            </w:pPr>
          </w:p>
        </w:tc>
      </w:tr>
      <w:tr w:rsidR="00BD4A0E" w14:paraId="04CF6F43" w14:textId="77777777">
        <w:trPr>
          <w:trHeight w:val="525"/>
        </w:trPr>
        <w:tc>
          <w:tcPr>
            <w:tcW w:w="1128" w:type="dxa"/>
            <w:tcBorders>
              <w:top w:val="single" w:sz="8" w:space="0" w:color="000000"/>
              <w:left w:val="single" w:sz="8" w:space="0" w:color="000000"/>
              <w:bottom w:val="single" w:sz="8" w:space="0" w:color="000000"/>
            </w:tcBorders>
          </w:tcPr>
          <w:p w14:paraId="7C5232EA"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8.</w:t>
            </w:r>
          </w:p>
        </w:tc>
        <w:tc>
          <w:tcPr>
            <w:tcW w:w="4824" w:type="dxa"/>
            <w:tcBorders>
              <w:top w:val="single" w:sz="8" w:space="0" w:color="000000"/>
              <w:left w:val="single" w:sz="8" w:space="0" w:color="000000"/>
              <w:bottom w:val="single" w:sz="8" w:space="0" w:color="000000"/>
              <w:right w:val="single" w:sz="8" w:space="0" w:color="000000"/>
            </w:tcBorders>
          </w:tcPr>
          <w:p w14:paraId="787841CD"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Projeto básico contendo os elementos necessários e suficientes, com nível de precisão adequado para definir e dimensionar </w:t>
            </w:r>
            <w:r>
              <w:rPr>
                <w:rFonts w:ascii="Arial" w:eastAsia="Times New Roman" w:hAnsi="Arial" w:cs="Arial"/>
                <w:b/>
                <w:bCs/>
                <w:color w:val="000000"/>
                <w:sz w:val="22"/>
                <w:szCs w:val="22"/>
                <w:shd w:val="clear" w:color="auto" w:fill="FFFFFF"/>
              </w:rPr>
              <w:t>a obra ou o serviço, ou o complexo de obras ou de serviços objeto</w:t>
            </w:r>
            <w:r>
              <w:rPr>
                <w:rFonts w:ascii="Arial" w:eastAsia="Times New Roman" w:hAnsi="Arial" w:cs="Arial"/>
                <w:color w:val="000000"/>
                <w:sz w:val="22"/>
                <w:szCs w:val="22"/>
                <w:shd w:val="clear" w:color="auto" w:fill="FFFFFF"/>
              </w:rPr>
              <w:t xml:space="preserve"> da licitação, elaborado com base nas indicações dos estudos técnicos preliminares, que assegure a viabilidade técnica e o adequado tratamento do impacto ambiental do empreendimento e que possibilite a avaliação do custo da obra e a definição dos métodos e do prazo de execução. (art. 6º, XXV)</w:t>
            </w:r>
          </w:p>
        </w:tc>
        <w:tc>
          <w:tcPr>
            <w:tcW w:w="1673" w:type="dxa"/>
            <w:tcBorders>
              <w:top w:val="single" w:sz="8" w:space="0" w:color="000000"/>
              <w:left w:val="single" w:sz="8" w:space="0" w:color="000000"/>
              <w:bottom w:val="single" w:sz="8" w:space="0" w:color="000000"/>
              <w:right w:val="single" w:sz="8" w:space="0" w:color="000000"/>
            </w:tcBorders>
          </w:tcPr>
          <w:p w14:paraId="38814CFC"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3732E98" w14:textId="77777777" w:rsidR="00BD4A0E" w:rsidRDefault="00BD4A0E">
            <w:pPr>
              <w:widowControl w:val="0"/>
              <w:spacing w:line="360" w:lineRule="auto"/>
              <w:jc w:val="center"/>
              <w:rPr>
                <w:rFonts w:ascii="Arial" w:eastAsia="Times New Roman" w:hAnsi="Arial" w:cs="Arial"/>
                <w:sz w:val="22"/>
                <w:szCs w:val="22"/>
              </w:rPr>
            </w:pPr>
          </w:p>
        </w:tc>
      </w:tr>
      <w:tr w:rsidR="00BD4A0E" w14:paraId="6976FCAB" w14:textId="77777777">
        <w:trPr>
          <w:trHeight w:val="525"/>
        </w:trPr>
        <w:tc>
          <w:tcPr>
            <w:tcW w:w="1128" w:type="dxa"/>
            <w:tcBorders>
              <w:left w:val="single" w:sz="8" w:space="0" w:color="000000"/>
              <w:bottom w:val="single" w:sz="8" w:space="0" w:color="000000"/>
            </w:tcBorders>
          </w:tcPr>
          <w:p w14:paraId="24EC225A"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8.1.</w:t>
            </w:r>
          </w:p>
        </w:tc>
        <w:tc>
          <w:tcPr>
            <w:tcW w:w="4824" w:type="dxa"/>
            <w:tcBorders>
              <w:left w:val="single" w:sz="8" w:space="0" w:color="000000"/>
              <w:bottom w:val="single" w:sz="8" w:space="0" w:color="000000"/>
              <w:right w:val="single" w:sz="8" w:space="0" w:color="000000"/>
            </w:tcBorders>
          </w:tcPr>
          <w:p w14:paraId="11EE9557"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contendo levantamentos topográficos e cadastrais, sondagens e ensaios geotécnicos, ensaios e análises laboratoriais, estudos socioambientais e demais dados e levantamentos necessários para execução da solução escolhida (art. 6º, XXV, “a”)</w:t>
            </w:r>
          </w:p>
        </w:tc>
        <w:tc>
          <w:tcPr>
            <w:tcW w:w="1673" w:type="dxa"/>
            <w:tcBorders>
              <w:left w:val="single" w:sz="8" w:space="0" w:color="000000"/>
              <w:bottom w:val="single" w:sz="8" w:space="0" w:color="000000"/>
              <w:right w:val="single" w:sz="8" w:space="0" w:color="000000"/>
            </w:tcBorders>
          </w:tcPr>
          <w:p w14:paraId="08E3D864"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27F12722" w14:textId="77777777" w:rsidR="00BD4A0E" w:rsidRDefault="00BD4A0E">
            <w:pPr>
              <w:widowControl w:val="0"/>
              <w:spacing w:line="360" w:lineRule="auto"/>
              <w:jc w:val="center"/>
              <w:rPr>
                <w:rFonts w:ascii="Arial" w:eastAsia="Times New Roman" w:hAnsi="Arial" w:cs="Arial"/>
                <w:sz w:val="22"/>
                <w:szCs w:val="22"/>
              </w:rPr>
            </w:pPr>
          </w:p>
        </w:tc>
      </w:tr>
      <w:tr w:rsidR="00BD4A0E" w14:paraId="050289FA" w14:textId="77777777">
        <w:trPr>
          <w:trHeight w:val="525"/>
        </w:trPr>
        <w:tc>
          <w:tcPr>
            <w:tcW w:w="1128" w:type="dxa"/>
            <w:tcBorders>
              <w:left w:val="single" w:sz="8" w:space="0" w:color="000000"/>
              <w:bottom w:val="single" w:sz="8" w:space="0" w:color="000000"/>
            </w:tcBorders>
          </w:tcPr>
          <w:p w14:paraId="14C82A9A"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8.2.</w:t>
            </w:r>
          </w:p>
        </w:tc>
        <w:tc>
          <w:tcPr>
            <w:tcW w:w="4824" w:type="dxa"/>
            <w:tcBorders>
              <w:left w:val="single" w:sz="8" w:space="0" w:color="000000"/>
              <w:bottom w:val="single" w:sz="8" w:space="0" w:color="000000"/>
              <w:right w:val="single" w:sz="8" w:space="0" w:color="000000"/>
            </w:tcBorders>
          </w:tcPr>
          <w:p w14:paraId="5E1720CC"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apresentando soluções técnicas globais e localizadas, suficientemente detalhadas, de forma a evitar, por ocasião da elaboração do projeto executivo e da realização das obras e montagem, a necessidade de reformulações ou variantes quanto à qualidade, ao preço e ao prazo inicialmente definidos (art. 6º, XXV, “b”)</w:t>
            </w:r>
          </w:p>
        </w:tc>
        <w:tc>
          <w:tcPr>
            <w:tcW w:w="1673" w:type="dxa"/>
            <w:tcBorders>
              <w:left w:val="single" w:sz="8" w:space="0" w:color="000000"/>
              <w:bottom w:val="single" w:sz="8" w:space="0" w:color="000000"/>
              <w:right w:val="single" w:sz="8" w:space="0" w:color="000000"/>
            </w:tcBorders>
          </w:tcPr>
          <w:p w14:paraId="38521D8F"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4144BC8F" w14:textId="77777777" w:rsidR="00BD4A0E" w:rsidRDefault="00BD4A0E">
            <w:pPr>
              <w:widowControl w:val="0"/>
              <w:spacing w:line="360" w:lineRule="auto"/>
              <w:jc w:val="center"/>
              <w:rPr>
                <w:rFonts w:ascii="Arial" w:eastAsia="Times New Roman" w:hAnsi="Arial" w:cs="Arial"/>
                <w:sz w:val="22"/>
                <w:szCs w:val="22"/>
              </w:rPr>
            </w:pPr>
          </w:p>
        </w:tc>
      </w:tr>
      <w:tr w:rsidR="00BD4A0E" w14:paraId="1641C224" w14:textId="77777777">
        <w:trPr>
          <w:trHeight w:val="525"/>
        </w:trPr>
        <w:tc>
          <w:tcPr>
            <w:tcW w:w="1128" w:type="dxa"/>
            <w:tcBorders>
              <w:left w:val="single" w:sz="8" w:space="0" w:color="000000"/>
              <w:bottom w:val="single" w:sz="8" w:space="0" w:color="000000"/>
            </w:tcBorders>
          </w:tcPr>
          <w:p w14:paraId="4D73EEFF"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lastRenderedPageBreak/>
              <w:t>8.3.</w:t>
            </w:r>
          </w:p>
        </w:tc>
        <w:tc>
          <w:tcPr>
            <w:tcW w:w="4824" w:type="dxa"/>
            <w:tcBorders>
              <w:left w:val="single" w:sz="8" w:space="0" w:color="000000"/>
              <w:bottom w:val="single" w:sz="8" w:space="0" w:color="000000"/>
              <w:right w:val="single" w:sz="8" w:space="0" w:color="000000"/>
            </w:tcBorders>
          </w:tcPr>
          <w:p w14:paraId="73A488CC"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Identificação dos tipos de serviços a executar e dos materiais e equipamentos a incorporar à obra, bem como das suas especificações, de modo a assegurar os melhores resultados para o empreendimento e a segurança executiva na utilização do objeto, para os fins a que se destina, considerados os riscos e os perigos identificáveis, sem frustrar o caráter competitivo para a sua execução; (art. 6º, XXV, “c”)</w:t>
            </w:r>
          </w:p>
        </w:tc>
        <w:tc>
          <w:tcPr>
            <w:tcW w:w="1673" w:type="dxa"/>
            <w:tcBorders>
              <w:left w:val="single" w:sz="8" w:space="0" w:color="000000"/>
              <w:bottom w:val="single" w:sz="8" w:space="0" w:color="000000"/>
              <w:right w:val="single" w:sz="8" w:space="0" w:color="000000"/>
            </w:tcBorders>
          </w:tcPr>
          <w:p w14:paraId="0A20E3FD"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2AD7075A" w14:textId="77777777" w:rsidR="00BD4A0E" w:rsidRDefault="00BD4A0E">
            <w:pPr>
              <w:widowControl w:val="0"/>
              <w:spacing w:line="360" w:lineRule="auto"/>
              <w:jc w:val="center"/>
              <w:rPr>
                <w:rFonts w:ascii="Arial" w:eastAsia="Times New Roman" w:hAnsi="Arial" w:cs="Arial"/>
                <w:sz w:val="22"/>
                <w:szCs w:val="22"/>
              </w:rPr>
            </w:pPr>
          </w:p>
        </w:tc>
      </w:tr>
      <w:tr w:rsidR="00BD4A0E" w14:paraId="4B45AED2" w14:textId="77777777">
        <w:trPr>
          <w:trHeight w:val="525"/>
        </w:trPr>
        <w:tc>
          <w:tcPr>
            <w:tcW w:w="1128" w:type="dxa"/>
            <w:tcBorders>
              <w:left w:val="single" w:sz="8" w:space="0" w:color="000000"/>
              <w:bottom w:val="single" w:sz="8" w:space="0" w:color="000000"/>
            </w:tcBorders>
          </w:tcPr>
          <w:p w14:paraId="73C1ACA0"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8.4.</w:t>
            </w:r>
          </w:p>
        </w:tc>
        <w:tc>
          <w:tcPr>
            <w:tcW w:w="4824" w:type="dxa"/>
            <w:tcBorders>
              <w:left w:val="single" w:sz="8" w:space="0" w:color="000000"/>
              <w:bottom w:val="single" w:sz="8" w:space="0" w:color="000000"/>
              <w:right w:val="single" w:sz="8" w:space="0" w:color="000000"/>
            </w:tcBorders>
          </w:tcPr>
          <w:p w14:paraId="68087640"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Informações que possibilitem o estudo e a definição de métodos construtivos, de instalações provisórias e de condições organizacionais para a obra, sem frustrar o caráter competitivo para a sua execução; (art. 6º, XXV, “d”)</w:t>
            </w:r>
          </w:p>
        </w:tc>
        <w:tc>
          <w:tcPr>
            <w:tcW w:w="1673" w:type="dxa"/>
            <w:tcBorders>
              <w:left w:val="single" w:sz="8" w:space="0" w:color="000000"/>
              <w:bottom w:val="single" w:sz="8" w:space="0" w:color="000000"/>
              <w:right w:val="single" w:sz="8" w:space="0" w:color="000000"/>
            </w:tcBorders>
          </w:tcPr>
          <w:p w14:paraId="27AD6678"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4240CEAE" w14:textId="77777777" w:rsidR="00BD4A0E" w:rsidRDefault="00BD4A0E">
            <w:pPr>
              <w:widowControl w:val="0"/>
              <w:spacing w:line="360" w:lineRule="auto"/>
              <w:jc w:val="center"/>
              <w:rPr>
                <w:rFonts w:ascii="Arial" w:eastAsia="Times New Roman" w:hAnsi="Arial" w:cs="Arial"/>
                <w:sz w:val="22"/>
                <w:szCs w:val="22"/>
              </w:rPr>
            </w:pPr>
          </w:p>
        </w:tc>
      </w:tr>
      <w:tr w:rsidR="00BD4A0E" w14:paraId="4C2A834D" w14:textId="77777777">
        <w:trPr>
          <w:trHeight w:val="525"/>
        </w:trPr>
        <w:tc>
          <w:tcPr>
            <w:tcW w:w="1128" w:type="dxa"/>
            <w:tcBorders>
              <w:left w:val="single" w:sz="8" w:space="0" w:color="000000"/>
              <w:bottom w:val="single" w:sz="8" w:space="0" w:color="000000"/>
            </w:tcBorders>
          </w:tcPr>
          <w:p w14:paraId="4B507E50"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8.5.</w:t>
            </w:r>
          </w:p>
        </w:tc>
        <w:tc>
          <w:tcPr>
            <w:tcW w:w="4824" w:type="dxa"/>
            <w:tcBorders>
              <w:left w:val="single" w:sz="8" w:space="0" w:color="000000"/>
              <w:bottom w:val="single" w:sz="8" w:space="0" w:color="000000"/>
              <w:right w:val="single" w:sz="8" w:space="0" w:color="000000"/>
            </w:tcBorders>
          </w:tcPr>
          <w:p w14:paraId="6A0A9C99"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apresentando subsídios para montagem do plano de licitação e gestão da obra, compreendidos a sua programação, a estratégia de suprimentos, as normas de fiscalização e outros dados necessários em cada caso; (art. 6º, XXV, “e”)</w:t>
            </w:r>
          </w:p>
        </w:tc>
        <w:tc>
          <w:tcPr>
            <w:tcW w:w="1673" w:type="dxa"/>
            <w:tcBorders>
              <w:left w:val="single" w:sz="8" w:space="0" w:color="000000"/>
              <w:bottom w:val="single" w:sz="8" w:space="0" w:color="000000"/>
              <w:right w:val="single" w:sz="8" w:space="0" w:color="000000"/>
            </w:tcBorders>
          </w:tcPr>
          <w:p w14:paraId="34269C1C"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483FA1AF" w14:textId="77777777" w:rsidR="00BD4A0E" w:rsidRDefault="00BD4A0E">
            <w:pPr>
              <w:widowControl w:val="0"/>
              <w:spacing w:line="360" w:lineRule="auto"/>
              <w:jc w:val="center"/>
              <w:rPr>
                <w:rFonts w:ascii="Arial" w:eastAsia="Times New Roman" w:hAnsi="Arial" w:cs="Arial"/>
                <w:sz w:val="22"/>
                <w:szCs w:val="22"/>
              </w:rPr>
            </w:pPr>
          </w:p>
        </w:tc>
      </w:tr>
      <w:tr w:rsidR="00BD4A0E" w14:paraId="36F8A262" w14:textId="77777777">
        <w:trPr>
          <w:trHeight w:val="525"/>
        </w:trPr>
        <w:tc>
          <w:tcPr>
            <w:tcW w:w="1128" w:type="dxa"/>
            <w:tcBorders>
              <w:left w:val="single" w:sz="8" w:space="0" w:color="000000"/>
              <w:bottom w:val="single" w:sz="8" w:space="0" w:color="000000"/>
            </w:tcBorders>
          </w:tcPr>
          <w:p w14:paraId="15FBFAD1"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8.6.</w:t>
            </w:r>
          </w:p>
        </w:tc>
        <w:tc>
          <w:tcPr>
            <w:tcW w:w="4824" w:type="dxa"/>
            <w:tcBorders>
              <w:left w:val="single" w:sz="8" w:space="0" w:color="000000"/>
              <w:bottom w:val="single" w:sz="8" w:space="0" w:color="000000"/>
              <w:right w:val="single" w:sz="8" w:space="0" w:color="000000"/>
            </w:tcBorders>
          </w:tcPr>
          <w:p w14:paraId="7ED1CF3B" w14:textId="77777777" w:rsidR="00BD4A0E" w:rsidRDefault="00000000">
            <w:pPr>
              <w:widowControl w:val="0"/>
              <w:spacing w:line="360" w:lineRule="auto"/>
              <w:ind w:left="11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Item contendo orçamento detalhado do custo global da obra, fundamentado em quantitativos de serviços e fornecimentos propriamente avaliados, obrigatório exclusivamente para os regimes de execução previstos nos </w:t>
            </w:r>
            <w:r>
              <w:rPr>
                <w:rStyle w:val="LinkdaInternet"/>
                <w:rFonts w:ascii="Arial" w:eastAsia="Times New Roman" w:hAnsi="Arial" w:cs="Arial"/>
                <w:color w:val="000000"/>
                <w:sz w:val="22"/>
                <w:szCs w:val="22"/>
                <w:u w:val="none"/>
                <w:shd w:val="clear" w:color="auto" w:fill="FFFFFF"/>
              </w:rPr>
              <w:t>incisos I, II, III, IV e VII do caput do art. 46 da Lei nº 14.133/2021</w:t>
            </w:r>
            <w:r>
              <w:rPr>
                <w:rFonts w:ascii="Arial" w:eastAsia="Times New Roman" w:hAnsi="Arial" w:cs="Arial"/>
                <w:color w:val="000000"/>
                <w:sz w:val="22"/>
                <w:szCs w:val="22"/>
                <w:shd w:val="clear" w:color="auto" w:fill="FFFFFF"/>
              </w:rPr>
              <w:t xml:space="preserve"> (art. 6º, XXV, “f”)</w:t>
            </w:r>
          </w:p>
        </w:tc>
        <w:tc>
          <w:tcPr>
            <w:tcW w:w="1673" w:type="dxa"/>
            <w:tcBorders>
              <w:left w:val="single" w:sz="8" w:space="0" w:color="000000"/>
              <w:bottom w:val="single" w:sz="8" w:space="0" w:color="000000"/>
              <w:right w:val="single" w:sz="8" w:space="0" w:color="000000"/>
            </w:tcBorders>
          </w:tcPr>
          <w:p w14:paraId="52080A30"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197BA1BE" w14:textId="77777777" w:rsidR="00BD4A0E" w:rsidRDefault="00BD4A0E">
            <w:pPr>
              <w:widowControl w:val="0"/>
              <w:spacing w:line="360" w:lineRule="auto"/>
              <w:jc w:val="center"/>
              <w:rPr>
                <w:rFonts w:ascii="Arial" w:eastAsia="Times New Roman" w:hAnsi="Arial" w:cs="Arial"/>
                <w:sz w:val="22"/>
                <w:szCs w:val="22"/>
              </w:rPr>
            </w:pPr>
          </w:p>
        </w:tc>
      </w:tr>
      <w:tr w:rsidR="00BD4A0E" w14:paraId="11A4E02D" w14:textId="77777777">
        <w:trPr>
          <w:trHeight w:val="525"/>
        </w:trPr>
        <w:tc>
          <w:tcPr>
            <w:tcW w:w="1128" w:type="dxa"/>
            <w:tcBorders>
              <w:left w:val="single" w:sz="8" w:space="0" w:color="000000"/>
              <w:bottom w:val="single" w:sz="8" w:space="0" w:color="000000"/>
            </w:tcBorders>
          </w:tcPr>
          <w:p w14:paraId="7B7A5174"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9.</w:t>
            </w:r>
          </w:p>
        </w:tc>
        <w:tc>
          <w:tcPr>
            <w:tcW w:w="4824" w:type="dxa"/>
            <w:tcBorders>
              <w:left w:val="single" w:sz="8" w:space="0" w:color="000000"/>
              <w:bottom w:val="single" w:sz="8" w:space="0" w:color="000000"/>
              <w:right w:val="single" w:sz="8" w:space="0" w:color="000000"/>
            </w:tcBorders>
          </w:tcPr>
          <w:p w14:paraId="1E93D6C3" w14:textId="77777777" w:rsidR="00BD4A0E" w:rsidRDefault="00000000">
            <w:pPr>
              <w:widowControl w:val="0"/>
              <w:spacing w:line="360" w:lineRule="auto"/>
              <w:ind w:left="116"/>
              <w:jc w:val="both"/>
              <w:rPr>
                <w:rFonts w:hint="eastAsia"/>
              </w:rPr>
            </w:pPr>
            <w:r>
              <w:rPr>
                <w:rFonts w:ascii="Arial" w:eastAsia="Times New Roman" w:hAnsi="Arial" w:cs="Arial"/>
                <w:sz w:val="22"/>
                <w:szCs w:val="22"/>
              </w:rPr>
              <w:t>Projeto Executivo contendo os</w:t>
            </w:r>
            <w:r>
              <w:rPr>
                <w:rFonts w:ascii="Arial" w:eastAsia="Times New Roman" w:hAnsi="Arial" w:cs="Arial"/>
                <w:color w:val="000000"/>
                <w:sz w:val="22"/>
                <w:szCs w:val="22"/>
                <w:shd w:val="clear" w:color="auto" w:fill="FFFFFF"/>
              </w:rPr>
              <w:t xml:space="preserve"> elementos necessários e suficientes à execução completa da obra, com o detalhamento das soluções previstas no projeto básico, a </w:t>
            </w:r>
            <w:r>
              <w:rPr>
                <w:rFonts w:ascii="Arial" w:eastAsia="Times New Roman" w:hAnsi="Arial" w:cs="Arial"/>
                <w:color w:val="000000"/>
                <w:sz w:val="22"/>
                <w:szCs w:val="22"/>
                <w:shd w:val="clear" w:color="auto" w:fill="FFFFFF"/>
              </w:rPr>
              <w:lastRenderedPageBreak/>
              <w:t>identificação de serviços, de materiais e de equipamentos a serem incorporados à obra, bem como suas especificações técnicas, de acordo com as normas técnicas pertinentes; (art. 18, II e art. 6º, XXVI)</w:t>
            </w:r>
          </w:p>
        </w:tc>
        <w:tc>
          <w:tcPr>
            <w:tcW w:w="1673" w:type="dxa"/>
            <w:tcBorders>
              <w:left w:val="single" w:sz="8" w:space="0" w:color="000000"/>
              <w:bottom w:val="single" w:sz="8" w:space="0" w:color="000000"/>
              <w:right w:val="single" w:sz="8" w:space="0" w:color="000000"/>
            </w:tcBorders>
          </w:tcPr>
          <w:p w14:paraId="28A2C7FD"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07DF03E3" w14:textId="77777777" w:rsidR="00BD4A0E" w:rsidRDefault="00BD4A0E">
            <w:pPr>
              <w:widowControl w:val="0"/>
              <w:spacing w:line="360" w:lineRule="auto"/>
              <w:jc w:val="center"/>
              <w:rPr>
                <w:rFonts w:ascii="Arial" w:eastAsia="Times New Roman" w:hAnsi="Arial" w:cs="Arial"/>
                <w:sz w:val="22"/>
                <w:szCs w:val="22"/>
              </w:rPr>
            </w:pPr>
          </w:p>
        </w:tc>
      </w:tr>
      <w:tr w:rsidR="00BD4A0E" w14:paraId="0DDD0C7E" w14:textId="77777777">
        <w:trPr>
          <w:trHeight w:val="525"/>
        </w:trPr>
        <w:tc>
          <w:tcPr>
            <w:tcW w:w="1128" w:type="dxa"/>
            <w:tcBorders>
              <w:left w:val="single" w:sz="8" w:space="0" w:color="000000"/>
              <w:bottom w:val="single" w:sz="8" w:space="0" w:color="000000"/>
            </w:tcBorders>
          </w:tcPr>
          <w:p w14:paraId="7D38E779"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10.</w:t>
            </w:r>
          </w:p>
        </w:tc>
        <w:tc>
          <w:tcPr>
            <w:tcW w:w="4824" w:type="dxa"/>
            <w:tcBorders>
              <w:left w:val="single" w:sz="8" w:space="0" w:color="000000"/>
              <w:bottom w:val="single" w:sz="8" w:space="0" w:color="000000"/>
              <w:right w:val="single" w:sz="8" w:space="0" w:color="000000"/>
            </w:tcBorders>
          </w:tcPr>
          <w:p w14:paraId="0B1517F4" w14:textId="77777777" w:rsidR="00BD4A0E" w:rsidRDefault="00000000">
            <w:pPr>
              <w:widowControl w:val="0"/>
              <w:spacing w:line="360" w:lineRule="auto"/>
              <w:ind w:left="116"/>
              <w:jc w:val="both"/>
              <w:rPr>
                <w:rFonts w:ascii="Arial" w:eastAsia="Times New Roman" w:hAnsi="Arial" w:cs="Arial"/>
                <w:sz w:val="22"/>
                <w:szCs w:val="22"/>
              </w:rPr>
            </w:pPr>
            <w:r>
              <w:rPr>
                <w:rFonts w:ascii="Arial" w:eastAsia="Times New Roman" w:hAnsi="Arial" w:cs="Arial"/>
                <w:color w:val="000000"/>
                <w:sz w:val="22"/>
                <w:szCs w:val="22"/>
              </w:rPr>
              <w:t>Definição do regime de fornecimento de bens, de prestação de serviços ou de execução de obras e serviços de engenharia, observados os potenciais de economia de escala (art. 18, VII)</w:t>
            </w:r>
          </w:p>
        </w:tc>
        <w:tc>
          <w:tcPr>
            <w:tcW w:w="1673" w:type="dxa"/>
            <w:tcBorders>
              <w:left w:val="single" w:sz="8" w:space="0" w:color="000000"/>
              <w:bottom w:val="single" w:sz="8" w:space="0" w:color="000000"/>
              <w:right w:val="single" w:sz="8" w:space="0" w:color="000000"/>
            </w:tcBorders>
          </w:tcPr>
          <w:p w14:paraId="43449D05"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3A489731" w14:textId="77777777" w:rsidR="00BD4A0E" w:rsidRDefault="00BD4A0E">
            <w:pPr>
              <w:widowControl w:val="0"/>
              <w:spacing w:line="360" w:lineRule="auto"/>
              <w:jc w:val="center"/>
              <w:rPr>
                <w:rFonts w:ascii="Arial" w:eastAsia="Times New Roman" w:hAnsi="Arial" w:cs="Arial"/>
                <w:sz w:val="22"/>
                <w:szCs w:val="22"/>
              </w:rPr>
            </w:pPr>
          </w:p>
        </w:tc>
      </w:tr>
      <w:tr w:rsidR="00BD4A0E" w14:paraId="213AFCEA" w14:textId="77777777">
        <w:trPr>
          <w:trHeight w:val="525"/>
        </w:trPr>
        <w:tc>
          <w:tcPr>
            <w:tcW w:w="1128" w:type="dxa"/>
            <w:tcBorders>
              <w:left w:val="single" w:sz="8" w:space="0" w:color="000000"/>
              <w:bottom w:val="single" w:sz="8" w:space="0" w:color="000000"/>
            </w:tcBorders>
          </w:tcPr>
          <w:p w14:paraId="74350181" w14:textId="77777777" w:rsidR="00BD4A0E" w:rsidRDefault="00000000">
            <w:pPr>
              <w:widowControl w:val="0"/>
              <w:spacing w:line="360" w:lineRule="auto"/>
              <w:ind w:left="116"/>
              <w:jc w:val="center"/>
              <w:rPr>
                <w:rFonts w:ascii="Arial" w:hAnsi="Arial" w:cs="Arial"/>
                <w:sz w:val="22"/>
                <w:szCs w:val="22"/>
              </w:rPr>
            </w:pPr>
            <w:r>
              <w:rPr>
                <w:rFonts w:ascii="Arial" w:hAnsi="Arial" w:cs="Arial"/>
                <w:sz w:val="22"/>
                <w:szCs w:val="22"/>
              </w:rPr>
              <w:t>11.</w:t>
            </w:r>
          </w:p>
        </w:tc>
        <w:tc>
          <w:tcPr>
            <w:tcW w:w="4824" w:type="dxa"/>
            <w:tcBorders>
              <w:left w:val="single" w:sz="8" w:space="0" w:color="000000"/>
              <w:bottom w:val="single" w:sz="8" w:space="0" w:color="000000"/>
              <w:right w:val="single" w:sz="8" w:space="0" w:color="000000"/>
            </w:tcBorders>
          </w:tcPr>
          <w:p w14:paraId="3087B9DC" w14:textId="77777777" w:rsidR="00BD4A0E" w:rsidRDefault="00000000">
            <w:pPr>
              <w:pStyle w:val="Corpodetexto"/>
              <w:widowControl w:val="0"/>
              <w:spacing w:before="280" w:after="280" w:line="360" w:lineRule="auto"/>
              <w:jc w:val="both"/>
              <w:rPr>
                <w:rFonts w:ascii="Arial" w:hAnsi="Arial" w:cs="Arial"/>
                <w:color w:val="000000"/>
                <w:sz w:val="22"/>
                <w:szCs w:val="22"/>
              </w:rPr>
            </w:pPr>
            <w:r>
              <w:rPr>
                <w:rFonts w:ascii="Arial" w:hAnsi="Arial" w:cs="Arial"/>
                <w:color w:val="000000"/>
                <w:sz w:val="22"/>
                <w:szCs w:val="22"/>
              </w:rPr>
              <w:t>Definição da modalidade de licitação, o critério de julgamento, o modo de disputa e a adequação e eficiência da forma de combinação desses parâmetros, para os fins de seleção da proposta apta a gerar o resultado de contratação mais vantajoso para a Administração Pública, considerado todo o ciclo de vida do objeto (art. 18, VIII)</w:t>
            </w:r>
          </w:p>
        </w:tc>
        <w:tc>
          <w:tcPr>
            <w:tcW w:w="1673" w:type="dxa"/>
            <w:tcBorders>
              <w:left w:val="single" w:sz="8" w:space="0" w:color="000000"/>
              <w:bottom w:val="single" w:sz="8" w:space="0" w:color="000000"/>
              <w:right w:val="single" w:sz="8" w:space="0" w:color="000000"/>
            </w:tcBorders>
          </w:tcPr>
          <w:p w14:paraId="61F1FA79"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1B22CDB9" w14:textId="77777777" w:rsidR="00BD4A0E" w:rsidRDefault="00BD4A0E">
            <w:pPr>
              <w:widowControl w:val="0"/>
              <w:spacing w:line="360" w:lineRule="auto"/>
              <w:jc w:val="center"/>
              <w:rPr>
                <w:rFonts w:ascii="Arial" w:eastAsia="Times New Roman" w:hAnsi="Arial" w:cs="Arial"/>
                <w:sz w:val="22"/>
                <w:szCs w:val="22"/>
              </w:rPr>
            </w:pPr>
          </w:p>
        </w:tc>
      </w:tr>
      <w:tr w:rsidR="00BD4A0E" w14:paraId="079C8AE9" w14:textId="77777777">
        <w:trPr>
          <w:trHeight w:val="525"/>
        </w:trPr>
        <w:tc>
          <w:tcPr>
            <w:tcW w:w="1128" w:type="dxa"/>
            <w:tcBorders>
              <w:top w:val="single" w:sz="8" w:space="0" w:color="000000"/>
              <w:left w:val="single" w:sz="8" w:space="0" w:color="000000"/>
              <w:bottom w:val="single" w:sz="8" w:space="0" w:color="000000"/>
            </w:tcBorders>
          </w:tcPr>
          <w:p w14:paraId="6F055427" w14:textId="77777777" w:rsidR="00BD4A0E" w:rsidRDefault="00000000">
            <w:pPr>
              <w:widowControl w:val="0"/>
              <w:spacing w:line="360" w:lineRule="auto"/>
              <w:ind w:left="134"/>
              <w:jc w:val="center"/>
              <w:rPr>
                <w:rFonts w:ascii="Arial" w:eastAsia="Times New Roman" w:hAnsi="Arial" w:cs="Arial"/>
                <w:color w:val="000000"/>
                <w:sz w:val="22"/>
                <w:szCs w:val="22"/>
              </w:rPr>
            </w:pPr>
            <w:r>
              <w:rPr>
                <w:rFonts w:ascii="Arial" w:eastAsia="Times New Roman" w:hAnsi="Arial" w:cs="Arial"/>
                <w:color w:val="000000"/>
                <w:sz w:val="22"/>
                <w:szCs w:val="22"/>
              </w:rPr>
              <w:t>12.</w:t>
            </w:r>
          </w:p>
        </w:tc>
        <w:tc>
          <w:tcPr>
            <w:tcW w:w="4824" w:type="dxa"/>
            <w:tcBorders>
              <w:top w:val="single" w:sz="8" w:space="0" w:color="000000"/>
              <w:left w:val="single" w:sz="8" w:space="0" w:color="000000"/>
              <w:bottom w:val="single" w:sz="8" w:space="0" w:color="000000"/>
              <w:right w:val="single" w:sz="8" w:space="0" w:color="000000"/>
            </w:tcBorders>
          </w:tcPr>
          <w:p w14:paraId="3A7A5062" w14:textId="77777777" w:rsidR="00BD4A0E" w:rsidRDefault="00000000">
            <w:pPr>
              <w:widowControl w:val="0"/>
              <w:spacing w:line="360" w:lineRule="auto"/>
              <w:ind w:left="134"/>
              <w:jc w:val="both"/>
              <w:rPr>
                <w:rFonts w:ascii="Arial" w:eastAsia="Times New Roman" w:hAnsi="Arial" w:cs="Arial"/>
                <w:color w:val="000000"/>
                <w:sz w:val="22"/>
                <w:szCs w:val="22"/>
              </w:rPr>
            </w:pPr>
            <w:r>
              <w:rPr>
                <w:rFonts w:ascii="Arial" w:eastAsia="Times New Roman" w:hAnsi="Arial" w:cs="Arial"/>
                <w:color w:val="000000"/>
                <w:sz w:val="22"/>
                <w:szCs w:val="22"/>
              </w:rPr>
              <w:t>Orçamento estimado, com as composições dos preços utilizados para sua formação (art. 18, IV), observando as regras constantes no art. 23 da Lei nº 14.133/2021.</w:t>
            </w:r>
          </w:p>
        </w:tc>
        <w:tc>
          <w:tcPr>
            <w:tcW w:w="1673" w:type="dxa"/>
            <w:tcBorders>
              <w:top w:val="single" w:sz="8" w:space="0" w:color="000000"/>
              <w:left w:val="single" w:sz="8" w:space="0" w:color="000000"/>
              <w:bottom w:val="single" w:sz="8" w:space="0" w:color="000000"/>
              <w:right w:val="single" w:sz="8" w:space="0" w:color="000000"/>
            </w:tcBorders>
          </w:tcPr>
          <w:p w14:paraId="016A8EF4"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FFAE7D3" w14:textId="77777777" w:rsidR="00BD4A0E" w:rsidRDefault="00BD4A0E">
            <w:pPr>
              <w:widowControl w:val="0"/>
              <w:spacing w:line="360" w:lineRule="auto"/>
              <w:jc w:val="center"/>
              <w:rPr>
                <w:rFonts w:ascii="Arial" w:eastAsia="Times New Roman" w:hAnsi="Arial" w:cs="Arial"/>
                <w:sz w:val="22"/>
                <w:szCs w:val="22"/>
              </w:rPr>
            </w:pPr>
          </w:p>
        </w:tc>
      </w:tr>
      <w:tr w:rsidR="00BD4A0E" w14:paraId="255877A3" w14:textId="77777777">
        <w:trPr>
          <w:trHeight w:val="525"/>
        </w:trPr>
        <w:tc>
          <w:tcPr>
            <w:tcW w:w="1128" w:type="dxa"/>
            <w:tcBorders>
              <w:left w:val="single" w:sz="8" w:space="0" w:color="000000"/>
              <w:bottom w:val="single" w:sz="8" w:space="0" w:color="000000"/>
            </w:tcBorders>
          </w:tcPr>
          <w:p w14:paraId="1B89B209" w14:textId="77777777" w:rsidR="00BD4A0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12.1.</w:t>
            </w:r>
          </w:p>
        </w:tc>
        <w:tc>
          <w:tcPr>
            <w:tcW w:w="4824" w:type="dxa"/>
            <w:tcBorders>
              <w:left w:val="single" w:sz="8" w:space="0" w:color="000000"/>
              <w:bottom w:val="single" w:sz="8" w:space="0" w:color="000000"/>
              <w:right w:val="single" w:sz="8" w:space="0" w:color="000000"/>
            </w:tcBorders>
          </w:tcPr>
          <w:p w14:paraId="0C7FCF40"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utilizado como parâmetro a composição de custos unitários menores ou iguais à mediana do item correspondente no painel para consulta de preços ou no banco de preços em saúde disponíveis no Portal Nacional de Contratações Públicas (PNCP) (art. 23, §1º, I)?</w:t>
            </w:r>
          </w:p>
        </w:tc>
        <w:tc>
          <w:tcPr>
            <w:tcW w:w="1673" w:type="dxa"/>
            <w:tcBorders>
              <w:left w:val="single" w:sz="8" w:space="0" w:color="000000"/>
              <w:bottom w:val="single" w:sz="8" w:space="0" w:color="000000"/>
              <w:right w:val="single" w:sz="8" w:space="0" w:color="000000"/>
            </w:tcBorders>
          </w:tcPr>
          <w:p w14:paraId="1E3E84C5"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F784E15" w14:textId="77777777" w:rsidR="00BD4A0E" w:rsidRDefault="00BD4A0E">
            <w:pPr>
              <w:widowControl w:val="0"/>
              <w:spacing w:line="360" w:lineRule="auto"/>
              <w:jc w:val="center"/>
              <w:rPr>
                <w:rFonts w:ascii="Arial" w:eastAsia="Times New Roman" w:hAnsi="Arial" w:cs="Arial"/>
                <w:sz w:val="22"/>
                <w:szCs w:val="22"/>
              </w:rPr>
            </w:pPr>
          </w:p>
        </w:tc>
      </w:tr>
      <w:tr w:rsidR="00BD4A0E" w14:paraId="549E626F" w14:textId="77777777">
        <w:trPr>
          <w:trHeight w:val="525"/>
        </w:trPr>
        <w:tc>
          <w:tcPr>
            <w:tcW w:w="1128" w:type="dxa"/>
            <w:tcBorders>
              <w:left w:val="single" w:sz="8" w:space="0" w:color="000000"/>
              <w:bottom w:val="single" w:sz="8" w:space="0" w:color="000000"/>
            </w:tcBorders>
          </w:tcPr>
          <w:p w14:paraId="4DF2734B" w14:textId="77777777" w:rsidR="00BD4A0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12.2.</w:t>
            </w:r>
          </w:p>
        </w:tc>
        <w:tc>
          <w:tcPr>
            <w:tcW w:w="4824" w:type="dxa"/>
            <w:tcBorders>
              <w:left w:val="single" w:sz="8" w:space="0" w:color="000000"/>
              <w:bottom w:val="single" w:sz="8" w:space="0" w:color="000000"/>
              <w:right w:val="single" w:sz="8" w:space="0" w:color="000000"/>
            </w:tcBorders>
          </w:tcPr>
          <w:p w14:paraId="693DDE3C"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Foram utilizadas como parâmetros contratações similares feitas pela Administração Pública, em execução ou concluídas no período de 1 (um) ano anterior </w:t>
            </w:r>
            <w:r>
              <w:rPr>
                <w:rFonts w:ascii="Arial" w:eastAsia="Times New Roman" w:hAnsi="Arial" w:cs="Arial"/>
                <w:color w:val="000000"/>
                <w:sz w:val="22"/>
                <w:szCs w:val="22"/>
                <w:shd w:val="clear" w:color="auto" w:fill="FFFFFF"/>
              </w:rPr>
              <w:lastRenderedPageBreak/>
              <w:t>à data da pesquisa de preços, inclusive mediante sistema de registro de preços, observado o índice de atualização de preços correspondente (art. 23, §1º, II)?</w:t>
            </w:r>
          </w:p>
        </w:tc>
        <w:tc>
          <w:tcPr>
            <w:tcW w:w="1673" w:type="dxa"/>
            <w:tcBorders>
              <w:left w:val="single" w:sz="8" w:space="0" w:color="000000"/>
              <w:bottom w:val="single" w:sz="8" w:space="0" w:color="000000"/>
              <w:right w:val="single" w:sz="8" w:space="0" w:color="000000"/>
            </w:tcBorders>
          </w:tcPr>
          <w:p w14:paraId="05838369"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2154FDEE" w14:textId="77777777" w:rsidR="00BD4A0E" w:rsidRDefault="00BD4A0E">
            <w:pPr>
              <w:widowControl w:val="0"/>
              <w:spacing w:line="360" w:lineRule="auto"/>
              <w:jc w:val="center"/>
              <w:rPr>
                <w:rFonts w:ascii="Arial" w:eastAsia="Times New Roman" w:hAnsi="Arial" w:cs="Arial"/>
                <w:sz w:val="22"/>
                <w:szCs w:val="22"/>
              </w:rPr>
            </w:pPr>
          </w:p>
        </w:tc>
      </w:tr>
      <w:tr w:rsidR="00BD4A0E" w14:paraId="61B5CBDB" w14:textId="77777777">
        <w:trPr>
          <w:trHeight w:val="525"/>
        </w:trPr>
        <w:tc>
          <w:tcPr>
            <w:tcW w:w="1128" w:type="dxa"/>
            <w:tcBorders>
              <w:left w:val="single" w:sz="8" w:space="0" w:color="000000"/>
              <w:bottom w:val="single" w:sz="8" w:space="0" w:color="000000"/>
            </w:tcBorders>
          </w:tcPr>
          <w:p w14:paraId="5B332765" w14:textId="77777777" w:rsidR="00BD4A0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12.3.</w:t>
            </w:r>
          </w:p>
        </w:tc>
        <w:tc>
          <w:tcPr>
            <w:tcW w:w="4824" w:type="dxa"/>
            <w:tcBorders>
              <w:left w:val="single" w:sz="8" w:space="0" w:color="000000"/>
              <w:bottom w:val="single" w:sz="8" w:space="0" w:color="000000"/>
              <w:right w:val="single" w:sz="8" w:space="0" w:color="000000"/>
            </w:tcBorders>
          </w:tcPr>
          <w:p w14:paraId="547B3D2F"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utilizados como parâmetros dados de pesquisa publicada em mídia especializada, de tabela de referência formalmente aprovada pelo Poder Executivo federal e de sítios eletrônicos especializados ou de domínio amplo, desde que contenham a data e hora de acesso (art. 23, §1º, III)?</w:t>
            </w:r>
          </w:p>
        </w:tc>
        <w:tc>
          <w:tcPr>
            <w:tcW w:w="1673" w:type="dxa"/>
            <w:tcBorders>
              <w:left w:val="single" w:sz="8" w:space="0" w:color="000000"/>
              <w:bottom w:val="single" w:sz="8" w:space="0" w:color="000000"/>
              <w:right w:val="single" w:sz="8" w:space="0" w:color="000000"/>
            </w:tcBorders>
          </w:tcPr>
          <w:p w14:paraId="16E718B5"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3AAB890F" w14:textId="77777777" w:rsidR="00BD4A0E" w:rsidRDefault="00BD4A0E">
            <w:pPr>
              <w:widowControl w:val="0"/>
              <w:spacing w:line="360" w:lineRule="auto"/>
              <w:jc w:val="center"/>
              <w:rPr>
                <w:rFonts w:ascii="Arial" w:eastAsia="Times New Roman" w:hAnsi="Arial" w:cs="Arial"/>
                <w:sz w:val="22"/>
                <w:szCs w:val="22"/>
              </w:rPr>
            </w:pPr>
          </w:p>
        </w:tc>
      </w:tr>
      <w:tr w:rsidR="00BD4A0E" w14:paraId="3000CC88" w14:textId="77777777">
        <w:trPr>
          <w:trHeight w:val="525"/>
        </w:trPr>
        <w:tc>
          <w:tcPr>
            <w:tcW w:w="1128" w:type="dxa"/>
            <w:tcBorders>
              <w:left w:val="single" w:sz="8" w:space="0" w:color="000000"/>
              <w:bottom w:val="single" w:sz="8" w:space="0" w:color="000000"/>
            </w:tcBorders>
          </w:tcPr>
          <w:p w14:paraId="165A6E5F" w14:textId="77777777" w:rsidR="00BD4A0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12.4.</w:t>
            </w:r>
          </w:p>
        </w:tc>
        <w:tc>
          <w:tcPr>
            <w:tcW w:w="4824" w:type="dxa"/>
            <w:tcBorders>
              <w:left w:val="single" w:sz="8" w:space="0" w:color="000000"/>
              <w:bottom w:val="single" w:sz="8" w:space="0" w:color="000000"/>
              <w:right w:val="single" w:sz="8" w:space="0" w:color="000000"/>
            </w:tcBorders>
          </w:tcPr>
          <w:p w14:paraId="2648F5E0"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utilizada como parâmetro pesquisa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 (art. 23, §1º, IV)?</w:t>
            </w:r>
          </w:p>
        </w:tc>
        <w:tc>
          <w:tcPr>
            <w:tcW w:w="1673" w:type="dxa"/>
            <w:tcBorders>
              <w:left w:val="single" w:sz="8" w:space="0" w:color="000000"/>
              <w:bottom w:val="single" w:sz="8" w:space="0" w:color="000000"/>
              <w:right w:val="single" w:sz="8" w:space="0" w:color="000000"/>
            </w:tcBorders>
          </w:tcPr>
          <w:p w14:paraId="580D512A"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11EF9A58" w14:textId="77777777" w:rsidR="00BD4A0E" w:rsidRDefault="00BD4A0E">
            <w:pPr>
              <w:widowControl w:val="0"/>
              <w:spacing w:line="360" w:lineRule="auto"/>
              <w:jc w:val="center"/>
              <w:rPr>
                <w:rFonts w:ascii="Arial" w:eastAsia="Times New Roman" w:hAnsi="Arial" w:cs="Arial"/>
                <w:sz w:val="22"/>
                <w:szCs w:val="22"/>
              </w:rPr>
            </w:pPr>
          </w:p>
        </w:tc>
      </w:tr>
      <w:tr w:rsidR="00BD4A0E" w14:paraId="48D42DAD" w14:textId="77777777">
        <w:trPr>
          <w:trHeight w:val="525"/>
        </w:trPr>
        <w:tc>
          <w:tcPr>
            <w:tcW w:w="1128" w:type="dxa"/>
            <w:tcBorders>
              <w:left w:val="single" w:sz="8" w:space="0" w:color="000000"/>
              <w:bottom w:val="single" w:sz="8" w:space="0" w:color="000000"/>
            </w:tcBorders>
          </w:tcPr>
          <w:p w14:paraId="29B3377A" w14:textId="77777777" w:rsidR="00BD4A0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12.5.</w:t>
            </w:r>
          </w:p>
        </w:tc>
        <w:tc>
          <w:tcPr>
            <w:tcW w:w="4824" w:type="dxa"/>
            <w:tcBorders>
              <w:left w:val="single" w:sz="8" w:space="0" w:color="000000"/>
              <w:bottom w:val="single" w:sz="8" w:space="0" w:color="000000"/>
              <w:right w:val="single" w:sz="8" w:space="0" w:color="000000"/>
            </w:tcBorders>
          </w:tcPr>
          <w:p w14:paraId="5B641464"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utilizada como parâmetro pesquisa na base nacional de notas fiscais eletrônicas, na forma de regulamento (art. 23, §1º, V)?</w:t>
            </w:r>
          </w:p>
        </w:tc>
        <w:tc>
          <w:tcPr>
            <w:tcW w:w="1673" w:type="dxa"/>
            <w:tcBorders>
              <w:left w:val="single" w:sz="8" w:space="0" w:color="000000"/>
              <w:bottom w:val="single" w:sz="8" w:space="0" w:color="000000"/>
              <w:right w:val="single" w:sz="8" w:space="0" w:color="000000"/>
            </w:tcBorders>
          </w:tcPr>
          <w:p w14:paraId="296F2EB3"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295F51DC" w14:textId="77777777" w:rsidR="00BD4A0E" w:rsidRDefault="00BD4A0E">
            <w:pPr>
              <w:widowControl w:val="0"/>
              <w:spacing w:line="360" w:lineRule="auto"/>
              <w:jc w:val="center"/>
              <w:rPr>
                <w:rFonts w:ascii="Arial" w:eastAsia="Times New Roman" w:hAnsi="Arial" w:cs="Arial"/>
                <w:sz w:val="22"/>
                <w:szCs w:val="22"/>
              </w:rPr>
            </w:pPr>
          </w:p>
        </w:tc>
      </w:tr>
      <w:tr w:rsidR="00BD4A0E" w14:paraId="1C5F8D14" w14:textId="77777777">
        <w:trPr>
          <w:trHeight w:val="525"/>
        </w:trPr>
        <w:tc>
          <w:tcPr>
            <w:tcW w:w="1128" w:type="dxa"/>
            <w:tcBorders>
              <w:top w:val="single" w:sz="8" w:space="0" w:color="000000"/>
              <w:left w:val="single" w:sz="8" w:space="0" w:color="000000"/>
              <w:bottom w:val="single" w:sz="8" w:space="0" w:color="000000"/>
            </w:tcBorders>
          </w:tcPr>
          <w:p w14:paraId="0EE92E00"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12.6.</w:t>
            </w:r>
          </w:p>
        </w:tc>
        <w:tc>
          <w:tcPr>
            <w:tcW w:w="4824" w:type="dxa"/>
            <w:tcBorders>
              <w:top w:val="single" w:sz="8" w:space="0" w:color="000000"/>
              <w:left w:val="single" w:sz="8" w:space="0" w:color="000000"/>
              <w:bottom w:val="single" w:sz="8" w:space="0" w:color="000000"/>
              <w:right w:val="single" w:sz="8" w:space="0" w:color="000000"/>
            </w:tcBorders>
          </w:tcPr>
          <w:p w14:paraId="22967BE9"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Apresentação do valor estimado acrescido do percentual de Benefícios e Despesas Indiretas (BDI) de referência e dos Encargos Sociais (ES) cabíveis (tratando-se de contratação de obras e serviços de engenharia) (art. 23, §2º)</w:t>
            </w:r>
          </w:p>
          <w:p w14:paraId="021C5F2F" w14:textId="77777777" w:rsidR="00BD4A0E" w:rsidRDefault="00BD4A0E">
            <w:pPr>
              <w:widowControl w:val="0"/>
              <w:spacing w:line="360" w:lineRule="auto"/>
              <w:ind w:left="134"/>
              <w:jc w:val="both"/>
              <w:rPr>
                <w:rFonts w:ascii="Arial" w:eastAsia="Times New Roman" w:hAnsi="Arial" w:cs="Arial"/>
                <w:color w:val="000000"/>
                <w:sz w:val="22"/>
                <w:szCs w:val="22"/>
                <w:shd w:val="clear" w:color="auto" w:fill="FFFFFF"/>
              </w:rPr>
            </w:pPr>
          </w:p>
        </w:tc>
        <w:tc>
          <w:tcPr>
            <w:tcW w:w="1673" w:type="dxa"/>
            <w:tcBorders>
              <w:top w:val="single" w:sz="8" w:space="0" w:color="000000"/>
              <w:left w:val="single" w:sz="8" w:space="0" w:color="000000"/>
              <w:bottom w:val="single" w:sz="8" w:space="0" w:color="000000"/>
              <w:right w:val="single" w:sz="8" w:space="0" w:color="000000"/>
            </w:tcBorders>
          </w:tcPr>
          <w:p w14:paraId="157C30C5"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867ACDD" w14:textId="77777777" w:rsidR="00BD4A0E" w:rsidRDefault="00BD4A0E">
            <w:pPr>
              <w:widowControl w:val="0"/>
              <w:spacing w:line="360" w:lineRule="auto"/>
              <w:jc w:val="center"/>
              <w:rPr>
                <w:rFonts w:ascii="Arial" w:eastAsia="Times New Roman" w:hAnsi="Arial" w:cs="Arial"/>
                <w:sz w:val="22"/>
                <w:szCs w:val="22"/>
              </w:rPr>
            </w:pPr>
          </w:p>
        </w:tc>
      </w:tr>
      <w:tr w:rsidR="00BD4A0E" w14:paraId="75C6FE79" w14:textId="77777777">
        <w:trPr>
          <w:trHeight w:val="525"/>
        </w:trPr>
        <w:tc>
          <w:tcPr>
            <w:tcW w:w="1128" w:type="dxa"/>
            <w:tcBorders>
              <w:left w:val="single" w:sz="8" w:space="0" w:color="000000"/>
              <w:bottom w:val="single" w:sz="8" w:space="0" w:color="000000"/>
            </w:tcBorders>
          </w:tcPr>
          <w:p w14:paraId="18B3F63C"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12.7.</w:t>
            </w:r>
          </w:p>
        </w:tc>
        <w:tc>
          <w:tcPr>
            <w:tcW w:w="4824" w:type="dxa"/>
            <w:tcBorders>
              <w:left w:val="single" w:sz="8" w:space="0" w:color="000000"/>
              <w:bottom w:val="single" w:sz="8" w:space="0" w:color="000000"/>
              <w:right w:val="single" w:sz="8" w:space="0" w:color="000000"/>
            </w:tcBorders>
          </w:tcPr>
          <w:p w14:paraId="4AFA1797"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Foi utilizado como parâmetro a composição de custos unitários menores ou iguais à mediana do item correspondente do Sistema de Custos Referenciais de Obras (Sicro), para serviços e obras de infraestrutura de transportes, ou do </w:t>
            </w:r>
            <w:r>
              <w:rPr>
                <w:rFonts w:ascii="Arial" w:eastAsia="Times New Roman" w:hAnsi="Arial" w:cs="Arial"/>
                <w:color w:val="000000"/>
                <w:sz w:val="22"/>
                <w:szCs w:val="22"/>
                <w:shd w:val="clear" w:color="auto" w:fill="FFFFFF"/>
              </w:rPr>
              <w:lastRenderedPageBreak/>
              <w:t>Sistema Nacional de Pesquisa de Custos e Índices de Construção Civil (Sinapi), para as demais obras e serviços de engenharia (art. 23, §2º, I)?</w:t>
            </w:r>
          </w:p>
        </w:tc>
        <w:tc>
          <w:tcPr>
            <w:tcW w:w="1673" w:type="dxa"/>
            <w:tcBorders>
              <w:left w:val="single" w:sz="8" w:space="0" w:color="000000"/>
              <w:bottom w:val="single" w:sz="8" w:space="0" w:color="000000"/>
              <w:right w:val="single" w:sz="8" w:space="0" w:color="000000"/>
            </w:tcBorders>
          </w:tcPr>
          <w:p w14:paraId="7767D3BE"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53322B2" w14:textId="77777777" w:rsidR="00BD4A0E" w:rsidRDefault="00BD4A0E">
            <w:pPr>
              <w:widowControl w:val="0"/>
              <w:spacing w:line="360" w:lineRule="auto"/>
              <w:jc w:val="center"/>
              <w:rPr>
                <w:rFonts w:ascii="Arial" w:eastAsia="Times New Roman" w:hAnsi="Arial" w:cs="Arial"/>
                <w:sz w:val="22"/>
                <w:szCs w:val="22"/>
              </w:rPr>
            </w:pPr>
          </w:p>
        </w:tc>
      </w:tr>
      <w:tr w:rsidR="00BD4A0E" w14:paraId="60B0FD2C" w14:textId="77777777">
        <w:trPr>
          <w:trHeight w:val="525"/>
        </w:trPr>
        <w:tc>
          <w:tcPr>
            <w:tcW w:w="1128" w:type="dxa"/>
            <w:tcBorders>
              <w:left w:val="single" w:sz="8" w:space="0" w:color="000000"/>
              <w:bottom w:val="single" w:sz="8" w:space="0" w:color="000000"/>
            </w:tcBorders>
          </w:tcPr>
          <w:p w14:paraId="6E1D52CD"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12.8.</w:t>
            </w:r>
          </w:p>
        </w:tc>
        <w:tc>
          <w:tcPr>
            <w:tcW w:w="4824" w:type="dxa"/>
            <w:tcBorders>
              <w:left w:val="single" w:sz="8" w:space="0" w:color="000000"/>
              <w:bottom w:val="single" w:sz="8" w:space="0" w:color="000000"/>
              <w:right w:val="single" w:sz="8" w:space="0" w:color="000000"/>
            </w:tcBorders>
          </w:tcPr>
          <w:p w14:paraId="75FE8392"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utilizados como parâmetros dados de pesquisa publicada em mídia especializada, de tabela de referência formalmente aprovada pelo Poder Executivo federal e de sítios eletrônicos especializados ou de domínio amplo, desde que contenham a data e a hora de acesso (art. 23, §2º, II)?</w:t>
            </w:r>
          </w:p>
        </w:tc>
        <w:tc>
          <w:tcPr>
            <w:tcW w:w="1673" w:type="dxa"/>
            <w:tcBorders>
              <w:left w:val="single" w:sz="8" w:space="0" w:color="000000"/>
              <w:bottom w:val="single" w:sz="8" w:space="0" w:color="000000"/>
              <w:right w:val="single" w:sz="8" w:space="0" w:color="000000"/>
            </w:tcBorders>
          </w:tcPr>
          <w:p w14:paraId="400A770B"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C85B656" w14:textId="77777777" w:rsidR="00BD4A0E" w:rsidRDefault="00BD4A0E">
            <w:pPr>
              <w:widowControl w:val="0"/>
              <w:spacing w:line="360" w:lineRule="auto"/>
              <w:jc w:val="center"/>
              <w:rPr>
                <w:rFonts w:ascii="Arial" w:eastAsia="Times New Roman" w:hAnsi="Arial" w:cs="Arial"/>
                <w:sz w:val="22"/>
                <w:szCs w:val="22"/>
              </w:rPr>
            </w:pPr>
          </w:p>
        </w:tc>
      </w:tr>
      <w:tr w:rsidR="00BD4A0E" w14:paraId="3BFC08C3" w14:textId="77777777">
        <w:trPr>
          <w:trHeight w:val="525"/>
        </w:trPr>
        <w:tc>
          <w:tcPr>
            <w:tcW w:w="1128" w:type="dxa"/>
            <w:tcBorders>
              <w:left w:val="single" w:sz="8" w:space="0" w:color="000000"/>
              <w:bottom w:val="single" w:sz="8" w:space="0" w:color="000000"/>
            </w:tcBorders>
          </w:tcPr>
          <w:p w14:paraId="00ED6B9D"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12.9</w:t>
            </w:r>
          </w:p>
        </w:tc>
        <w:tc>
          <w:tcPr>
            <w:tcW w:w="4824" w:type="dxa"/>
            <w:tcBorders>
              <w:left w:val="single" w:sz="8" w:space="0" w:color="000000"/>
              <w:bottom w:val="single" w:sz="8" w:space="0" w:color="000000"/>
              <w:right w:val="single" w:sz="8" w:space="0" w:color="000000"/>
            </w:tcBorders>
          </w:tcPr>
          <w:p w14:paraId="2F46055B"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utilizadas como parâmetros contratações similares feitas pela Administração Pública, em execução ou concluídas no período de 1 (um) ano anterior à data da pesquisa de preços, observado o índice de atualização de preços correspondente; (art. 23, §2º, III)?</w:t>
            </w:r>
          </w:p>
        </w:tc>
        <w:tc>
          <w:tcPr>
            <w:tcW w:w="1673" w:type="dxa"/>
            <w:tcBorders>
              <w:left w:val="single" w:sz="8" w:space="0" w:color="000000"/>
              <w:bottom w:val="single" w:sz="8" w:space="0" w:color="000000"/>
              <w:right w:val="single" w:sz="8" w:space="0" w:color="000000"/>
            </w:tcBorders>
          </w:tcPr>
          <w:p w14:paraId="2C484B0E"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C7412A4" w14:textId="77777777" w:rsidR="00BD4A0E" w:rsidRDefault="00BD4A0E">
            <w:pPr>
              <w:widowControl w:val="0"/>
              <w:spacing w:line="360" w:lineRule="auto"/>
              <w:jc w:val="center"/>
              <w:rPr>
                <w:rFonts w:ascii="Arial" w:eastAsia="Times New Roman" w:hAnsi="Arial" w:cs="Arial"/>
                <w:sz w:val="22"/>
                <w:szCs w:val="22"/>
              </w:rPr>
            </w:pPr>
          </w:p>
        </w:tc>
      </w:tr>
      <w:tr w:rsidR="00BD4A0E" w14:paraId="47775AF5" w14:textId="77777777">
        <w:trPr>
          <w:trHeight w:val="525"/>
        </w:trPr>
        <w:tc>
          <w:tcPr>
            <w:tcW w:w="1128" w:type="dxa"/>
            <w:tcBorders>
              <w:left w:val="single" w:sz="8" w:space="0" w:color="000000"/>
              <w:bottom w:val="single" w:sz="8" w:space="0" w:color="000000"/>
            </w:tcBorders>
          </w:tcPr>
          <w:p w14:paraId="4EE907B7"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12.10</w:t>
            </w:r>
          </w:p>
        </w:tc>
        <w:tc>
          <w:tcPr>
            <w:tcW w:w="4824" w:type="dxa"/>
            <w:tcBorders>
              <w:left w:val="single" w:sz="8" w:space="0" w:color="000000"/>
              <w:bottom w:val="single" w:sz="8" w:space="0" w:color="000000"/>
              <w:right w:val="single" w:sz="8" w:space="0" w:color="000000"/>
            </w:tcBorders>
          </w:tcPr>
          <w:p w14:paraId="5CD9E061"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utilizado como parâmetro a pesquisa na base nacional de notas fiscais eletrônicas, na forma de regulamento. (art. 23, §2º, IV)?</w:t>
            </w:r>
          </w:p>
        </w:tc>
        <w:tc>
          <w:tcPr>
            <w:tcW w:w="1673" w:type="dxa"/>
            <w:tcBorders>
              <w:left w:val="single" w:sz="8" w:space="0" w:color="000000"/>
              <w:bottom w:val="single" w:sz="8" w:space="0" w:color="000000"/>
              <w:right w:val="single" w:sz="8" w:space="0" w:color="000000"/>
            </w:tcBorders>
          </w:tcPr>
          <w:p w14:paraId="2D81CE78"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7DA9447" w14:textId="77777777" w:rsidR="00BD4A0E" w:rsidRDefault="00BD4A0E">
            <w:pPr>
              <w:widowControl w:val="0"/>
              <w:spacing w:line="360" w:lineRule="auto"/>
              <w:jc w:val="center"/>
              <w:rPr>
                <w:rFonts w:ascii="Arial" w:eastAsia="Times New Roman" w:hAnsi="Arial" w:cs="Arial"/>
                <w:sz w:val="22"/>
                <w:szCs w:val="22"/>
              </w:rPr>
            </w:pPr>
          </w:p>
        </w:tc>
      </w:tr>
      <w:tr w:rsidR="00BD4A0E" w14:paraId="7017066E" w14:textId="77777777">
        <w:trPr>
          <w:trHeight w:val="525"/>
        </w:trPr>
        <w:tc>
          <w:tcPr>
            <w:tcW w:w="1128" w:type="dxa"/>
            <w:tcBorders>
              <w:left w:val="single" w:sz="8" w:space="0" w:color="000000"/>
              <w:bottom w:val="single" w:sz="8" w:space="0" w:color="000000"/>
            </w:tcBorders>
          </w:tcPr>
          <w:p w14:paraId="48E949D0"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12.11</w:t>
            </w:r>
          </w:p>
        </w:tc>
        <w:tc>
          <w:tcPr>
            <w:tcW w:w="4824" w:type="dxa"/>
            <w:tcBorders>
              <w:left w:val="single" w:sz="8" w:space="0" w:color="000000"/>
              <w:bottom w:val="single" w:sz="8" w:space="0" w:color="000000"/>
              <w:right w:val="single" w:sz="8" w:space="0" w:color="000000"/>
            </w:tcBorders>
          </w:tcPr>
          <w:p w14:paraId="38C17E1D" w14:textId="77777777" w:rsidR="00BD4A0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Declaração de que para a definição do orçamento estimado da obra ou serviço de engenharia foi observada a ordem estabelecida no §2º do art. 23 da Lei nº 14.133/2021.</w:t>
            </w:r>
          </w:p>
        </w:tc>
        <w:tc>
          <w:tcPr>
            <w:tcW w:w="1673" w:type="dxa"/>
            <w:tcBorders>
              <w:left w:val="single" w:sz="8" w:space="0" w:color="000000"/>
              <w:bottom w:val="single" w:sz="8" w:space="0" w:color="000000"/>
              <w:right w:val="single" w:sz="8" w:space="0" w:color="000000"/>
            </w:tcBorders>
          </w:tcPr>
          <w:p w14:paraId="720FF84C"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69B56CAD" w14:textId="77777777" w:rsidR="00BD4A0E" w:rsidRDefault="00BD4A0E">
            <w:pPr>
              <w:widowControl w:val="0"/>
              <w:spacing w:line="360" w:lineRule="auto"/>
              <w:jc w:val="center"/>
              <w:rPr>
                <w:rFonts w:ascii="Arial" w:eastAsia="Times New Roman" w:hAnsi="Arial" w:cs="Arial"/>
                <w:sz w:val="22"/>
                <w:szCs w:val="22"/>
              </w:rPr>
            </w:pPr>
          </w:p>
        </w:tc>
      </w:tr>
      <w:tr w:rsidR="00BD4A0E" w14:paraId="303BC344" w14:textId="77777777">
        <w:trPr>
          <w:trHeight w:val="525"/>
        </w:trPr>
        <w:tc>
          <w:tcPr>
            <w:tcW w:w="1128" w:type="dxa"/>
            <w:tcBorders>
              <w:top w:val="single" w:sz="8" w:space="0" w:color="000000"/>
              <w:left w:val="single" w:sz="8" w:space="0" w:color="000000"/>
              <w:bottom w:val="single" w:sz="8" w:space="0" w:color="000000"/>
            </w:tcBorders>
          </w:tcPr>
          <w:p w14:paraId="3E5EA525"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9.</w:t>
            </w:r>
          </w:p>
        </w:tc>
        <w:tc>
          <w:tcPr>
            <w:tcW w:w="4824" w:type="dxa"/>
            <w:tcBorders>
              <w:top w:val="single" w:sz="8" w:space="0" w:color="000000"/>
              <w:left w:val="single" w:sz="8" w:space="0" w:color="000000"/>
              <w:bottom w:val="single" w:sz="8" w:space="0" w:color="000000"/>
              <w:right w:val="single" w:sz="8" w:space="0" w:color="000000"/>
            </w:tcBorders>
          </w:tcPr>
          <w:p w14:paraId="4FF24798" w14:textId="77777777" w:rsidR="00BD4A0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Minuta de Edital elaborado de acordo com as minutas padronizadas do órgão (art. 18, V)</w:t>
            </w:r>
          </w:p>
        </w:tc>
        <w:tc>
          <w:tcPr>
            <w:tcW w:w="1673" w:type="dxa"/>
            <w:tcBorders>
              <w:top w:val="single" w:sz="8" w:space="0" w:color="000000"/>
              <w:left w:val="single" w:sz="8" w:space="0" w:color="000000"/>
              <w:bottom w:val="single" w:sz="8" w:space="0" w:color="000000"/>
              <w:right w:val="single" w:sz="8" w:space="0" w:color="000000"/>
            </w:tcBorders>
          </w:tcPr>
          <w:p w14:paraId="1CB1732E"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E9C60D5" w14:textId="77777777" w:rsidR="00BD4A0E" w:rsidRDefault="00BD4A0E">
            <w:pPr>
              <w:widowControl w:val="0"/>
              <w:spacing w:line="360" w:lineRule="auto"/>
              <w:jc w:val="center"/>
              <w:rPr>
                <w:rFonts w:ascii="Arial" w:eastAsia="Times New Roman" w:hAnsi="Arial" w:cs="Arial"/>
                <w:sz w:val="22"/>
                <w:szCs w:val="22"/>
              </w:rPr>
            </w:pPr>
          </w:p>
        </w:tc>
      </w:tr>
      <w:tr w:rsidR="00BD4A0E" w14:paraId="1AB4AB1D" w14:textId="77777777">
        <w:trPr>
          <w:trHeight w:val="525"/>
        </w:trPr>
        <w:tc>
          <w:tcPr>
            <w:tcW w:w="1128" w:type="dxa"/>
            <w:tcBorders>
              <w:top w:val="single" w:sz="8" w:space="0" w:color="000000"/>
              <w:left w:val="single" w:sz="8" w:space="0" w:color="000000"/>
              <w:bottom w:val="single" w:sz="8" w:space="0" w:color="000000"/>
            </w:tcBorders>
          </w:tcPr>
          <w:p w14:paraId="7FBED327" w14:textId="77777777" w:rsidR="00BD4A0E" w:rsidRDefault="00000000">
            <w:pPr>
              <w:widowControl w:val="0"/>
              <w:spacing w:line="360" w:lineRule="auto"/>
              <w:ind w:left="134"/>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10.</w:t>
            </w:r>
          </w:p>
        </w:tc>
        <w:tc>
          <w:tcPr>
            <w:tcW w:w="4824" w:type="dxa"/>
            <w:tcBorders>
              <w:top w:val="single" w:sz="8" w:space="0" w:color="000000"/>
              <w:left w:val="single" w:sz="8" w:space="0" w:color="000000"/>
              <w:bottom w:val="single" w:sz="8" w:space="0" w:color="000000"/>
              <w:right w:val="single" w:sz="8" w:space="0" w:color="000000"/>
            </w:tcBorders>
          </w:tcPr>
          <w:p w14:paraId="56B77BFF" w14:textId="77777777" w:rsidR="00BD4A0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Minuta de contrato elaborada de acordo com as minutas padronizadas do órgão (art. 18, VI)</w:t>
            </w:r>
          </w:p>
        </w:tc>
        <w:tc>
          <w:tcPr>
            <w:tcW w:w="1673" w:type="dxa"/>
            <w:tcBorders>
              <w:top w:val="single" w:sz="8" w:space="0" w:color="000000"/>
              <w:left w:val="single" w:sz="8" w:space="0" w:color="000000"/>
              <w:bottom w:val="single" w:sz="8" w:space="0" w:color="000000"/>
              <w:right w:val="single" w:sz="8" w:space="0" w:color="000000"/>
            </w:tcBorders>
          </w:tcPr>
          <w:p w14:paraId="581CD727"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576D420" w14:textId="77777777" w:rsidR="00BD4A0E" w:rsidRDefault="00BD4A0E">
            <w:pPr>
              <w:widowControl w:val="0"/>
              <w:spacing w:line="360" w:lineRule="auto"/>
              <w:jc w:val="center"/>
              <w:rPr>
                <w:rFonts w:ascii="Arial" w:eastAsia="Times New Roman" w:hAnsi="Arial" w:cs="Arial"/>
                <w:sz w:val="22"/>
                <w:szCs w:val="22"/>
              </w:rPr>
            </w:pPr>
          </w:p>
        </w:tc>
      </w:tr>
      <w:tr w:rsidR="00BD4A0E" w14:paraId="61C1BBDB" w14:textId="77777777">
        <w:trPr>
          <w:trHeight w:val="262"/>
        </w:trPr>
        <w:tc>
          <w:tcPr>
            <w:tcW w:w="1128" w:type="dxa"/>
            <w:tcBorders>
              <w:top w:val="single" w:sz="8" w:space="0" w:color="000000"/>
              <w:left w:val="single" w:sz="8" w:space="0" w:color="000000"/>
              <w:bottom w:val="single" w:sz="8" w:space="0" w:color="000000"/>
            </w:tcBorders>
          </w:tcPr>
          <w:p w14:paraId="2015490F" w14:textId="77777777" w:rsidR="00BD4A0E" w:rsidRDefault="00000000">
            <w:pPr>
              <w:widowControl w:val="0"/>
              <w:spacing w:line="360" w:lineRule="auto"/>
              <w:ind w:left="120" w:right="36"/>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11.</w:t>
            </w:r>
          </w:p>
        </w:tc>
        <w:tc>
          <w:tcPr>
            <w:tcW w:w="4824" w:type="dxa"/>
            <w:tcBorders>
              <w:top w:val="single" w:sz="8" w:space="0" w:color="000000"/>
              <w:left w:val="single" w:sz="8" w:space="0" w:color="000000"/>
              <w:bottom w:val="single" w:sz="8" w:space="0" w:color="000000"/>
              <w:right w:val="single" w:sz="8" w:space="0" w:color="000000"/>
            </w:tcBorders>
          </w:tcPr>
          <w:p w14:paraId="6BA08FE6" w14:textId="77777777" w:rsidR="00BD4A0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Comprovação dos requisitos de habilitação jurídica, fiscal, econômico-financeira e técnica </w:t>
            </w:r>
            <w:r>
              <w:rPr>
                <w:rFonts w:ascii="Arial" w:eastAsia="Times New Roman" w:hAnsi="Arial" w:cs="Arial"/>
                <w:color w:val="000000"/>
                <w:sz w:val="22"/>
                <w:szCs w:val="22"/>
                <w:shd w:val="clear" w:color="auto" w:fill="FFFFFF"/>
              </w:rPr>
              <w:lastRenderedPageBreak/>
              <w:t>do Contratado (arts. 62 a 70) (Nota explicativa nº 2</w:t>
            </w:r>
            <w:r>
              <w:rPr>
                <w:rStyle w:val="ncoradanotaderodap"/>
                <w:rFonts w:ascii="Arial" w:eastAsia="Times New Roman" w:hAnsi="Arial" w:cs="Arial"/>
                <w:color w:val="000000"/>
                <w:sz w:val="22"/>
                <w:szCs w:val="22"/>
                <w:shd w:val="clear" w:color="auto" w:fill="FFFFFF"/>
              </w:rPr>
              <w:footnoteReference w:id="2"/>
            </w:r>
            <w:r>
              <w:rPr>
                <w:rFonts w:ascii="Arial" w:eastAsia="Times New Roman" w:hAnsi="Arial" w:cs="Arial"/>
                <w:color w:val="000000"/>
                <w:sz w:val="22"/>
                <w:szCs w:val="22"/>
                <w:shd w:val="clear" w:color="auto" w:fill="FFFFFF"/>
              </w:rPr>
              <w:t>)</w:t>
            </w:r>
          </w:p>
        </w:tc>
        <w:tc>
          <w:tcPr>
            <w:tcW w:w="1673" w:type="dxa"/>
            <w:tcBorders>
              <w:top w:val="single" w:sz="8" w:space="0" w:color="000000"/>
              <w:left w:val="single" w:sz="8" w:space="0" w:color="000000"/>
              <w:bottom w:val="single" w:sz="8" w:space="0" w:color="000000"/>
              <w:right w:val="single" w:sz="8" w:space="0" w:color="000000"/>
            </w:tcBorders>
          </w:tcPr>
          <w:p w14:paraId="09BD6764"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2340C1E" w14:textId="77777777" w:rsidR="00BD4A0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 xml:space="preserve"> </w:t>
            </w:r>
          </w:p>
        </w:tc>
      </w:tr>
      <w:tr w:rsidR="00BD4A0E" w14:paraId="51D3E817" w14:textId="77777777">
        <w:trPr>
          <w:trHeight w:val="262"/>
        </w:trPr>
        <w:tc>
          <w:tcPr>
            <w:tcW w:w="1128" w:type="dxa"/>
            <w:tcBorders>
              <w:top w:val="single" w:sz="8" w:space="0" w:color="000000"/>
              <w:left w:val="single" w:sz="8" w:space="0" w:color="000000"/>
              <w:bottom w:val="single" w:sz="8" w:space="0" w:color="000000"/>
            </w:tcBorders>
          </w:tcPr>
          <w:p w14:paraId="60509C0B" w14:textId="77777777" w:rsidR="00BD4A0E" w:rsidRDefault="00000000">
            <w:pPr>
              <w:widowControl w:val="0"/>
              <w:spacing w:line="360" w:lineRule="auto"/>
              <w:ind w:left="120" w:right="36" w:firstLine="10"/>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12.</w:t>
            </w:r>
          </w:p>
        </w:tc>
        <w:tc>
          <w:tcPr>
            <w:tcW w:w="4824" w:type="dxa"/>
            <w:tcBorders>
              <w:top w:val="single" w:sz="8" w:space="0" w:color="000000"/>
              <w:left w:val="single" w:sz="8" w:space="0" w:color="000000"/>
              <w:bottom w:val="single" w:sz="8" w:space="0" w:color="000000"/>
              <w:right w:val="single" w:sz="8" w:space="0" w:color="000000"/>
            </w:tcBorders>
          </w:tcPr>
          <w:p w14:paraId="0F7F49E2" w14:textId="77777777" w:rsidR="00BD4A0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quanto às exigências de qualificação técnica, mediante indicação das parcelas de maior relevância técnica ou valor significativo do objeto, e de qualificação econômico-financeira (art. 18, IX)</w:t>
            </w:r>
          </w:p>
        </w:tc>
        <w:tc>
          <w:tcPr>
            <w:tcW w:w="1673" w:type="dxa"/>
            <w:tcBorders>
              <w:top w:val="single" w:sz="8" w:space="0" w:color="000000"/>
              <w:left w:val="single" w:sz="8" w:space="0" w:color="000000"/>
              <w:bottom w:val="single" w:sz="8" w:space="0" w:color="000000"/>
              <w:right w:val="single" w:sz="8" w:space="0" w:color="000000"/>
            </w:tcBorders>
          </w:tcPr>
          <w:p w14:paraId="21422E8E"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300D40F" w14:textId="77777777" w:rsidR="00BD4A0E" w:rsidRDefault="00BD4A0E">
            <w:pPr>
              <w:widowControl w:val="0"/>
              <w:spacing w:line="360" w:lineRule="auto"/>
              <w:jc w:val="center"/>
              <w:rPr>
                <w:rFonts w:ascii="Arial" w:eastAsia="Times New Roman" w:hAnsi="Arial" w:cs="Arial"/>
                <w:sz w:val="22"/>
                <w:szCs w:val="22"/>
              </w:rPr>
            </w:pPr>
          </w:p>
        </w:tc>
      </w:tr>
      <w:tr w:rsidR="00BD4A0E" w14:paraId="3F700930" w14:textId="77777777">
        <w:trPr>
          <w:trHeight w:val="1711"/>
        </w:trPr>
        <w:tc>
          <w:tcPr>
            <w:tcW w:w="1128" w:type="dxa"/>
            <w:tcBorders>
              <w:top w:val="single" w:sz="8" w:space="0" w:color="000000"/>
              <w:left w:val="single" w:sz="8" w:space="0" w:color="000000"/>
              <w:bottom w:val="single" w:sz="8" w:space="0" w:color="000000"/>
            </w:tcBorders>
          </w:tcPr>
          <w:p w14:paraId="497B8D61" w14:textId="77777777" w:rsidR="00BD4A0E" w:rsidRDefault="00000000">
            <w:pPr>
              <w:widowControl w:val="0"/>
              <w:spacing w:line="360" w:lineRule="auto"/>
              <w:ind w:left="120" w:right="36"/>
              <w:jc w:val="center"/>
              <w:rPr>
                <w:rFonts w:ascii="Arial" w:hAnsi="Arial" w:cs="Arial"/>
                <w:color w:val="000000"/>
                <w:sz w:val="22"/>
                <w:szCs w:val="22"/>
              </w:rPr>
            </w:pPr>
            <w:r>
              <w:rPr>
                <w:rFonts w:ascii="Arial" w:hAnsi="Arial" w:cs="Arial"/>
                <w:color w:val="000000"/>
                <w:sz w:val="22"/>
                <w:szCs w:val="22"/>
              </w:rPr>
              <w:t>13.</w:t>
            </w:r>
          </w:p>
        </w:tc>
        <w:tc>
          <w:tcPr>
            <w:tcW w:w="4824" w:type="dxa"/>
            <w:tcBorders>
              <w:left w:val="single" w:sz="8" w:space="0" w:color="000000"/>
              <w:bottom w:val="single" w:sz="8" w:space="0" w:color="000000"/>
              <w:right w:val="single" w:sz="8" w:space="0" w:color="000000"/>
            </w:tcBorders>
          </w:tcPr>
          <w:p w14:paraId="23EB969C" w14:textId="77777777" w:rsidR="00BD4A0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dos critérios de pontuação e julgamento das propostas técnicas, nas licitações com julgamento por melhor técnica ou técnica e preço (art. 18, IX)</w:t>
            </w:r>
          </w:p>
        </w:tc>
        <w:tc>
          <w:tcPr>
            <w:tcW w:w="1673" w:type="dxa"/>
            <w:tcBorders>
              <w:top w:val="single" w:sz="8" w:space="0" w:color="000000"/>
              <w:left w:val="single" w:sz="8" w:space="0" w:color="000000"/>
              <w:bottom w:val="single" w:sz="8" w:space="0" w:color="000000"/>
              <w:right w:val="single" w:sz="8" w:space="0" w:color="000000"/>
            </w:tcBorders>
          </w:tcPr>
          <w:p w14:paraId="1FFDA661"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0E4AA8F" w14:textId="77777777" w:rsidR="00BD4A0E" w:rsidRDefault="00BD4A0E">
            <w:pPr>
              <w:widowControl w:val="0"/>
              <w:spacing w:line="360" w:lineRule="auto"/>
              <w:jc w:val="center"/>
              <w:rPr>
                <w:rFonts w:ascii="Arial" w:eastAsia="Times New Roman" w:hAnsi="Arial" w:cs="Arial"/>
                <w:sz w:val="22"/>
                <w:szCs w:val="22"/>
              </w:rPr>
            </w:pPr>
          </w:p>
        </w:tc>
      </w:tr>
      <w:tr w:rsidR="00BD4A0E" w14:paraId="0D5F45C4" w14:textId="77777777">
        <w:trPr>
          <w:trHeight w:val="1711"/>
        </w:trPr>
        <w:tc>
          <w:tcPr>
            <w:tcW w:w="1128" w:type="dxa"/>
            <w:tcBorders>
              <w:left w:val="single" w:sz="8" w:space="0" w:color="000000"/>
              <w:bottom w:val="single" w:sz="8" w:space="0" w:color="000000"/>
            </w:tcBorders>
          </w:tcPr>
          <w:p w14:paraId="481D5D17" w14:textId="77777777" w:rsidR="00BD4A0E" w:rsidRDefault="00000000">
            <w:pPr>
              <w:widowControl w:val="0"/>
              <w:spacing w:line="360" w:lineRule="auto"/>
              <w:ind w:left="120" w:right="36" w:firstLine="10"/>
              <w:jc w:val="center"/>
              <w:rPr>
                <w:rFonts w:ascii="Arial" w:hAnsi="Arial" w:cs="Arial"/>
                <w:color w:val="000000"/>
                <w:sz w:val="22"/>
                <w:szCs w:val="22"/>
              </w:rPr>
            </w:pPr>
            <w:r>
              <w:rPr>
                <w:rFonts w:ascii="Arial" w:hAnsi="Arial" w:cs="Arial"/>
                <w:color w:val="000000"/>
                <w:sz w:val="22"/>
                <w:szCs w:val="22"/>
              </w:rPr>
              <w:t>14.</w:t>
            </w:r>
          </w:p>
        </w:tc>
        <w:tc>
          <w:tcPr>
            <w:tcW w:w="4824" w:type="dxa"/>
            <w:tcBorders>
              <w:left w:val="single" w:sz="8" w:space="0" w:color="000000"/>
              <w:bottom w:val="single" w:sz="8" w:space="0" w:color="000000"/>
              <w:right w:val="single" w:sz="8" w:space="0" w:color="000000"/>
            </w:tcBorders>
          </w:tcPr>
          <w:p w14:paraId="29890F5A" w14:textId="77777777" w:rsidR="00BD4A0E" w:rsidRDefault="00000000">
            <w:pPr>
              <w:widowControl w:val="0"/>
              <w:spacing w:line="360" w:lineRule="auto"/>
              <w:ind w:left="120" w:right="3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das regras pertinentes à participação de empresas em consórcio, se for o caso (art. 18, IX)</w:t>
            </w:r>
          </w:p>
        </w:tc>
        <w:tc>
          <w:tcPr>
            <w:tcW w:w="1673" w:type="dxa"/>
            <w:tcBorders>
              <w:left w:val="single" w:sz="8" w:space="0" w:color="000000"/>
              <w:bottom w:val="single" w:sz="8" w:space="0" w:color="000000"/>
              <w:right w:val="single" w:sz="8" w:space="0" w:color="000000"/>
            </w:tcBorders>
          </w:tcPr>
          <w:p w14:paraId="0A1EBAED"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7F5D7A9" w14:textId="77777777" w:rsidR="00BD4A0E" w:rsidRDefault="00BD4A0E">
            <w:pPr>
              <w:widowControl w:val="0"/>
              <w:spacing w:line="360" w:lineRule="auto"/>
              <w:jc w:val="center"/>
              <w:rPr>
                <w:rFonts w:ascii="Arial" w:eastAsia="Times New Roman" w:hAnsi="Arial" w:cs="Arial"/>
                <w:sz w:val="22"/>
                <w:szCs w:val="22"/>
              </w:rPr>
            </w:pPr>
          </w:p>
        </w:tc>
      </w:tr>
      <w:tr w:rsidR="00BD4A0E" w14:paraId="373744CA" w14:textId="77777777">
        <w:trPr>
          <w:trHeight w:val="1711"/>
        </w:trPr>
        <w:tc>
          <w:tcPr>
            <w:tcW w:w="1128" w:type="dxa"/>
            <w:tcBorders>
              <w:left w:val="single" w:sz="8" w:space="0" w:color="000000"/>
              <w:bottom w:val="single" w:sz="8" w:space="0" w:color="000000"/>
            </w:tcBorders>
          </w:tcPr>
          <w:p w14:paraId="1B041BBD" w14:textId="77777777" w:rsidR="00BD4A0E" w:rsidRDefault="00000000">
            <w:pPr>
              <w:widowControl w:val="0"/>
              <w:spacing w:line="360" w:lineRule="auto"/>
              <w:ind w:left="120" w:right="36" w:firstLine="10"/>
              <w:jc w:val="center"/>
              <w:rPr>
                <w:rFonts w:ascii="Arial" w:hAnsi="Arial" w:cs="Arial"/>
                <w:color w:val="000000"/>
                <w:sz w:val="22"/>
                <w:szCs w:val="22"/>
              </w:rPr>
            </w:pPr>
            <w:r>
              <w:rPr>
                <w:rFonts w:ascii="Arial" w:hAnsi="Arial" w:cs="Arial"/>
                <w:color w:val="000000"/>
                <w:sz w:val="22"/>
                <w:szCs w:val="22"/>
              </w:rPr>
              <w:t>15.</w:t>
            </w:r>
          </w:p>
        </w:tc>
        <w:tc>
          <w:tcPr>
            <w:tcW w:w="4824" w:type="dxa"/>
            <w:tcBorders>
              <w:left w:val="single" w:sz="8" w:space="0" w:color="000000"/>
              <w:bottom w:val="single" w:sz="8" w:space="0" w:color="000000"/>
              <w:right w:val="single" w:sz="8" w:space="0" w:color="000000"/>
            </w:tcBorders>
          </w:tcPr>
          <w:p w14:paraId="07A8E998" w14:textId="77777777" w:rsidR="00BD4A0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Comprovante de publicação do ato de nomeação do(s) fiscal(is) do Contrato (art. 117)</w:t>
            </w:r>
          </w:p>
        </w:tc>
        <w:tc>
          <w:tcPr>
            <w:tcW w:w="1673" w:type="dxa"/>
            <w:tcBorders>
              <w:left w:val="single" w:sz="8" w:space="0" w:color="000000"/>
              <w:bottom w:val="single" w:sz="8" w:space="0" w:color="000000"/>
              <w:right w:val="single" w:sz="8" w:space="0" w:color="000000"/>
            </w:tcBorders>
          </w:tcPr>
          <w:p w14:paraId="76162E14"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4BF2A881" w14:textId="77777777" w:rsidR="00BD4A0E" w:rsidRDefault="00BD4A0E">
            <w:pPr>
              <w:widowControl w:val="0"/>
              <w:spacing w:line="360" w:lineRule="auto"/>
              <w:jc w:val="center"/>
              <w:rPr>
                <w:rFonts w:ascii="Arial" w:eastAsia="Times New Roman" w:hAnsi="Arial" w:cs="Arial"/>
                <w:sz w:val="22"/>
                <w:szCs w:val="22"/>
              </w:rPr>
            </w:pPr>
          </w:p>
        </w:tc>
      </w:tr>
      <w:tr w:rsidR="00BD4A0E" w14:paraId="1516EC22" w14:textId="77777777">
        <w:trPr>
          <w:trHeight w:val="1711"/>
        </w:trPr>
        <w:tc>
          <w:tcPr>
            <w:tcW w:w="1128" w:type="dxa"/>
            <w:tcBorders>
              <w:left w:val="single" w:sz="8" w:space="0" w:color="000000"/>
              <w:bottom w:val="single" w:sz="8" w:space="0" w:color="000000"/>
              <w:right w:val="single" w:sz="8" w:space="0" w:color="000000"/>
            </w:tcBorders>
          </w:tcPr>
          <w:p w14:paraId="5E56D0BF" w14:textId="77777777" w:rsidR="00BD4A0E" w:rsidRDefault="00000000">
            <w:pPr>
              <w:widowControl w:val="0"/>
              <w:spacing w:line="360" w:lineRule="auto"/>
              <w:ind w:left="120" w:right="36" w:firstLine="10"/>
              <w:jc w:val="center"/>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16.</w:t>
            </w:r>
          </w:p>
        </w:tc>
        <w:tc>
          <w:tcPr>
            <w:tcW w:w="4824" w:type="dxa"/>
            <w:tcBorders>
              <w:left w:val="single" w:sz="8" w:space="0" w:color="000000"/>
              <w:bottom w:val="single" w:sz="8" w:space="0" w:color="000000"/>
              <w:right w:val="single" w:sz="8" w:space="0" w:color="000000"/>
            </w:tcBorders>
          </w:tcPr>
          <w:p w14:paraId="439327A6" w14:textId="77777777" w:rsidR="00BD4A0E" w:rsidRDefault="00000000">
            <w:pPr>
              <w:widowControl w:val="0"/>
              <w:spacing w:line="360" w:lineRule="auto"/>
              <w:ind w:left="120" w:right="36" w:firstLine="10"/>
              <w:jc w:val="both"/>
              <w:rPr>
                <w:rFonts w:ascii="Arial" w:hAnsi="Arial" w:cs="Arial"/>
                <w:color w:val="000000"/>
                <w:sz w:val="22"/>
                <w:szCs w:val="22"/>
              </w:rPr>
            </w:pPr>
            <w:r>
              <w:rPr>
                <w:rFonts w:ascii="Arial" w:eastAsia="Times New Roman" w:hAnsi="Arial" w:cs="Arial"/>
                <w:color w:val="000000"/>
                <w:sz w:val="22"/>
                <w:szCs w:val="22"/>
                <w:shd w:val="clear" w:color="auto" w:fill="FFFFFF"/>
              </w:rPr>
              <w:t>Comprovante do lançamento das informações da licitação nos sistemas respectivos</w:t>
            </w:r>
          </w:p>
        </w:tc>
        <w:tc>
          <w:tcPr>
            <w:tcW w:w="1673" w:type="dxa"/>
            <w:tcBorders>
              <w:left w:val="single" w:sz="8" w:space="0" w:color="000000"/>
              <w:bottom w:val="single" w:sz="8" w:space="0" w:color="000000"/>
              <w:right w:val="single" w:sz="8" w:space="0" w:color="000000"/>
            </w:tcBorders>
          </w:tcPr>
          <w:p w14:paraId="7F64D33B" w14:textId="77777777" w:rsidR="00BD4A0E" w:rsidRDefault="00BD4A0E">
            <w:pPr>
              <w:widowControl w:val="0"/>
              <w:spacing w:line="360" w:lineRule="auto"/>
              <w:jc w:val="center"/>
              <w:rPr>
                <w:rFonts w:ascii="Arial" w:eastAsia="Times New Roman" w:hAnsi="Arial" w:cs="Arial"/>
                <w:sz w:val="22"/>
                <w:szCs w:val="22"/>
              </w:rPr>
            </w:pPr>
          </w:p>
        </w:tc>
        <w:tc>
          <w:tcPr>
            <w:tcW w:w="1993" w:type="dxa"/>
            <w:tcBorders>
              <w:left w:val="single" w:sz="8" w:space="0" w:color="000000"/>
              <w:bottom w:val="single" w:sz="8" w:space="0" w:color="000000"/>
              <w:right w:val="single" w:sz="8" w:space="0" w:color="000000"/>
            </w:tcBorders>
            <w:tcMar>
              <w:top w:w="15" w:type="dxa"/>
              <w:left w:w="15" w:type="dxa"/>
              <w:bottom w:w="15" w:type="dxa"/>
              <w:right w:w="15" w:type="dxa"/>
            </w:tcMar>
          </w:tcPr>
          <w:p w14:paraId="5A088D05" w14:textId="77777777" w:rsidR="00BD4A0E" w:rsidRDefault="00BD4A0E">
            <w:pPr>
              <w:widowControl w:val="0"/>
              <w:spacing w:line="360" w:lineRule="auto"/>
              <w:jc w:val="center"/>
              <w:rPr>
                <w:rFonts w:ascii="Arial" w:eastAsia="Times New Roman" w:hAnsi="Arial" w:cs="Arial"/>
                <w:sz w:val="22"/>
                <w:szCs w:val="22"/>
              </w:rPr>
            </w:pPr>
          </w:p>
        </w:tc>
      </w:tr>
    </w:tbl>
    <w:p w14:paraId="2B6D9CBC" w14:textId="77777777" w:rsidR="00BD4A0E" w:rsidRDefault="00BD4A0E">
      <w:pPr>
        <w:spacing w:line="360" w:lineRule="auto"/>
        <w:jc w:val="center"/>
        <w:rPr>
          <w:rFonts w:ascii="Arial" w:hAnsi="Arial" w:cs="Arial"/>
        </w:rPr>
      </w:pPr>
    </w:p>
    <w:p w14:paraId="27229D9B" w14:textId="77777777" w:rsidR="00BD4A0E" w:rsidRDefault="00BD4A0E">
      <w:pPr>
        <w:spacing w:line="360" w:lineRule="auto"/>
        <w:jc w:val="center"/>
        <w:rPr>
          <w:rFonts w:ascii="Arial" w:hAnsi="Arial" w:cs="Arial"/>
        </w:rPr>
      </w:pPr>
    </w:p>
    <w:p w14:paraId="76051DD2" w14:textId="77777777" w:rsidR="00BD4A0E" w:rsidRDefault="00BD4A0E">
      <w:pPr>
        <w:spacing w:line="360" w:lineRule="auto"/>
        <w:jc w:val="center"/>
        <w:rPr>
          <w:rFonts w:ascii="Arial" w:hAnsi="Arial" w:cs="Arial"/>
        </w:rPr>
      </w:pPr>
    </w:p>
    <w:p w14:paraId="3D55EB50" w14:textId="77777777" w:rsidR="00BD4A0E" w:rsidRDefault="00BD4A0E">
      <w:pPr>
        <w:spacing w:line="360" w:lineRule="auto"/>
        <w:jc w:val="center"/>
        <w:rPr>
          <w:rFonts w:ascii="Arial" w:hAnsi="Arial" w:cs="Arial"/>
        </w:rPr>
      </w:pPr>
    </w:p>
    <w:tbl>
      <w:tblPr>
        <w:tblW w:w="4724" w:type="dxa"/>
        <w:jc w:val="center"/>
        <w:tblLayout w:type="fixed"/>
        <w:tblCellMar>
          <w:left w:w="10" w:type="dxa"/>
          <w:right w:w="10" w:type="dxa"/>
        </w:tblCellMar>
        <w:tblLook w:val="0000" w:firstRow="0" w:lastRow="0" w:firstColumn="0" w:lastColumn="0" w:noHBand="0" w:noVBand="0"/>
      </w:tblPr>
      <w:tblGrid>
        <w:gridCol w:w="4588"/>
        <w:gridCol w:w="136"/>
      </w:tblGrid>
      <w:tr w:rsidR="00BD4A0E" w14:paraId="7AE960EE" w14:textId="77777777">
        <w:trPr>
          <w:trHeight w:val="283"/>
          <w:jc w:val="center"/>
        </w:trPr>
        <w:tc>
          <w:tcPr>
            <w:tcW w:w="4587" w:type="dxa"/>
            <w:vAlign w:val="bottom"/>
          </w:tcPr>
          <w:p w14:paraId="243136CD" w14:textId="77777777" w:rsidR="00BD4A0E" w:rsidRDefault="00000000">
            <w:pPr>
              <w:pStyle w:val="Nvel3Opcional"/>
              <w:widowControl w:val="0"/>
              <w:spacing w:before="0" w:after="200" w:line="100" w:lineRule="atLeast"/>
              <w:ind w:left="0" w:firstLine="0"/>
            </w:pPr>
            <w:r>
              <w:t xml:space="preserve">       ___________, ___ de _____ de ________</w:t>
            </w:r>
          </w:p>
        </w:tc>
        <w:tc>
          <w:tcPr>
            <w:tcW w:w="136" w:type="dxa"/>
            <w:vAlign w:val="bottom"/>
          </w:tcPr>
          <w:p w14:paraId="0F102F0B" w14:textId="77777777" w:rsidR="00BD4A0E" w:rsidRDefault="00BD4A0E">
            <w:pPr>
              <w:pStyle w:val="Nvel3Opcional"/>
              <w:widowControl w:val="0"/>
              <w:snapToGrid w:val="0"/>
              <w:spacing w:before="0" w:after="200" w:line="100" w:lineRule="atLeast"/>
              <w:ind w:firstLine="0"/>
              <w:jc w:val="center"/>
            </w:pPr>
          </w:p>
        </w:tc>
      </w:tr>
      <w:tr w:rsidR="00BD4A0E" w14:paraId="0A68FDA9" w14:textId="77777777">
        <w:trPr>
          <w:trHeight w:val="521"/>
          <w:jc w:val="center"/>
        </w:trPr>
        <w:tc>
          <w:tcPr>
            <w:tcW w:w="4587" w:type="dxa"/>
            <w:tcBorders>
              <w:bottom w:val="single" w:sz="4" w:space="0" w:color="000000"/>
            </w:tcBorders>
          </w:tcPr>
          <w:p w14:paraId="6638838B" w14:textId="77777777" w:rsidR="00BD4A0E" w:rsidRDefault="00000000">
            <w:pPr>
              <w:pStyle w:val="Nvel3Opcional"/>
              <w:widowControl w:val="0"/>
              <w:spacing w:line="100" w:lineRule="atLeast"/>
              <w:ind w:left="0" w:firstLine="0"/>
            </w:pPr>
            <w:r>
              <w:rPr>
                <w:sz w:val="16"/>
                <w:szCs w:val="16"/>
              </w:rPr>
              <w:t xml:space="preserve">                                             (local)</w:t>
            </w:r>
          </w:p>
          <w:p w14:paraId="211B59B8" w14:textId="77777777" w:rsidR="00BD4A0E" w:rsidRDefault="00BD4A0E">
            <w:pPr>
              <w:pStyle w:val="Nvel3Opcional"/>
              <w:widowControl w:val="0"/>
              <w:spacing w:before="0" w:after="200" w:line="100" w:lineRule="atLeast"/>
              <w:ind w:left="850" w:firstLine="0"/>
              <w:jc w:val="left"/>
              <w:rPr>
                <w:sz w:val="16"/>
                <w:szCs w:val="16"/>
              </w:rPr>
            </w:pPr>
          </w:p>
        </w:tc>
        <w:tc>
          <w:tcPr>
            <w:tcW w:w="136" w:type="dxa"/>
          </w:tcPr>
          <w:p w14:paraId="314DA2BD" w14:textId="77777777" w:rsidR="00BD4A0E" w:rsidRDefault="00BD4A0E">
            <w:pPr>
              <w:pStyle w:val="Nvel3Opcional"/>
              <w:widowControl w:val="0"/>
              <w:snapToGrid w:val="0"/>
              <w:spacing w:before="0" w:after="200" w:line="100" w:lineRule="atLeast"/>
              <w:ind w:firstLine="0"/>
              <w:jc w:val="left"/>
              <w:rPr>
                <w:sz w:val="24"/>
                <w:szCs w:val="24"/>
              </w:rPr>
            </w:pPr>
          </w:p>
        </w:tc>
      </w:tr>
      <w:tr w:rsidR="00BD4A0E" w14:paraId="638FB786" w14:textId="77777777">
        <w:trPr>
          <w:trHeight w:val="538"/>
          <w:jc w:val="center"/>
        </w:trPr>
        <w:tc>
          <w:tcPr>
            <w:tcW w:w="4587" w:type="dxa"/>
            <w:tcBorders>
              <w:top w:val="single" w:sz="4" w:space="0" w:color="000000"/>
            </w:tcBorders>
          </w:tcPr>
          <w:p w14:paraId="78D7FD6E" w14:textId="77777777" w:rsidR="00BD4A0E" w:rsidRDefault="00000000">
            <w:pPr>
              <w:pStyle w:val="Nvel3Opcional"/>
              <w:widowControl w:val="0"/>
              <w:spacing w:line="100" w:lineRule="atLeast"/>
              <w:ind w:firstLine="0"/>
              <w:rPr>
                <w:sz w:val="24"/>
                <w:szCs w:val="24"/>
                <w:shd w:val="clear" w:color="auto" w:fill="FFFF00"/>
              </w:rPr>
            </w:pPr>
            <w:r>
              <w:t>[Nome e assinatura do servidor responsável pelo preenchimento]</w:t>
            </w:r>
          </w:p>
        </w:tc>
        <w:tc>
          <w:tcPr>
            <w:tcW w:w="136" w:type="dxa"/>
          </w:tcPr>
          <w:p w14:paraId="11225847" w14:textId="77777777" w:rsidR="00BD4A0E" w:rsidRDefault="00BD4A0E">
            <w:pPr>
              <w:pStyle w:val="Nvel3Opcional"/>
              <w:widowControl w:val="0"/>
              <w:snapToGrid w:val="0"/>
              <w:spacing w:line="100" w:lineRule="atLeast"/>
              <w:ind w:firstLine="0"/>
              <w:jc w:val="center"/>
              <w:rPr>
                <w:sz w:val="24"/>
                <w:szCs w:val="24"/>
              </w:rPr>
            </w:pPr>
          </w:p>
          <w:p w14:paraId="6DA1643F" w14:textId="77777777" w:rsidR="00BD4A0E" w:rsidRDefault="00BD4A0E">
            <w:pPr>
              <w:pStyle w:val="Nvel3Opcional"/>
              <w:widowControl w:val="0"/>
              <w:spacing w:before="0" w:after="200" w:line="100" w:lineRule="atLeast"/>
              <w:ind w:firstLine="0"/>
              <w:jc w:val="left"/>
            </w:pPr>
          </w:p>
        </w:tc>
      </w:tr>
    </w:tbl>
    <w:p w14:paraId="1B808C96" w14:textId="77777777" w:rsidR="00BD4A0E" w:rsidRDefault="00BD4A0E">
      <w:pPr>
        <w:spacing w:line="360" w:lineRule="auto"/>
        <w:rPr>
          <w:rFonts w:ascii="Arial" w:hAnsi="Arial" w:cs="Arial"/>
        </w:rPr>
      </w:pPr>
    </w:p>
    <w:sectPr w:rsidR="00BD4A0E">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418"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E1FF9" w14:textId="77777777" w:rsidR="00D33158" w:rsidRDefault="00D33158">
      <w:pPr>
        <w:rPr>
          <w:rFonts w:hint="eastAsia"/>
        </w:rPr>
      </w:pPr>
      <w:r>
        <w:separator/>
      </w:r>
    </w:p>
  </w:endnote>
  <w:endnote w:type="continuationSeparator" w:id="0">
    <w:p w14:paraId="2A82F5A8" w14:textId="77777777" w:rsidR="00D33158" w:rsidRDefault="00D3315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BEB7" w14:textId="77777777" w:rsidR="005428E7" w:rsidRDefault="005428E7">
    <w:pPr>
      <w:pStyle w:val="Rodap"/>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196871"/>
      <w:docPartObj>
        <w:docPartGallery w:val="Page Numbers (Bottom of Page)"/>
        <w:docPartUnique/>
      </w:docPartObj>
    </w:sdtPr>
    <w:sdtContent>
      <w:p w14:paraId="0D979DCE" w14:textId="30E3D881" w:rsidR="005428E7" w:rsidRDefault="005428E7">
        <w:pPr>
          <w:pStyle w:val="Rodap"/>
          <w:jc w:val="right"/>
        </w:pPr>
        <w:r>
          <w:fldChar w:fldCharType="begin"/>
        </w:r>
        <w:r>
          <w:instrText>PAGE   \* MERGEFORMAT</w:instrText>
        </w:r>
        <w:r>
          <w:fldChar w:fldCharType="separate"/>
        </w:r>
        <w:r>
          <w:t>2</w:t>
        </w:r>
        <w:r>
          <w:fldChar w:fldCharType="end"/>
        </w:r>
      </w:p>
    </w:sdtContent>
  </w:sdt>
  <w:p w14:paraId="4A861390" w14:textId="57B9CA6D" w:rsidR="00BD4A0E" w:rsidRDefault="00BD4A0E">
    <w:pPr>
      <w:pStyle w:val="Rodap"/>
      <w:jc w:val="center"/>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49FF" w14:textId="77777777" w:rsidR="005428E7" w:rsidRDefault="005428E7">
    <w:pPr>
      <w:pStyle w:val="Rodap"/>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B08B2" w14:textId="77777777" w:rsidR="00D33158" w:rsidRDefault="00D33158">
      <w:pPr>
        <w:rPr>
          <w:rFonts w:hint="eastAsia"/>
          <w:sz w:val="12"/>
        </w:rPr>
      </w:pPr>
      <w:r>
        <w:separator/>
      </w:r>
    </w:p>
  </w:footnote>
  <w:footnote w:type="continuationSeparator" w:id="0">
    <w:p w14:paraId="3017BA14" w14:textId="77777777" w:rsidR="00D33158" w:rsidRDefault="00D33158">
      <w:pPr>
        <w:rPr>
          <w:rFonts w:hint="eastAsia"/>
          <w:sz w:val="12"/>
        </w:rPr>
      </w:pPr>
      <w:r>
        <w:continuationSeparator/>
      </w:r>
    </w:p>
  </w:footnote>
  <w:footnote w:id="1">
    <w:p w14:paraId="265B582B" w14:textId="77777777" w:rsidR="00BD4A0E" w:rsidRDefault="00000000">
      <w:pPr>
        <w:pStyle w:val="Textodenotaderodap"/>
        <w:widowControl w:val="0"/>
        <w:rPr>
          <w:rFonts w:hint="eastAsia"/>
        </w:rPr>
      </w:pPr>
      <w:r>
        <w:rPr>
          <w:rStyle w:val="Caracteresdenotaderodap"/>
        </w:rPr>
        <w:footnoteRef/>
      </w:r>
      <w:r>
        <w:tab/>
        <w:t>O Termo de Referência será utilizado quando a licitação tiver como objeto a c</w:t>
      </w:r>
      <w:r>
        <w:rPr>
          <w:rFonts w:eastAsia="Times New Roman"/>
        </w:rPr>
        <w:t>ontração de bens e serviços especiais</w:t>
      </w:r>
    </w:p>
  </w:footnote>
  <w:footnote w:id="2">
    <w:p w14:paraId="19521F59" w14:textId="77777777" w:rsidR="00BD4A0E" w:rsidRDefault="00000000">
      <w:pPr>
        <w:pStyle w:val="Textodenotaderodap"/>
        <w:widowControl w:val="0"/>
        <w:jc w:val="both"/>
        <w:rPr>
          <w:rFonts w:hint="eastAsia"/>
        </w:rPr>
      </w:pPr>
      <w:r>
        <w:rPr>
          <w:rStyle w:val="Caracteresdenotaderodap"/>
        </w:rPr>
        <w:footnoteRef/>
      </w:r>
      <w:r>
        <w:tab/>
        <w:t>A documentação a ser exigida para fins de habilitação dependerá do objeto a ser contratado. Em caso de objetos mais simples ou de menor valor, deve ser avaliada a pertinência de se exigir todas as documentações dos artigos 62 a 70, atentando-se para a previsão do artigo 70, III da Lei nº 14.133/21: Art. 70. A documentação referida neste Capítulo poderá ser: (...) III -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76B35" w14:textId="77777777" w:rsidR="005428E7" w:rsidRDefault="005428E7">
    <w:pPr>
      <w:pStyle w:val="Cabealho"/>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F793" w14:textId="77777777" w:rsidR="005428E7" w:rsidRDefault="005428E7">
    <w:pPr>
      <w:pStyle w:val="Cabealho"/>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212A" w14:textId="77777777" w:rsidR="005428E7" w:rsidRDefault="005428E7">
    <w:pPr>
      <w:pStyle w:val="Cabealho"/>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C3606"/>
    <w:multiLevelType w:val="multilevel"/>
    <w:tmpl w:val="6A60422A"/>
    <w:lvl w:ilvl="0">
      <w:start w:val="1"/>
      <w:numFmt w:val="bullet"/>
      <w:pStyle w:val="Commarcadores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65B5309E"/>
    <w:multiLevelType w:val="multilevel"/>
    <w:tmpl w:val="F830D9CE"/>
    <w:lvl w:ilvl="0">
      <w:start w:val="1"/>
      <w:numFmt w:val="decimal"/>
      <w:pStyle w:val="Nivel2"/>
      <w:lvlText w:val="%1."/>
      <w:lvlJc w:val="left"/>
      <w:pPr>
        <w:tabs>
          <w:tab w:val="num" w:pos="0"/>
        </w:tabs>
        <w:ind w:left="360" w:hanging="360"/>
      </w:pPr>
      <w:rPr>
        <w:b/>
      </w:rPr>
    </w:lvl>
    <w:lvl w:ilvl="1">
      <w:start w:val="1"/>
      <w:numFmt w:val="decimal"/>
      <w:lvlText w:val="%1.%2."/>
      <w:lvlJc w:val="left"/>
      <w:pPr>
        <w:tabs>
          <w:tab w:val="num" w:pos="0"/>
        </w:tabs>
        <w:ind w:left="999" w:hanging="432"/>
      </w:pPr>
      <w:rPr>
        <w:b w:val="0"/>
        <w:i w:val="0"/>
        <w:strike w:val="0"/>
        <w:dstrike w:val="0"/>
        <w:color w:val="auto"/>
        <w:sz w:val="20"/>
        <w:szCs w:val="20"/>
        <w:u w:val="none"/>
      </w:rPr>
    </w:lvl>
    <w:lvl w:ilvl="2">
      <w:start w:val="1"/>
      <w:numFmt w:val="decimal"/>
      <w:lvlText w:val="%1.%2.%3."/>
      <w:lvlJc w:val="left"/>
      <w:pPr>
        <w:tabs>
          <w:tab w:val="num" w:pos="0"/>
        </w:tabs>
        <w:ind w:left="1638" w:hanging="504"/>
      </w:pPr>
      <w:rPr>
        <w:rFonts w:ascii="Arial" w:hAnsi="Arial"/>
        <w:b w:val="0"/>
        <w:i w:val="0"/>
        <w:strike w:val="0"/>
        <w:dstrike w:val="0"/>
        <w:color w:val="auto"/>
        <w:sz w:val="20"/>
        <w:szCs w:val="20"/>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69CB4DAC"/>
    <w:multiLevelType w:val="multilevel"/>
    <w:tmpl w:val="FA2618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66963953">
    <w:abstractNumId w:val="1"/>
  </w:num>
  <w:num w:numId="2" w16cid:durableId="136845754">
    <w:abstractNumId w:val="0"/>
  </w:num>
  <w:num w:numId="3" w16cid:durableId="1408579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A0E"/>
    <w:rsid w:val="0014094A"/>
    <w:rsid w:val="00150E8D"/>
    <w:rsid w:val="00281724"/>
    <w:rsid w:val="005428E7"/>
    <w:rsid w:val="00960E2D"/>
    <w:rsid w:val="00A239E0"/>
    <w:rsid w:val="00BD4A0E"/>
    <w:rsid w:val="00D3315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FBB40"/>
  <w15:docId w15:val="{82D24C21-40B0-463E-B169-7FBC18853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pPr>
        <w:suppressAutoHyphens/>
      </w:pPr>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333"/>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link w:val="Textodebalo"/>
    <w:uiPriority w:val="99"/>
    <w:qFormat/>
    <w:rsid w:val="003A73C1"/>
    <w:rPr>
      <w:rFonts w:ascii="Tahoma" w:hAnsi="Tahoma" w:cs="Tahoma"/>
      <w:sz w:val="16"/>
      <w:szCs w:val="16"/>
    </w:rPr>
  </w:style>
  <w:style w:type="character" w:customStyle="1" w:styleId="Ttulo2Char">
    <w:name w:val="Título 2 Char"/>
    <w:link w:val="Ttulo2"/>
    <w:qFormat/>
    <w:rsid w:val="004B460A"/>
    <w:rPr>
      <w:b/>
      <w:color w:val="000000"/>
      <w:sz w:val="24"/>
    </w:rPr>
  </w:style>
  <w:style w:type="character" w:customStyle="1" w:styleId="normalchar1">
    <w:name w:val="normal__char1"/>
    <w:qFormat/>
    <w:rsid w:val="008D51CC"/>
    <w:rPr>
      <w:rFonts w:ascii="Arial" w:hAnsi="Arial" w:cs="Arial"/>
      <w:strike w:val="0"/>
      <w:dstrike w:val="0"/>
      <w:sz w:val="24"/>
      <w:szCs w:val="24"/>
      <w:u w:val="none"/>
      <w:effect w:val="none"/>
    </w:rPr>
  </w:style>
  <w:style w:type="character" w:customStyle="1" w:styleId="apple-style-span">
    <w:name w:val="apple-style-span"/>
    <w:basedOn w:val="Fontepargpadro"/>
    <w:qFormat/>
    <w:rsid w:val="00260802"/>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CitaoChar">
    <w:name w:val="Citação Char"/>
    <w:link w:val="Citao"/>
    <w:qFormat/>
    <w:rsid w:val="00080B53"/>
    <w:rPr>
      <w:rFonts w:ascii="Arial" w:eastAsia="Calibri" w:hAnsi="Arial" w:cs="Tahoma"/>
      <w:i/>
      <w:iCs/>
      <w:color w:val="000000"/>
      <w:szCs w:val="24"/>
      <w:shd w:val="clear" w:color="auto" w:fill="FFFFCC"/>
    </w:rPr>
  </w:style>
  <w:style w:type="character" w:customStyle="1" w:styleId="NotaexplicativaChar">
    <w:name w:val="Nota explicativa Char"/>
    <w:basedOn w:val="CitaoChar"/>
    <w:link w:val="Notaexplicativa"/>
    <w:qFormat/>
    <w:rsid w:val="00265FB6"/>
    <w:rPr>
      <w:rFonts w:ascii="Arial" w:eastAsia="Calibri" w:hAnsi="Arial" w:cs="Tahoma"/>
      <w:i/>
      <w:iCs/>
      <w:color w:val="000000"/>
      <w:szCs w:val="24"/>
      <w:shd w:val="clear" w:color="auto" w:fill="FFFFCC"/>
    </w:rPr>
  </w:style>
  <w:style w:type="character" w:customStyle="1" w:styleId="CabealhoChar">
    <w:name w:val="Cabeçalho Char"/>
    <w:link w:val="Cabealho"/>
    <w:qFormat/>
    <w:rsid w:val="00CA24FB"/>
    <w:rPr>
      <w:rFonts w:ascii="Ecofont_Spranq_eco_Sans" w:hAnsi="Ecofont_Spranq_eco_Sans" w:cs="Tahoma"/>
      <w:sz w:val="24"/>
      <w:szCs w:val="24"/>
    </w:r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character" w:styleId="Refdecomentrio">
    <w:name w:val="annotation reference"/>
    <w:basedOn w:val="Fontepargpadro"/>
    <w:unhideWhenUsed/>
    <w:qFormat/>
    <w:rsid w:val="00430FDB"/>
    <w:rPr>
      <w:sz w:val="16"/>
      <w:szCs w:val="16"/>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character" w:customStyle="1" w:styleId="AssuntodocomentrioChar">
    <w:name w:val="Assunto do comentário Char"/>
    <w:basedOn w:val="TextodecomentrioChar"/>
    <w:link w:val="Assuntodocomentrio"/>
    <w:semiHidden/>
    <w:qFormat/>
    <w:rsid w:val="00430FDB"/>
    <w:rPr>
      <w:rFonts w:ascii="Ecofont_Spranq_eco_Sans" w:hAnsi="Ecofont_Spranq_eco_Sans" w:cs="Tahoma"/>
      <w:b/>
      <w:bCs/>
      <w:lang w:eastAsia="pt-BR"/>
    </w:rPr>
  </w:style>
  <w:style w:type="character" w:customStyle="1" w:styleId="Ttulo4Char">
    <w:name w:val="Título 4 Char"/>
    <w:basedOn w:val="Fontepargpadro"/>
    <w:link w:val="Ttulo4"/>
    <w:qFormat/>
    <w:rsid w:val="00A45A85"/>
    <w:rPr>
      <w:rFonts w:asciiTheme="majorHAnsi" w:eastAsiaTheme="majorEastAsia" w:hAnsiTheme="majorHAnsi" w:cstheme="majorBidi"/>
      <w:i/>
      <w:iCs/>
      <w:color w:val="365F91" w:themeColor="accent1" w:themeShade="BF"/>
      <w:sz w:val="24"/>
      <w:szCs w:val="24"/>
      <w:lang w:eastAsia="pt-BR"/>
    </w:rPr>
  </w:style>
  <w:style w:type="character" w:customStyle="1" w:styleId="TtuloChar">
    <w:name w:val="Título Char"/>
    <w:basedOn w:val="Fontepargpadro"/>
    <w:link w:val="Ttulo"/>
    <w:qFormat/>
    <w:rsid w:val="007F77AD"/>
    <w:rPr>
      <w:rFonts w:asciiTheme="majorHAnsi" w:eastAsiaTheme="majorEastAsia" w:hAnsiTheme="majorHAnsi" w:cstheme="majorBidi"/>
      <w:color w:val="17365D" w:themeColor="text2" w:themeShade="BF"/>
      <w:spacing w:val="5"/>
      <w:kern w:val="2"/>
      <w:sz w:val="52"/>
      <w:szCs w:val="52"/>
      <w:lang w:eastAsia="pt-BR"/>
    </w:rPr>
  </w:style>
  <w:style w:type="character" w:customStyle="1" w:styleId="Nivel01Char">
    <w:name w:val="Nivel 01 Char"/>
    <w:basedOn w:val="TtuloChar"/>
    <w:link w:val="Nivel01"/>
    <w:qFormat/>
    <w:rsid w:val="007E23ED"/>
    <w:rPr>
      <w:rFonts w:ascii="Arial" w:eastAsiaTheme="majorEastAsia" w:hAnsi="Arial" w:cs="Arial"/>
      <w:b/>
      <w:bCs/>
      <w:color w:val="000000"/>
      <w:spacing w:val="5"/>
      <w:kern w:val="2"/>
      <w:sz w:val="52"/>
      <w:szCs w:val="52"/>
      <w:lang w:eastAsia="pt-BR"/>
    </w:rPr>
  </w:style>
  <w:style w:type="character" w:customStyle="1" w:styleId="Ttulo1Char">
    <w:name w:val="Título 1 Char"/>
    <w:basedOn w:val="Fontepargpadro"/>
    <w:link w:val="Ttulo1"/>
    <w:qFormat/>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
      <w:sz w:val="52"/>
      <w:szCs w:val="52"/>
      <w:lang w:eastAsia="pt-BR"/>
    </w:rPr>
  </w:style>
  <w:style w:type="character" w:customStyle="1" w:styleId="QuoteChar">
    <w:name w:val="Quote Char"/>
    <w:basedOn w:val="Fontepargpadro"/>
    <w:link w:val="Citao1"/>
    <w:qFormat/>
    <w:rsid w:val="00B77761"/>
    <w:rPr>
      <w:rFonts w:ascii="Ecofont_Spranq_eco_Sans" w:eastAsia="Calibri" w:hAnsi="Ecofont_Spranq_eco_Sans" w:cs="Tahoma"/>
      <w:i/>
      <w:iCs/>
      <w:color w:val="000000"/>
      <w:shd w:val="clear" w:color="auto" w:fill="FFFFCC"/>
    </w:rPr>
  </w:style>
  <w:style w:type="character" w:customStyle="1" w:styleId="normaltextrun">
    <w:name w:val="normaltextrun"/>
    <w:basedOn w:val="Fontepargpadro"/>
    <w:qFormat/>
    <w:rsid w:val="0053119E"/>
  </w:style>
  <w:style w:type="character" w:customStyle="1" w:styleId="eop">
    <w:name w:val="eop"/>
    <w:basedOn w:val="Fontepargpadro"/>
    <w:qFormat/>
    <w:rsid w:val="0053119E"/>
  </w:style>
  <w:style w:type="character" w:customStyle="1" w:styleId="spellingerror">
    <w:name w:val="spellingerror"/>
    <w:basedOn w:val="Fontepargpadro"/>
    <w:qFormat/>
    <w:rsid w:val="0053119E"/>
  </w:style>
  <w:style w:type="character" w:customStyle="1" w:styleId="CorpodetextoChar">
    <w:name w:val="Corpo de texto Char"/>
    <w:basedOn w:val="Fontepargpadro"/>
    <w:link w:val="Corpodetexto"/>
    <w:qFormat/>
    <w:rsid w:val="00405763"/>
    <w:rPr>
      <w:rFonts w:eastAsia="Times New Roman"/>
      <w:sz w:val="24"/>
      <w:szCs w:val="24"/>
      <w:lang w:eastAsia="pt-BR"/>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character" w:customStyle="1" w:styleId="Nivel4Char">
    <w:name w:val="Nivel 4 Char"/>
    <w:basedOn w:val="Fontepargpadro"/>
    <w:link w:val="Nivel4"/>
    <w:qFormat/>
    <w:rsid w:val="00447F3E"/>
    <w:rPr>
      <w:rFonts w:ascii="Arial" w:hAnsi="Arial" w:cs="Arial"/>
      <w:lang w:eastAsia="pt-BR"/>
    </w:rPr>
  </w:style>
  <w:style w:type="character" w:customStyle="1" w:styleId="cp0020corpodespachochar1">
    <w:name w:val="cp_0020corpodespacho__char1"/>
    <w:qFormat/>
    <w:rsid w:val="00D30A43"/>
    <w:rPr>
      <w:rFonts w:ascii="Times New Roman" w:hAnsi="Times New Roman" w:cs="Times New Roman"/>
      <w:strike w:val="0"/>
      <w:dstrike w:val="0"/>
      <w:sz w:val="26"/>
      <w:szCs w:val="26"/>
      <w:u w:val="none"/>
      <w:effect w:val="none"/>
    </w:rPr>
  </w:style>
  <w:style w:type="character" w:customStyle="1" w:styleId="em0020ementachar1">
    <w:name w:val="em_0020ementa__char1"/>
    <w:qFormat/>
    <w:rsid w:val="00D30A43"/>
    <w:rPr>
      <w:rFonts w:ascii="Times New Roman" w:hAnsi="Times New Roman" w:cs="Times New Roman"/>
      <w:strike w:val="0"/>
      <w:dstrike w:val="0"/>
      <w:sz w:val="28"/>
      <w:szCs w:val="28"/>
      <w:u w:val="none"/>
      <w:effect w:val="none"/>
    </w:rPr>
  </w:style>
  <w:style w:type="character" w:styleId="Forte">
    <w:name w:val="Strong"/>
    <w:basedOn w:val="Fontepargpadro"/>
    <w:uiPriority w:val="22"/>
    <w:qFormat/>
    <w:rsid w:val="00D30A43"/>
    <w:rPr>
      <w:b/>
      <w:bCs/>
    </w:rPr>
  </w:style>
  <w:style w:type="character" w:styleId="nfase">
    <w:name w:val="Emphasis"/>
    <w:basedOn w:val="Fontepargpadro"/>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GradeColorida-nfase1Char">
    <w:name w:val="Grade Colorida - Ênfase 1 Char"/>
    <w:uiPriority w:val="29"/>
    <w:qFormat/>
    <w:rsid w:val="00D30A43"/>
    <w:rPr>
      <w:rFonts w:ascii="Arial" w:eastAsia="Calibri" w:hAnsi="Arial"/>
      <w:i/>
      <w:iCs/>
      <w:color w:val="000000"/>
      <w:szCs w:val="24"/>
      <w:shd w:val="clear" w:color="auto" w:fill="FFFFCC"/>
    </w:rPr>
  </w:style>
  <w:style w:type="character" w:customStyle="1" w:styleId="highlight">
    <w:name w:val="highlight"/>
    <w:basedOn w:val="Fontepargpadro"/>
    <w:qFormat/>
    <w:rsid w:val="00D30A43"/>
  </w:style>
  <w:style w:type="character" w:customStyle="1" w:styleId="Linkdainternetvisitado">
    <w:name w:val="Link da internet visitado"/>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qFormat/>
    <w:rsid w:val="00D30A43"/>
    <w:rPr>
      <w:color w:val="605E5C"/>
      <w:shd w:val="clear" w:color="auto" w:fill="E1DFDD"/>
    </w:rPr>
  </w:style>
  <w:style w:type="character" w:customStyle="1" w:styleId="MenoPendente2">
    <w:name w:val="Menção Pendente2"/>
    <w:basedOn w:val="Fontepargpadro"/>
    <w:uiPriority w:val="99"/>
    <w:semiHidden/>
    <w:unhideWhenUsed/>
    <w:qFormat/>
    <w:rsid w:val="0063029C"/>
    <w:rPr>
      <w:color w:val="605E5C"/>
      <w:shd w:val="clear" w:color="auto" w:fill="E1DFDD"/>
    </w:rPr>
  </w:style>
  <w:style w:type="character" w:customStyle="1" w:styleId="Nivel2Char">
    <w:name w:val="Nivel 2 Char"/>
    <w:basedOn w:val="Fontepargpadro"/>
    <w:link w:val="Nivel2"/>
    <w:qFormat/>
    <w:locked/>
    <w:rsid w:val="00447F3E"/>
    <w:rPr>
      <w:rFonts w:ascii="Arial" w:hAnsi="Arial" w:cs="Arial"/>
      <w:color w:val="000000"/>
      <w:lang w:eastAsia="pt-BR"/>
    </w:rPr>
  </w:style>
  <w:style w:type="character" w:customStyle="1" w:styleId="Nvel2OpcionalChar">
    <w:name w:val="Nível 2 Opcional Char"/>
    <w:basedOn w:val="Fontepargpadro"/>
    <w:link w:val="Nvel2Opcional"/>
    <w:qFormat/>
    <w:rsid w:val="00A831D9"/>
    <w:rPr>
      <w:rFonts w:ascii="Arial" w:eastAsia="Times New Roman" w:hAnsi="Arial" w:cs="Arial"/>
      <w:i/>
      <w:color w:val="FF0000"/>
      <w:lang w:eastAsia="pt-BR"/>
    </w:rPr>
  </w:style>
  <w:style w:type="character" w:customStyle="1" w:styleId="Nvel3OpcionalChar">
    <w:name w:val="Nível 3 Opcional Char"/>
    <w:basedOn w:val="Fontepargpadro"/>
    <w:link w:val="Nvel3Opcional"/>
    <w:qFormat/>
    <w:rsid w:val="00A831D9"/>
    <w:rPr>
      <w:rFonts w:ascii="Arial" w:eastAsia="Times New Roman" w:hAnsi="Arial" w:cs="Arial"/>
      <w:i/>
      <w:iCs/>
      <w:color w:val="FF0000"/>
      <w:lang w:eastAsia="pt-BR"/>
    </w:rPr>
  </w:style>
  <w:style w:type="character" w:styleId="TextodoEspaoReservado">
    <w:name w:val="Placeholder Text"/>
    <w:basedOn w:val="Fontepargpadro"/>
    <w:uiPriority w:val="67"/>
    <w:semiHidden/>
    <w:qFormat/>
    <w:rsid w:val="0029332D"/>
    <w:rPr>
      <w:color w:val="808080"/>
    </w:rPr>
  </w:style>
  <w:style w:type="character" w:customStyle="1" w:styleId="PargrafodaListaChar">
    <w:name w:val="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qFormat/>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qFormat/>
    <w:rsid w:val="00CB3192"/>
    <w:rPr>
      <w:rFonts w:asciiTheme="majorHAnsi" w:eastAsiaTheme="majorEastAsia" w:hAnsiTheme="majorHAnsi" w:cstheme="majorBidi"/>
      <w:color w:val="243F60" w:themeColor="accent1" w:themeShade="7F"/>
      <w:sz w:val="22"/>
      <w:szCs w:val="22"/>
    </w:rPr>
  </w:style>
  <w:style w:type="character" w:customStyle="1" w:styleId="markedcontent">
    <w:name w:val="markedcontent"/>
    <w:basedOn w:val="Fontepargpadro"/>
    <w:qFormat/>
    <w:rsid w:val="00CB3192"/>
  </w:style>
  <w:style w:type="character" w:customStyle="1" w:styleId="MenoPendente3">
    <w:name w:val="Menção Pendente3"/>
    <w:basedOn w:val="Fontepargpadro"/>
    <w:uiPriority w:val="99"/>
    <w:semiHidden/>
    <w:unhideWhenUsed/>
    <w:qFormat/>
    <w:rsid w:val="00CB3192"/>
    <w:rPr>
      <w:color w:val="605E5C"/>
      <w:shd w:val="clear" w:color="auto" w:fill="E1DFDD"/>
    </w:rPr>
  </w:style>
  <w:style w:type="character" w:customStyle="1" w:styleId="MenoPendente4">
    <w:name w:val="Menção Pendente4"/>
    <w:basedOn w:val="Fontepargpadro"/>
    <w:uiPriority w:val="99"/>
    <w:semiHidden/>
    <w:unhideWhenUsed/>
    <w:qFormat/>
    <w:rsid w:val="00CB3192"/>
    <w:rPr>
      <w:color w:val="605E5C"/>
      <w:shd w:val="clear" w:color="auto" w:fill="E1DFDD"/>
    </w:rPr>
  </w:style>
  <w:style w:type="character" w:customStyle="1" w:styleId="ouChar">
    <w:name w:val="ou Char"/>
    <w:basedOn w:val="PargrafodaListaChar"/>
    <w:qFormat/>
    <w:rsid w:val="00D14643"/>
    <w:rPr>
      <w:rFonts w:ascii="Arial" w:eastAsiaTheme="minorHAnsi" w:hAnsi="Arial" w:cs="Arial"/>
      <w:b/>
      <w:bCs/>
      <w:i/>
      <w:iCs/>
      <w:color w:val="FF0000"/>
      <w:sz w:val="24"/>
      <w:szCs w:val="24"/>
      <w:u w:val="single"/>
      <w:lang w:eastAsia="pt-BR"/>
    </w:rPr>
  </w:style>
  <w:style w:type="character" w:customStyle="1" w:styleId="Nvel2-RedChar">
    <w:name w:val="Nível 2 -Red Char"/>
    <w:basedOn w:val="Nivel2Char"/>
    <w:qFormat/>
    <w:rsid w:val="00447F3E"/>
    <w:rPr>
      <w:rFonts w:ascii="Arial" w:hAnsi="Arial" w:cs="Arial"/>
      <w:i/>
      <w:iCs/>
      <w:color w:val="FF0000"/>
      <w:lang w:eastAsia="pt-BR"/>
    </w:rPr>
  </w:style>
  <w:style w:type="character" w:customStyle="1" w:styleId="Nivel3Char">
    <w:name w:val="Nivel 3 Char"/>
    <w:basedOn w:val="Fontepargpadro"/>
    <w:link w:val="Nivel3"/>
    <w:qFormat/>
    <w:rsid w:val="00447F3E"/>
    <w:rPr>
      <w:rFonts w:ascii="Arial" w:hAnsi="Arial" w:cs="Arial"/>
      <w:color w:val="000000"/>
      <w:lang w:eastAsia="pt-BR"/>
    </w:rPr>
  </w:style>
  <w:style w:type="character" w:customStyle="1" w:styleId="Nvel3-RChar">
    <w:name w:val="Nível 3-R Char"/>
    <w:basedOn w:val="Nivel3Char"/>
    <w:qFormat/>
    <w:rsid w:val="00447F3E"/>
    <w:rPr>
      <w:rFonts w:ascii="Arial" w:hAnsi="Arial" w:cs="Arial"/>
      <w:i/>
      <w:iCs/>
      <w:color w:val="FF0000"/>
      <w:lang w:eastAsia="pt-BR"/>
    </w:rPr>
  </w:style>
  <w:style w:type="character" w:customStyle="1" w:styleId="Nvel4-RChar">
    <w:name w:val="Nível 4-R Char"/>
    <w:basedOn w:val="Nivel4Char"/>
    <w:qFormat/>
    <w:rsid w:val="00447F3E"/>
    <w:rPr>
      <w:rFonts w:ascii="Arial" w:hAnsi="Arial" w:cs="Arial"/>
      <w:i/>
      <w:iCs/>
      <w:color w:val="FF0000"/>
      <w:lang w:eastAsia="pt-BR"/>
    </w:rPr>
  </w:style>
  <w:style w:type="character" w:customStyle="1" w:styleId="Nvel1-SemNumChar">
    <w:name w:val="Nível 1-Sem Num Char"/>
    <w:basedOn w:val="Nivel01Char"/>
    <w:qFormat/>
    <w:rsid w:val="00447F3E"/>
    <w:rPr>
      <w:rFonts w:ascii="Arial" w:eastAsiaTheme="majorEastAsia" w:hAnsi="Arial" w:cs="Arial"/>
      <w:b/>
      <w:bCs/>
      <w:color w:val="FF0000"/>
      <w:spacing w:val="5"/>
      <w:kern w:val="2"/>
      <w:sz w:val="52"/>
      <w:szCs w:val="52"/>
      <w:lang w:eastAsia="pt-BR"/>
    </w:rPr>
  </w:style>
  <w:style w:type="character" w:customStyle="1" w:styleId="PrembuloChar">
    <w:name w:val="Preâmbulo Char"/>
    <w:basedOn w:val="Fontepargpadro"/>
    <w:link w:val="Prembulo"/>
    <w:qFormat/>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qFormat/>
    <w:rsid w:val="00E27AEB"/>
    <w:rPr>
      <w:color w:val="605E5C"/>
      <w:shd w:val="clear" w:color="auto" w:fill="E1DFDD"/>
    </w:rPr>
  </w:style>
  <w:style w:type="character" w:customStyle="1" w:styleId="citao2Char">
    <w:name w:val="citação 2 Char"/>
    <w:basedOn w:val="CitaoChar"/>
    <w:qFormat/>
    <w:rsid w:val="003C7A23"/>
    <w:rPr>
      <w:rFonts w:ascii="Arial" w:eastAsia="Calibri" w:hAnsi="Arial" w:cs="Tahoma"/>
      <w:i/>
      <w:iCs/>
      <w:color w:val="000000"/>
      <w:szCs w:val="24"/>
      <w:shd w:val="clear" w:color="auto" w:fill="FFFFCC"/>
    </w:rPr>
  </w:style>
  <w:style w:type="character" w:customStyle="1" w:styleId="MenoPendente6">
    <w:name w:val="Menção Pendente6"/>
    <w:basedOn w:val="Fontepargpadro"/>
    <w:uiPriority w:val="99"/>
    <w:semiHidden/>
    <w:unhideWhenUsed/>
    <w:qFormat/>
    <w:rsid w:val="009944DF"/>
    <w:rPr>
      <w:color w:val="605E5C"/>
      <w:shd w:val="clear" w:color="auto" w:fill="E1DFDD"/>
    </w:rPr>
  </w:style>
  <w:style w:type="character" w:customStyle="1" w:styleId="Mentionnonrsolue1">
    <w:name w:val="Mention non résolue1"/>
    <w:basedOn w:val="Fontepargpadro"/>
    <w:uiPriority w:val="99"/>
    <w:semiHidden/>
    <w:unhideWhenUsed/>
    <w:qFormat/>
    <w:rsid w:val="009A0DA5"/>
    <w:rPr>
      <w:color w:val="605E5C"/>
      <w:shd w:val="clear" w:color="auto" w:fill="E1DFDD"/>
    </w:rPr>
  </w:style>
  <w:style w:type="character" w:customStyle="1" w:styleId="TextodenotadefimChar">
    <w:name w:val="Texto de nota de fim Char"/>
    <w:basedOn w:val="Fontepargpadro"/>
    <w:link w:val="Textodenotadefim"/>
    <w:uiPriority w:val="99"/>
    <w:semiHidden/>
    <w:qFormat/>
    <w:rsid w:val="00CE397F"/>
    <w:rPr>
      <w:rFonts w:asciiTheme="minorHAnsi" w:eastAsiaTheme="minorHAnsi" w:hAnsiTheme="minorHAnsi" w:cstheme="minorBidi"/>
    </w:rPr>
  </w:style>
  <w:style w:type="character" w:customStyle="1" w:styleId="ncoradanotadefim">
    <w:name w:val="Âncora da nota de fim"/>
    <w:rPr>
      <w:vertAlign w:val="superscript"/>
    </w:rPr>
  </w:style>
  <w:style w:type="character" w:customStyle="1" w:styleId="EndnoteCharacters">
    <w:name w:val="Endnote Characters"/>
    <w:basedOn w:val="Fontepargpadro"/>
    <w:uiPriority w:val="99"/>
    <w:semiHidden/>
    <w:unhideWhenUsed/>
    <w:qFormat/>
    <w:rsid w:val="00CE397F"/>
    <w:rPr>
      <w:vertAlign w:val="superscript"/>
    </w:rPr>
  </w:style>
  <w:style w:type="character" w:customStyle="1" w:styleId="Caracteresdenotaderodap">
    <w:name w:val="Caracteres de nota de rodapé"/>
    <w:qFormat/>
  </w:style>
  <w:style w:type="character" w:customStyle="1" w:styleId="ncoradanotaderodap">
    <w:name w:val="Âncora da nota de rodapé"/>
    <w:rPr>
      <w:vertAlign w:val="superscript"/>
    </w:rPr>
  </w:style>
  <w:style w:type="character" w:customStyle="1" w:styleId="Caracteresdenotadefim">
    <w:name w:val="Caracteres de nota de fim"/>
    <w:qFormat/>
  </w:style>
  <w:style w:type="paragraph" w:styleId="Ttulo">
    <w:name w:val="Title"/>
    <w:basedOn w:val="Normal"/>
    <w:next w:val="Corpodetexto"/>
    <w:link w:val="TtuloChar"/>
    <w:qFormat/>
    <w:rsid w:val="007F77AD"/>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Corpodetexto">
    <w:name w:val="Body Text"/>
    <w:basedOn w:val="Normal"/>
    <w:link w:val="CorpodetextoChar"/>
    <w:unhideWhenUsed/>
    <w:rsid w:val="00D30A43"/>
    <w:pPr>
      <w:spacing w:beforeAutospacing="1" w:afterAutospacing="1"/>
    </w:pPr>
    <w:rPr>
      <w:rFonts w:ascii="Times New Roman" w:eastAsia="Times New Roman" w:hAnsi="Times New Roman" w:cs="Times New Roman"/>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qFormat/>
    <w:rsid w:val="006B156A"/>
    <w:pPr>
      <w:spacing w:beforeAutospacing="1" w:afterAutospacing="1"/>
    </w:pPr>
    <w:rPr>
      <w:rFonts w:ascii="Times New Roman" w:hAnsi="Times New Roman" w:cs="Times New Roman"/>
    </w:rPr>
  </w:style>
  <w:style w:type="paragraph" w:styleId="Textodebalo">
    <w:name w:val="Balloon Text"/>
    <w:basedOn w:val="Normal"/>
    <w:link w:val="TextodebaloChar"/>
    <w:uiPriority w:val="99"/>
    <w:qFormat/>
    <w:rsid w:val="003A73C1"/>
    <w:rPr>
      <w:rFonts w:ascii="Tahoma" w:hAnsi="Tahoma"/>
      <w:sz w:val="16"/>
      <w:szCs w:val="16"/>
    </w:rPr>
  </w:style>
  <w:style w:type="paragraph" w:customStyle="1" w:styleId="Nvel2">
    <w:name w:val="Nível 2"/>
    <w:basedOn w:val="Normal"/>
    <w:next w:val="Normal"/>
    <w:qFormat/>
    <w:rsid w:val="00D30A43"/>
    <w:pPr>
      <w:spacing w:after="120"/>
      <w:jc w:val="both"/>
    </w:pPr>
    <w:rPr>
      <w:rFonts w:ascii="Arial" w:hAnsi="Arial" w:cs="Times New Roman"/>
      <w:b/>
      <w:szCs w:val="20"/>
    </w:rPr>
  </w:style>
  <w:style w:type="paragraph" w:styleId="Citao">
    <w:name w:val="Quote"/>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paragraph" w:styleId="Commarcadores5">
    <w:name w:val="List Bullet 5"/>
    <w:basedOn w:val="Normal"/>
    <w:qFormat/>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paragraph" w:customStyle="1" w:styleId="CabealhoeRodap">
    <w:name w:val="Cabeçalho e Rodapé"/>
    <w:basedOn w:val="Normal"/>
    <w:qFormat/>
  </w:style>
  <w:style w:type="paragraph" w:styleId="Cabealho">
    <w:name w:val="header"/>
    <w:basedOn w:val="Normal"/>
    <w:link w:val="CabealhoChar"/>
    <w:rsid w:val="00CA24FB"/>
    <w:pPr>
      <w:tabs>
        <w:tab w:val="center" w:pos="4252"/>
        <w:tab w:val="right" w:pos="8504"/>
      </w:tabs>
    </w:pPr>
  </w:style>
  <w:style w:type="paragraph" w:styleId="Rodap">
    <w:name w:val="footer"/>
    <w:basedOn w:val="Normal"/>
    <w:link w:val="RodapChar"/>
    <w:uiPriority w:val="99"/>
    <w:rsid w:val="00CA24FB"/>
    <w:pPr>
      <w:tabs>
        <w:tab w:val="center" w:pos="4252"/>
        <w:tab w:val="right" w:pos="8504"/>
      </w:tabs>
    </w:pPr>
  </w:style>
  <w:style w:type="paragraph" w:styleId="Textodecomentrio">
    <w:name w:val="annotation text"/>
    <w:basedOn w:val="Normal"/>
    <w:link w:val="TextodecomentrioChar"/>
    <w:unhideWhenUsed/>
    <w:qFormat/>
    <w:rsid w:val="00D30A43"/>
    <w:rPr>
      <w:sz w:val="20"/>
      <w:szCs w:val="20"/>
    </w:rPr>
  </w:style>
  <w:style w:type="paragraph" w:styleId="Assuntodocomentrio">
    <w:name w:val="annotation subject"/>
    <w:basedOn w:val="Textodecomentrio"/>
    <w:next w:val="Textodecomentrio"/>
    <w:link w:val="AssuntodocomentrioChar"/>
    <w:semiHidden/>
    <w:unhideWhenUsed/>
    <w:qFormat/>
    <w:rsid w:val="00430FDB"/>
    <w:rPr>
      <w:b/>
      <w:bCs/>
    </w:rPr>
  </w:style>
  <w:style w:type="paragraph" w:customStyle="1" w:styleId="Nivel01">
    <w:name w:val="Nivel 01"/>
    <w:basedOn w:val="Ttulo1"/>
    <w:next w:val="Normal"/>
    <w:link w:val="Nivel01Char"/>
    <w:autoRedefine/>
    <w:qFormat/>
    <w:rsid w:val="007E23ED"/>
    <w:pPr>
      <w:tabs>
        <w:tab w:val="left" w:pos="567"/>
      </w:tabs>
      <w:spacing w:before="288" w:after="288" w:line="312" w:lineRule="auto"/>
      <w:jc w:val="both"/>
    </w:pPr>
    <w:rPr>
      <w:rFonts w:ascii="Arial" w:hAnsi="Arial" w:cs="Arial"/>
      <w:color w:val="000000"/>
      <w:sz w:val="20"/>
      <w:szCs w:val="20"/>
      <w:lang w:eastAsia="en-US"/>
    </w:rPr>
  </w:style>
  <w:style w:type="paragraph" w:customStyle="1" w:styleId="Nivel01Titulo">
    <w:name w:val="Nivel_01_Titulo"/>
    <w:basedOn w:val="Nivel01"/>
    <w:link w:val="Nivel01TituloChar"/>
    <w:qFormat/>
    <w:rsid w:val="00E967EA"/>
    <w:pPr>
      <w:jc w:val="left"/>
    </w:pPr>
    <w:rPr>
      <w:rFonts w:cstheme="majorBidi"/>
      <w:color w:val="000000" w:themeColor="text1"/>
      <w:spacing w:val="5"/>
      <w:kern w:val="2"/>
      <w:sz w:val="52"/>
      <w:szCs w:val="52"/>
    </w:r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paragraph" w:customStyle="1" w:styleId="Citao1">
    <w:name w:val="Citação1"/>
    <w:basedOn w:val="Normal"/>
    <w:next w:val="Normal"/>
    <w:link w:val="Quote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qFormat/>
    <w:rsid w:val="00D30A43"/>
    <w:pPr>
      <w:spacing w:beforeAutospacing="1" w:afterAutospacing="1"/>
    </w:pPr>
    <w:rPr>
      <w:rFonts w:ascii="Times New Roman" w:eastAsia="Times New Roman" w:hAnsi="Times New Roman" w:cs="Times New Roman"/>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paragraph" w:customStyle="1" w:styleId="PargrafodaLista1">
    <w:name w:val="Parágrafo da Lista1"/>
    <w:basedOn w:val="Normal"/>
    <w:qFormat/>
    <w:rsid w:val="00D30A43"/>
    <w:pPr>
      <w:ind w:left="720"/>
    </w:pPr>
    <w:rPr>
      <w:rFonts w:eastAsia="Times New Roman" w:cs="Ecofont_Spranq_eco_Sans"/>
    </w:rPr>
  </w:style>
  <w:style w:type="paragraph" w:customStyle="1" w:styleId="Nivel2">
    <w:name w:val="Nivel 2"/>
    <w:basedOn w:val="Normal"/>
    <w:link w:val="Nivel2Char"/>
    <w:qFormat/>
    <w:rsid w:val="00447F3E"/>
    <w:pPr>
      <w:numPr>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qFormat/>
    <w:rsid w:val="003629E4"/>
    <w:pPr>
      <w:numPr>
        <w:numId w:val="0"/>
      </w:numPr>
      <w:ind w:left="360" w:hanging="360"/>
    </w:pPr>
    <w:rPr>
      <w:b/>
    </w:rPr>
  </w:style>
  <w:style w:type="paragraph" w:customStyle="1" w:styleId="Nivel3">
    <w:name w:val="Nivel 3"/>
    <w:basedOn w:val="Normal"/>
    <w:link w:val="Nivel3Char"/>
    <w:qFormat/>
    <w:rsid w:val="00447F3E"/>
    <w:pPr>
      <w:tabs>
        <w:tab w:val="num" w:pos="0"/>
      </w:tabs>
      <w:spacing w:before="120" w:after="120" w:line="276" w:lineRule="auto"/>
      <w:ind w:left="284"/>
      <w:jc w:val="both"/>
    </w:pPr>
    <w:rPr>
      <w:rFonts w:ascii="Arial" w:hAnsi="Arial" w:cs="Arial"/>
      <w:color w:val="000000"/>
      <w:sz w:val="20"/>
      <w:szCs w:val="20"/>
    </w:rPr>
  </w:style>
  <w:style w:type="paragraph" w:customStyle="1" w:styleId="Nivel4">
    <w:name w:val="Nivel 4"/>
    <w:basedOn w:val="Nivel3"/>
    <w:link w:val="Nivel4Char"/>
    <w:qFormat/>
    <w:rsid w:val="00447F3E"/>
    <w:pPr>
      <w:ind w:left="567"/>
    </w:pPr>
    <w:rPr>
      <w:color w:val="auto"/>
    </w:rPr>
  </w:style>
  <w:style w:type="paragraph" w:customStyle="1" w:styleId="Nivel5">
    <w:name w:val="Nivel 5"/>
    <w:basedOn w:val="Nivel4"/>
    <w:qFormat/>
    <w:rsid w:val="00447F3E"/>
    <w:pPr>
      <w:ind w:left="851"/>
    </w:pPr>
  </w:style>
  <w:style w:type="paragraph" w:customStyle="1" w:styleId="textbody">
    <w:name w:val="textbody"/>
    <w:basedOn w:val="Normal"/>
    <w:qFormat/>
    <w:rsid w:val="00D30A43"/>
    <w:pPr>
      <w:spacing w:beforeAutospacing="1" w:afterAutospacing="1"/>
    </w:pPr>
    <w:rPr>
      <w:rFonts w:ascii="Times New Roman" w:eastAsia="Times New Roman" w:hAnsi="Times New Roman" w:cs="Times New Roman"/>
    </w:rPr>
  </w:style>
  <w:style w:type="paragraph" w:customStyle="1" w:styleId="em0020ementa">
    <w:name w:val="em_0020ementa"/>
    <w:basedOn w:val="Normal"/>
    <w:qFormat/>
    <w:rsid w:val="00D30A43"/>
    <w:pPr>
      <w:ind w:left="4160"/>
      <w:jc w:val="both"/>
    </w:pPr>
    <w:rPr>
      <w:rFonts w:ascii="Times New Roman" w:eastAsia="Times New Roman" w:hAnsi="Times New Roman" w:cs="Times New Roman"/>
      <w:sz w:val="28"/>
      <w:szCs w:val="28"/>
    </w:rPr>
  </w:style>
  <w:style w:type="paragraph" w:styleId="Reviso">
    <w:name w:val="Revision"/>
    <w:uiPriority w:val="99"/>
    <w:semiHidden/>
    <w:qFormat/>
    <w:rsid w:val="00D30A43"/>
    <w:rPr>
      <w:rFonts w:ascii="Ecofont_Spranq_eco_Sans" w:eastAsia="Times New Roman" w:hAnsi="Ecofont_Spranq_eco_Sans" w:cs="Tahoma"/>
      <w:sz w:val="24"/>
      <w:szCs w:val="24"/>
      <w:lang w:eastAsia="pt-BR"/>
    </w:rPr>
  </w:style>
  <w:style w:type="paragraph" w:customStyle="1" w:styleId="texto1">
    <w:name w:val="texto1"/>
    <w:basedOn w:val="Normal"/>
    <w:qFormat/>
    <w:rsid w:val="00D30A43"/>
    <w:pPr>
      <w:spacing w:beforeAutospacing="1" w:afterAutospacing="1"/>
    </w:pPr>
    <w:rPr>
      <w:rFonts w:ascii="Times New Roman" w:eastAsia="Times New Roman" w:hAnsi="Times New Roman" w:cs="Times New Roman"/>
    </w:rPr>
  </w:style>
  <w:style w:type="paragraph" w:customStyle="1" w:styleId="GradeColorida-nfase11">
    <w:name w:val="Grade Colorida - Ênfase 11"/>
    <w:basedOn w:val="Normal"/>
    <w:next w:val="Normal"/>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paragraph" w:customStyle="1" w:styleId="xwestern">
    <w:name w:val="x_western"/>
    <w:basedOn w:val="Normal"/>
    <w:qFormat/>
    <w:rsid w:val="00D30A43"/>
    <w:pPr>
      <w:spacing w:beforeAutospacing="1" w:afterAutospacing="1"/>
    </w:pPr>
    <w:rPr>
      <w:rFonts w:ascii="Times New Roman" w:eastAsia="Times New Roman" w:hAnsi="Times New Roman" w:cs="Times New Roman"/>
    </w:rPr>
  </w:style>
  <w:style w:type="paragraph" w:customStyle="1" w:styleId="TCU-Ac-item9-0">
    <w:name w:val="TCU - Ac - item 9 - §§_0"/>
    <w:basedOn w:val="Normal"/>
    <w:qFormat/>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qFormat/>
    <w:rsid w:val="00D30A43"/>
    <w:rPr>
      <w:rFonts w:eastAsia="Times New Roman"/>
      <w:sz w:val="24"/>
      <w:szCs w:val="22"/>
    </w:rPr>
  </w:style>
  <w:style w:type="paragraph" w:customStyle="1" w:styleId="tcu-ac-item9-1linha">
    <w:name w:val="tcu_-__ac_-_item_9_-_1ª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
    <w:name w:val="texto_justificado"/>
    <w:basedOn w:val="Normal"/>
    <w:qFormat/>
    <w:rsid w:val="00D30A43"/>
    <w:pPr>
      <w:spacing w:beforeAutospacing="1" w:afterAutospacing="1"/>
    </w:pPr>
    <w:rPr>
      <w:rFonts w:ascii="Times New Roman" w:eastAsia="Times New Roman" w:hAnsi="Times New Roman" w:cs="Times New Roman"/>
    </w:rPr>
  </w:style>
  <w:style w:type="paragraph" w:customStyle="1" w:styleId="Nvel2Opcional">
    <w:name w:val="Nível 2 Opcional"/>
    <w:basedOn w:val="Nivel2"/>
    <w:link w:val="Nvel2OpcionalChar"/>
    <w:qFormat/>
    <w:rsid w:val="00A831D9"/>
    <w:pPr>
      <w:numPr>
        <w:numId w:val="0"/>
      </w:numPr>
      <w:ind w:left="432" w:hanging="432"/>
    </w:pPr>
    <w:rPr>
      <w:rFonts w:eastAsia="Times New Roman"/>
      <w:i/>
      <w:color w:val="FF0000"/>
    </w:rPr>
  </w:style>
  <w:style w:type="paragraph" w:customStyle="1" w:styleId="Nvel3Opcional">
    <w:name w:val="Nível 3 Opcional"/>
    <w:basedOn w:val="Nivel3"/>
    <w:link w:val="Nvel3OpcionalChar"/>
    <w:qFormat/>
    <w:rsid w:val="00A831D9"/>
    <w:pPr>
      <w:tabs>
        <w:tab w:val="clear" w:pos="0"/>
      </w:tabs>
      <w:ind w:left="1072" w:hanging="504"/>
    </w:pPr>
    <w:rPr>
      <w:rFonts w:eastAsia="Times New Roman"/>
      <w:i/>
      <w:iCs/>
      <w:color w:val="FF0000"/>
    </w:rPr>
  </w:style>
  <w:style w:type="paragraph" w:customStyle="1" w:styleId="SombreamentoMdio1-nfase31">
    <w:name w:val="Sombreamento Médio 1 - Ênfase 31"/>
    <w:basedOn w:val="Normal"/>
    <w:next w:val="Normal"/>
    <w:qFormat/>
    <w:rsid w:val="00CB3192"/>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eastAsia="Calibri"/>
      <w:i/>
      <w:iCs/>
      <w:color w:val="000000"/>
      <w:sz w:val="20"/>
      <w:lang w:eastAsia="zh-CN"/>
    </w:rPr>
  </w:style>
  <w:style w:type="paragraph" w:customStyle="1" w:styleId="corpo">
    <w:name w:val="corpo"/>
    <w:basedOn w:val="Normal"/>
    <w:qFormat/>
    <w:rsid w:val="00CB3192"/>
    <w:pPr>
      <w:spacing w:beforeAutospacing="1" w:afterAutospacing="1"/>
    </w:pPr>
    <w:rPr>
      <w:rFonts w:ascii="Times New Roman" w:eastAsia="Times New Roman" w:hAnsi="Times New Roman" w:cs="Times New Roman"/>
    </w:rPr>
  </w:style>
  <w:style w:type="paragraph" w:customStyle="1" w:styleId="itemnivel2">
    <w:name w:val="item_nivel2"/>
    <w:basedOn w:val="Normal"/>
    <w:qFormat/>
    <w:rsid w:val="00CB3192"/>
    <w:pPr>
      <w:spacing w:beforeAutospacing="1" w:afterAutospacing="1"/>
    </w:pPr>
    <w:rPr>
      <w:rFonts w:ascii="Times New Roman" w:eastAsia="Times New Roman" w:hAnsi="Times New Roman" w:cs="Times New Roman"/>
    </w:rPr>
  </w:style>
  <w:style w:type="paragraph" w:customStyle="1" w:styleId="itemnivel1">
    <w:name w:val="item_nivel1"/>
    <w:basedOn w:val="Normal"/>
    <w:qFormat/>
    <w:rsid w:val="00CB3192"/>
    <w:pPr>
      <w:spacing w:beforeAutospacing="1" w:afterAutospacing="1"/>
    </w:pPr>
    <w:rPr>
      <w:rFonts w:ascii="Times New Roman" w:eastAsia="Times New Roman" w:hAnsi="Times New Roman" w:cs="Times New Roman"/>
    </w:rPr>
  </w:style>
  <w:style w:type="paragraph" w:customStyle="1" w:styleId="itemalinealetra">
    <w:name w:val="item_alinea_letra"/>
    <w:basedOn w:val="Normal"/>
    <w:qFormat/>
    <w:rsid w:val="00CB3192"/>
    <w:pPr>
      <w:spacing w:beforeAutospacing="1" w:afterAutospacing="1"/>
    </w:pPr>
    <w:rPr>
      <w:rFonts w:ascii="Times New Roman" w:eastAsia="Times New Roman" w:hAnsi="Times New Roman" w:cs="Times New Roman"/>
    </w:rPr>
  </w:style>
  <w:style w:type="paragraph" w:customStyle="1" w:styleId="Standard">
    <w:name w:val="Standard"/>
    <w:qFormat/>
    <w:rsid w:val="00CB3192"/>
    <w:rPr>
      <w:rFonts w:ascii="Liberation Serif" w:eastAsia="NSimSun" w:hAnsi="Liberation Serif" w:cs="Lucida Sans"/>
      <w:kern w:val="2"/>
      <w:sz w:val="24"/>
      <w:szCs w:val="24"/>
      <w:lang w:eastAsia="zh-CN" w:bidi="hi-IN"/>
    </w:rPr>
  </w:style>
  <w:style w:type="paragraph" w:customStyle="1" w:styleId="Textbody0">
    <w:name w:val="Text body"/>
    <w:basedOn w:val="Standard"/>
    <w:qFormat/>
    <w:rsid w:val="00CB3192"/>
    <w:pPr>
      <w:spacing w:after="140" w:line="276" w:lineRule="auto"/>
    </w:pPr>
  </w:style>
  <w:style w:type="paragraph" w:customStyle="1" w:styleId="ou">
    <w:name w:val="ou"/>
    <w:basedOn w:val="PargrafodaLista"/>
    <w:qFormat/>
    <w:rsid w:val="00D14643"/>
    <w:pPr>
      <w:spacing w:before="60" w:after="60" w:line="259" w:lineRule="auto"/>
      <w:ind w:left="0"/>
      <w:jc w:val="center"/>
    </w:pPr>
    <w:rPr>
      <w:rFonts w:ascii="Arial" w:eastAsiaTheme="minorHAnsi" w:hAnsi="Arial" w:cs="Arial"/>
      <w:b/>
      <w:bCs/>
      <w:i/>
      <w:iCs/>
      <w:color w:val="FF0000"/>
      <w:u w:val="single"/>
    </w:rPr>
  </w:style>
  <w:style w:type="paragraph" w:customStyle="1" w:styleId="dou-paragraph">
    <w:name w:val="dou-paragraph"/>
    <w:basedOn w:val="Normal"/>
    <w:qFormat/>
    <w:rsid w:val="00CB3192"/>
    <w:pPr>
      <w:spacing w:beforeAutospacing="1" w:afterAutospacing="1"/>
    </w:pPr>
    <w:rPr>
      <w:rFonts w:ascii="Times New Roman" w:eastAsia="Times New Roman" w:hAnsi="Times New Roman" w:cs="Times New Roman"/>
    </w:rPr>
  </w:style>
  <w:style w:type="paragraph" w:customStyle="1" w:styleId="Nvel2-Red">
    <w:name w:val="Nível 2 -Red"/>
    <w:basedOn w:val="Nivel2"/>
    <w:qFormat/>
    <w:rsid w:val="00447F3E"/>
    <w:rPr>
      <w:i/>
      <w:iCs/>
      <w:color w:val="FF0000"/>
    </w:rPr>
  </w:style>
  <w:style w:type="paragraph" w:customStyle="1" w:styleId="Nvel3-R">
    <w:name w:val="Nível 3-R"/>
    <w:basedOn w:val="Nivel3"/>
    <w:qFormat/>
    <w:rsid w:val="00447F3E"/>
    <w:rPr>
      <w:i/>
      <w:iCs/>
      <w:color w:val="FF0000"/>
    </w:rPr>
  </w:style>
  <w:style w:type="paragraph" w:customStyle="1" w:styleId="Nvel4-R">
    <w:name w:val="Nível 4-R"/>
    <w:basedOn w:val="Nivel4"/>
    <w:qFormat/>
    <w:rsid w:val="00447F3E"/>
    <w:rPr>
      <w:i/>
      <w:iCs/>
      <w:color w:val="FF0000"/>
    </w:rPr>
  </w:style>
  <w:style w:type="paragraph" w:customStyle="1" w:styleId="Nvel1-SemNum">
    <w:name w:val="Nível 1-Sem Num"/>
    <w:basedOn w:val="Nivel01"/>
    <w:qFormat/>
    <w:rsid w:val="00447F3E"/>
    <w:pPr>
      <w:outlineLvl w:val="1"/>
    </w:pPr>
    <w:rPr>
      <w:color w:val="FF0000"/>
    </w:rPr>
  </w:style>
  <w:style w:type="paragraph" w:customStyle="1" w:styleId="citao2">
    <w:name w:val="citação 2"/>
    <w:basedOn w:val="Citao"/>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paragraph" w:styleId="CabealhodoSumrio">
    <w:name w:val="TOC Heading"/>
    <w:basedOn w:val="Ttulo1"/>
    <w:next w:val="Normal"/>
    <w:uiPriority w:val="39"/>
    <w:unhideWhenUsed/>
    <w:qFormat/>
    <w:rsid w:val="003F579D"/>
    <w:pPr>
      <w:spacing w:before="240" w:line="259" w:lineRule="auto"/>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paragraph" w:styleId="Textodenotadefim">
    <w:name w:val="endnote text"/>
    <w:basedOn w:val="Normal"/>
    <w:link w:val="TextodenotadefimChar"/>
    <w:uiPriority w:val="99"/>
    <w:semiHidden/>
    <w:unhideWhenUsed/>
    <w:rsid w:val="00CE397F"/>
    <w:rPr>
      <w:rFonts w:asciiTheme="minorHAnsi" w:eastAsiaTheme="minorHAnsi" w:hAnsiTheme="minorHAnsi" w:cstheme="minorBidi"/>
      <w:sz w:val="20"/>
      <w:szCs w:val="20"/>
      <w:lang w:eastAsia="en-US"/>
    </w:rPr>
  </w:style>
  <w:style w:type="paragraph" w:styleId="Textodenotaderodap">
    <w:name w:val="footnote text"/>
    <w:basedOn w:val="Normal"/>
    <w:pPr>
      <w:suppressLineNumbers/>
      <w:ind w:left="339" w:hanging="339"/>
    </w:pPr>
    <w:rPr>
      <w:sz w:val="20"/>
      <w:szCs w:val="2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numbering" w:customStyle="1" w:styleId="Estilo1">
    <w:name w:val="Estilo1"/>
    <w:uiPriority w:val="99"/>
    <w:qFormat/>
    <w:rsid w:val="008C6874"/>
  </w:style>
  <w:style w:type="numbering" w:customStyle="1" w:styleId="Estilo2">
    <w:name w:val="Estilo2"/>
    <w:uiPriority w:val="99"/>
    <w:qFormat/>
    <w:rsid w:val="00A72B79"/>
  </w:style>
  <w:style w:type="numbering" w:customStyle="1" w:styleId="Estilo3">
    <w:name w:val="Estilo3"/>
    <w:uiPriority w:val="99"/>
    <w:qFormat/>
    <w:rsid w:val="00A72B79"/>
  </w:style>
  <w:style w:type="numbering" w:customStyle="1" w:styleId="Estilo4">
    <w:name w:val="Estilo4"/>
    <w:uiPriority w:val="99"/>
    <w:qFormat/>
    <w:rsid w:val="0054016D"/>
  </w:style>
  <w:style w:type="numbering" w:customStyle="1" w:styleId="Estilo5">
    <w:name w:val="Estilo5"/>
    <w:uiPriority w:val="99"/>
    <w:qFormat/>
    <w:rsid w:val="0054016D"/>
  </w:style>
  <w:style w:type="numbering" w:customStyle="1" w:styleId="Estilo6">
    <w:name w:val="Estilo6"/>
    <w:uiPriority w:val="99"/>
    <w:qFormat/>
    <w:rsid w:val="0054016D"/>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Props1.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2.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4.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2165</Words>
  <Characters>11693</Characters>
  <Application>Microsoft Office Word</Application>
  <DocSecurity>0</DocSecurity>
  <Lines>97</Lines>
  <Paragraphs>27</Paragraphs>
  <ScaleCrop>false</ScaleCrop>
  <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User</cp:lastModifiedBy>
  <cp:revision>11</cp:revision>
  <dcterms:created xsi:type="dcterms:W3CDTF">2024-06-04T14:32:00Z</dcterms:created>
  <dcterms:modified xsi:type="dcterms:W3CDTF">2025-09-19T17:35:00Z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y fmtid="{D5CDD505-2E9C-101B-9397-08002B2CF9AE}" pid="3" name="MediaServiceImageTags">
    <vt:lpwstr/>
  </property>
</Properties>
</file>