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6C2" w:rsidRDefault="002C1ECF">
      <w:pPr>
        <w:spacing w:line="360" w:lineRule="auto"/>
        <w:jc w:val="center"/>
        <w:rPr>
          <w:rFonts w:ascii="Arial" w:hAnsi="Arial"/>
        </w:rPr>
      </w:pPr>
      <w:r>
        <w:rPr>
          <w:rFonts w:ascii="Arial" w:eastAsia="Times New Roman" w:hAnsi="Arial" w:cs="Arial"/>
          <w:b/>
          <w:bCs/>
          <w:color w:val="FFFFFF" w:themeColor="background1"/>
          <w:shd w:val="clear" w:color="auto" w:fill="1F497D"/>
        </w:rPr>
        <w:t>CHECKLIST DOCUMENTOS DE HABILITAÇÃO</w:t>
      </w:r>
    </w:p>
    <w:p w:rsidR="009476C2" w:rsidRDefault="009476C2">
      <w:pPr>
        <w:spacing w:line="360" w:lineRule="auto"/>
        <w:jc w:val="center"/>
        <w:rPr>
          <w:rFonts w:ascii="Arial" w:eastAsia="Times New Roman" w:hAnsi="Arial" w:cs="Arial"/>
          <w:b/>
          <w:bCs/>
          <w:color w:val="FFFFFF" w:themeColor="background1"/>
          <w:shd w:val="clear" w:color="auto" w:fill="1F497D"/>
        </w:rPr>
      </w:pPr>
    </w:p>
    <w:p w:rsidR="009476C2" w:rsidRDefault="002C1ECF">
      <w:pPr>
        <w:spacing w:line="360" w:lineRule="auto"/>
        <w:jc w:val="center"/>
        <w:rPr>
          <w:rFonts w:ascii="Arial" w:hAnsi="Arial"/>
        </w:rPr>
      </w:pPr>
      <w:r>
        <w:rPr>
          <w:rFonts w:ascii="Arial" w:eastAsia="Times New Roman" w:hAnsi="Arial" w:cs="Arial"/>
          <w:b/>
          <w:bCs/>
          <w:color w:val="000000"/>
        </w:rPr>
        <w:t>FUNDAMENTO: Lei n.º 14.133/21 – Artigos 62 a 70</w:t>
      </w:r>
    </w:p>
    <w:p w:rsidR="009476C2" w:rsidRDefault="009476C2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</w:rPr>
      </w:pPr>
    </w:p>
    <w:p w:rsidR="009476C2" w:rsidRDefault="002C1ECF">
      <w:pPr>
        <w:spacing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Este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checklist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foi elaborado com base nas regras e exigências contidas na Lei nº 14.133/2021 referentes aos documentos de habil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2"/>
          <w:szCs w:val="22"/>
        </w:rPr>
        <w:t>itação que podem ser exigidos nas licitações e contratações.</w:t>
      </w:r>
    </w:p>
    <w:p w:rsidR="009476C2" w:rsidRDefault="009476C2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9476C2" w:rsidRDefault="002C1ECF">
      <w:pPr>
        <w:spacing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Arial"/>
          <w:sz w:val="22"/>
          <w:szCs w:val="22"/>
        </w:rPr>
        <w:t>O documento deve ser preenchido pelos órgãos técnicos do órgão contratante no curso da instrução processual, devendo ser juntado ao processo o documento preenchido por completo e consolidado antes da remessa ao órgão de assessoramento jurídico.</w:t>
      </w:r>
    </w:p>
    <w:p w:rsidR="009476C2" w:rsidRDefault="009476C2">
      <w:pPr>
        <w:spacing w:line="360" w:lineRule="auto"/>
        <w:jc w:val="both"/>
        <w:rPr>
          <w:rFonts w:ascii="Arial" w:eastAsia="Times New Roman" w:hAnsi="Arial" w:cs="Arial"/>
        </w:rPr>
      </w:pPr>
    </w:p>
    <w:p w:rsidR="009476C2" w:rsidRDefault="002C1ECF">
      <w:pPr>
        <w:spacing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Arial"/>
          <w:sz w:val="22"/>
          <w:szCs w:val="22"/>
        </w:rPr>
        <w:t>Para as exigências listadas o órgão técnico poderá apresentar como resposta: (i) Sim – no caso da exigência ser aplicável e ter sido observada nos autos; (</w:t>
      </w:r>
      <w:proofErr w:type="spellStart"/>
      <w:r>
        <w:rPr>
          <w:rFonts w:ascii="Arial" w:eastAsia="Times New Roman" w:hAnsi="Arial" w:cs="Arial"/>
          <w:sz w:val="22"/>
          <w:szCs w:val="22"/>
        </w:rPr>
        <w:t>ii</w:t>
      </w:r>
      <w:proofErr w:type="spellEnd"/>
      <w:r>
        <w:rPr>
          <w:rFonts w:ascii="Arial" w:eastAsia="Times New Roman" w:hAnsi="Arial" w:cs="Arial"/>
          <w:sz w:val="22"/>
          <w:szCs w:val="22"/>
        </w:rPr>
        <w:t>) Não – no caso do requisito ser aplicável, mas não ter sido observado; (</w:t>
      </w:r>
      <w:proofErr w:type="spellStart"/>
      <w:r>
        <w:rPr>
          <w:rFonts w:ascii="Arial" w:eastAsia="Times New Roman" w:hAnsi="Arial" w:cs="Arial"/>
          <w:sz w:val="22"/>
          <w:szCs w:val="22"/>
        </w:rPr>
        <w:t>iii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) Não se aplica – quando a exigência não for aplicável ao caso concreto. </w:t>
      </w:r>
    </w:p>
    <w:p w:rsidR="009476C2" w:rsidRDefault="009476C2">
      <w:pPr>
        <w:spacing w:line="360" w:lineRule="auto"/>
        <w:jc w:val="both"/>
        <w:rPr>
          <w:rFonts w:ascii="Arial" w:eastAsia="Times New Roman" w:hAnsi="Arial" w:cs="Arial"/>
        </w:rPr>
      </w:pPr>
    </w:p>
    <w:p w:rsidR="009476C2" w:rsidRDefault="002C1ECF">
      <w:pPr>
        <w:spacing w:line="360" w:lineRule="auto"/>
        <w:jc w:val="both"/>
        <w:rPr>
          <w:rFonts w:ascii="Arial" w:hAnsi="Arial"/>
        </w:rPr>
      </w:pPr>
      <w:r>
        <w:rPr>
          <w:rFonts w:ascii="Arial" w:eastAsia="Times New Roman" w:hAnsi="Arial" w:cs="Arial"/>
          <w:sz w:val="22"/>
          <w:szCs w:val="22"/>
        </w:rPr>
        <w:t>Para as respostas positivas, deve ser indicado na coluna ao lado o número do documento/SEI/folhas no qual consta a informação, devendo, ainda, ser indicada a página, se for o caso. Para os casos em que a resposta seja “não”, recomenda-se que o setor competente analise a consequência das negativas, a fim de verificar a possibilidade/necessidade de justificativa ou se deve haver complementação da instrução processual. Nas hipóteses em que a resposta for “não se aplica”, deve ser indicado o documento de eventual justificativa.</w:t>
      </w:r>
      <w:r>
        <w:br w:type="page"/>
      </w:r>
    </w:p>
    <w:p w:rsidR="009476C2" w:rsidRDefault="002C1ECF">
      <w:pPr>
        <w:pStyle w:val="Nvel3Opcional"/>
        <w:spacing w:line="240" w:lineRule="auto"/>
        <w:ind w:left="0" w:firstLine="0"/>
      </w:pPr>
      <w:r>
        <w:rPr>
          <w:b/>
          <w:i w:val="0"/>
          <w:iCs w:val="0"/>
          <w:color w:val="auto"/>
          <w:sz w:val="22"/>
        </w:rPr>
        <w:lastRenderedPageBreak/>
        <w:t xml:space="preserve">Objeto: </w:t>
      </w:r>
      <w:r>
        <w:rPr>
          <w:i w:val="0"/>
          <w:iCs w:val="0"/>
          <w:color w:val="auto"/>
          <w:sz w:val="22"/>
        </w:rPr>
        <w:t>_______________________________________</w:t>
      </w:r>
    </w:p>
    <w:p w:rsidR="009476C2" w:rsidRDefault="002C1ECF">
      <w:pPr>
        <w:pStyle w:val="Nvel3Opcional"/>
        <w:spacing w:line="240" w:lineRule="auto"/>
        <w:ind w:left="0" w:firstLine="0"/>
      </w:pPr>
      <w:r>
        <w:rPr>
          <w:b/>
          <w:i w:val="0"/>
          <w:iCs w:val="0"/>
          <w:color w:val="auto"/>
          <w:sz w:val="22"/>
        </w:rPr>
        <w:t xml:space="preserve">Processo n.º: </w:t>
      </w:r>
      <w:r>
        <w:rPr>
          <w:i w:val="0"/>
          <w:iCs w:val="0"/>
          <w:color w:val="auto"/>
          <w:sz w:val="22"/>
        </w:rPr>
        <w:t>__________________________________</w:t>
      </w:r>
    </w:p>
    <w:p w:rsidR="009476C2" w:rsidRDefault="002C1ECF">
      <w:pPr>
        <w:pStyle w:val="Nvel3Opcional"/>
        <w:ind w:left="0" w:firstLine="0"/>
      </w:pPr>
      <w:r>
        <w:rPr>
          <w:b/>
          <w:i w:val="0"/>
          <w:iCs w:val="0"/>
          <w:color w:val="auto"/>
          <w:sz w:val="22"/>
        </w:rPr>
        <w:t xml:space="preserve">Licitação </w:t>
      </w:r>
      <w:proofErr w:type="spellStart"/>
      <w:r>
        <w:rPr>
          <w:b/>
          <w:i w:val="0"/>
          <w:iCs w:val="0"/>
          <w:color w:val="auto"/>
          <w:sz w:val="22"/>
        </w:rPr>
        <w:t>n.°</w:t>
      </w:r>
      <w:proofErr w:type="spellEnd"/>
      <w:r>
        <w:rPr>
          <w:b/>
          <w:i w:val="0"/>
          <w:iCs w:val="0"/>
          <w:color w:val="auto"/>
          <w:sz w:val="22"/>
        </w:rPr>
        <w:t>:</w:t>
      </w:r>
      <w:r>
        <w:rPr>
          <w:i w:val="0"/>
          <w:iCs w:val="0"/>
          <w:color w:val="auto"/>
          <w:sz w:val="22"/>
        </w:rPr>
        <w:t>___________________________________</w:t>
      </w:r>
    </w:p>
    <w:p w:rsidR="009476C2" w:rsidRDefault="002C1ECF">
      <w:pPr>
        <w:pStyle w:val="Nvel3Opcional"/>
        <w:ind w:left="0" w:firstLine="0"/>
      </w:pPr>
      <w:r>
        <w:rPr>
          <w:b/>
          <w:bCs/>
          <w:i w:val="0"/>
          <w:iCs w:val="0"/>
          <w:color w:val="auto"/>
          <w:sz w:val="22"/>
        </w:rPr>
        <w:t>Fundamentação:</w:t>
      </w:r>
      <w:r>
        <w:rPr>
          <w:i w:val="0"/>
          <w:iCs w:val="0"/>
          <w:color w:val="auto"/>
          <w:sz w:val="22"/>
        </w:rPr>
        <w:t xml:space="preserve"> Lei nº 14.133 de 2021</w:t>
      </w:r>
    </w:p>
    <w:p w:rsidR="009476C2" w:rsidRDefault="009476C2">
      <w:pPr>
        <w:spacing w:line="360" w:lineRule="auto"/>
        <w:jc w:val="center"/>
        <w:rPr>
          <w:rFonts w:ascii="Arial" w:eastAsia="Times New Roman" w:hAnsi="Arial" w:cs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9619"/>
      </w:tblGrid>
      <w:tr w:rsidR="009476C2">
        <w:trPr>
          <w:trHeight w:val="525"/>
        </w:trPr>
        <w:tc>
          <w:tcPr>
            <w:tcW w:w="9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</w:rPr>
              <w:t>HABILITAÇÃO JURÍDICA</w:t>
            </w:r>
            <w:r>
              <w:rPr>
                <w:rStyle w:val="ncoradanotaderodap"/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</w:rPr>
              <w:footnoteReference w:id="1"/>
            </w:r>
          </w:p>
        </w:tc>
      </w:tr>
    </w:tbl>
    <w:p w:rsidR="009476C2" w:rsidRDefault="009476C2">
      <w:pPr>
        <w:pStyle w:val="Corpodetexto"/>
        <w:rPr>
          <w:rFonts w:ascii="Arial" w:hAnsi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14"/>
        <w:gridCol w:w="5050"/>
        <w:gridCol w:w="1132"/>
        <w:gridCol w:w="2423"/>
      </w:tblGrid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Documento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Sim / Não / Não se aplica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Indicação do local do processo em que foi atendida a exigência (doc./fls./SEI e pág. - se necessário)</w:t>
            </w: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Inscrição no Registro Público de Empresas Mercantis, no caso de empresário individual, a cargo da Junta Comercial da respectiva sede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Certificado da Condição de Microempreendedor Individual – CCMEI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Ato Constitutivo, Estatuto ou Contrato Social em vigor, devidamente registrado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Portaria de autorização de funcionamento no Brasil, para 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ociedade Empresária Estrangeira em funcionamento no País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Ata de fundação 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estatuto</w:t>
            </w:r>
            <w:r>
              <w:rPr>
                <w:rFonts w:ascii="Arial" w:hAnsi="Arial" w:cs="Arial"/>
                <w:sz w:val="20"/>
                <w:szCs w:val="20"/>
              </w:rPr>
              <w:t xml:space="preserve"> social em vigor, com a ata da assembleia que o aprovou, devidamente arquivado na Junta Comercial ou inscrito no Registro Civil das Pessoas Jurídicas da respectiva sede, para sociedade Cooperativa.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6. 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 xml:space="preserve">A documentação foi/será substituída por registro cadastral emitido por órgão ou entidade pública, </w:t>
            </w: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lastRenderedPageBreak/>
              <w:t xml:space="preserve">conforme previsão no edital e desde que o registro tenha sido feito em obediência ao disposto na Lei nº 14.133/2021 (art. 70, II) 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9476C2" w:rsidRDefault="009476C2">
      <w:pPr>
        <w:pStyle w:val="Corpodetexto"/>
        <w:spacing w:before="280" w:after="280"/>
        <w:rPr>
          <w:rFonts w:ascii="Arial" w:hAnsi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9619"/>
      </w:tblGrid>
      <w:tr w:rsidR="009476C2">
        <w:trPr>
          <w:trHeight w:val="525"/>
          <w:tblHeader/>
        </w:trPr>
        <w:tc>
          <w:tcPr>
            <w:tcW w:w="9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</w:rPr>
              <w:t>QUALIFICAÇÃO TÉCNICO-PROFISSIONAL E TÉCNICO-OPERACIONAL</w:t>
            </w:r>
          </w:p>
        </w:tc>
      </w:tr>
    </w:tbl>
    <w:p w:rsidR="009476C2" w:rsidRDefault="009476C2">
      <w:pPr>
        <w:pStyle w:val="Corpodetexto"/>
        <w:rPr>
          <w:rFonts w:ascii="Arial" w:hAnsi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14"/>
        <w:gridCol w:w="5050"/>
        <w:gridCol w:w="1132"/>
        <w:gridCol w:w="2423"/>
      </w:tblGrid>
      <w:tr w:rsidR="009476C2">
        <w:trPr>
          <w:trHeight w:val="847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Documento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Sim / Não / Não se aplica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Indicação do local do processo em que foi atendida a exigência (doc./fls./SEI e pág. - se necessário)</w:t>
            </w:r>
          </w:p>
        </w:tc>
      </w:tr>
      <w:tr w:rsidR="009476C2">
        <w:trPr>
          <w:trHeight w:val="514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7" w:right="36" w:firstLine="4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7" w:right="36" w:firstLine="4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Apresentação de profissional, devidamente registrado no conselho profissional competente, quando for o caso, detentor de atestado de responsabilidade técnica por execução de obra ou serviço de características semelhantes (art. 67, I)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Certidões ou atestados, regularmente emitidos pelo conselho profissional competente, quando for o caso, que demonstrem capacidade operacional na execução de serviços similares de complexidade tecnológica e operacional equivalente ou superior (art. 67, II)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Indicação do pessoal técnico, das instalações e do aparelhamento adequados e disponíveis para a realização do objeto da licitação, bem como da qualificação de cada membro da equipe técnica que se responsabilizará pelos trabalhos (art. 67, III)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Prova do atendimento de requisitos previstos em lei especial, quando for o caso (art. 67, IV)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Registro ou inscrição na entidade profissional competente, quando for o caso (art. 67, V)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5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Declaração de que o licitante tomou conhecimento de todas as informações e das condições locais para o cumprimento das obrigações objeto da licitação (art. 67, VI)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 exigência de atestados foi restrita às parcelas de maior relevância ou valor significativo do objeto da licitação (isto é, as que tenham valor individual igual ou superior a 4% (quatro por cento) do valor total estimado da contratação) (art. 67, §1º)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 exigência de atestados observou as quantidades mínimas de até 50% (cinquenta por cento) das parcelas de maior relevância, vedadas limitações de tempo e de locais específicos relativas aos atestados (art. 67, §2º)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 exigência de atestados não foram impostas limitações de tempo e de locais específicos relativas aos atestados (art. 67, §2º)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 exigências dos itens 1 e 2 deste tópico foram/serão substituídas por outra prova de que o profissional ou a empresa possui conhecimento técnico e experiência prática na execução de serviço de características semelhantes, conforme regulamento (art. 67, §3º)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Os documentos emitidos por entidades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estrangeiras  foram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/serão acompanhados de tradução para o português ou da comprovada inidoneidade da entidade emissora (art. 67, §4º)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Certidão ou atestado demonstrando que o licitante executou serviços similares ao objeto da licitação, em períodos sucessivos ou não, por um prazo mínimo, que não poderá ser superior a 3 (três) anos (tratando-se de serviços contínuos) (Art. 67, §5º)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O licitante deverá apresentar/apresentou relação dos compromissos assumidos pelo licitante que importem em diminuição da disponibilidade do pessoal técnico referido nos itens 1 e 3 deste tópico. (</w:t>
            </w:r>
            <w:proofErr w:type="gramStart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art.</w:t>
            </w:r>
            <w:proofErr w:type="gramEnd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 xml:space="preserve"> 67, §8º)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11.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Atestados relativos a potencial subcontratado, limitado a 25% (vinte e cinco por cento) do objeto a ser licitado, referente a aspectos técnicos específicos (art. 67, §9º) (Nota explicativa nº 1</w:t>
            </w:r>
            <w:r>
              <w:rPr>
                <w:rStyle w:val="ncoradanotaderodap"/>
                <w:rFonts w:ascii="Arial" w:eastAsia="MS Mincho" w:hAnsi="Arial" w:cs="Arial"/>
                <w:color w:val="000000"/>
                <w:sz w:val="20"/>
                <w:szCs w:val="20"/>
              </w:rPr>
              <w:footnoteReference w:id="2"/>
            </w: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Declaração de que os atestados de responsabilidade técnica de profissionais apresentados não deram causa à aplicação das sanções previstas nos incisos III e IV do caput</w:t>
            </w:r>
            <w:r>
              <w:rPr>
                <w:rFonts w:ascii="Arial" w:eastAsia="MS Mincho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do art. 156 desta Lei em decorrência de orientação proposta, de prescrição técnica ou de qualquer ato profissional de sua responsabilidade, conforme previsto em regulamento. (art. 67, §12)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525"/>
        </w:trPr>
        <w:tc>
          <w:tcPr>
            <w:tcW w:w="1014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50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 xml:space="preserve">A documentação foi/será substituída por registro cadastral emitido por órgão ou entidade pública, conforme previsão no edital e desde que o registro tenha sido feito em obediência ao disposto na Lei nº 14.133/2021 (art. 70, II) 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9476C2" w:rsidRDefault="009476C2">
      <w:pPr>
        <w:pStyle w:val="Corpodetexto"/>
        <w:spacing w:before="280" w:after="280"/>
        <w:rPr>
          <w:rFonts w:ascii="Arial" w:hAnsi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9619"/>
      </w:tblGrid>
      <w:tr w:rsidR="009476C2">
        <w:trPr>
          <w:trHeight w:val="525"/>
          <w:tblHeader/>
        </w:trPr>
        <w:tc>
          <w:tcPr>
            <w:tcW w:w="9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</w:rPr>
              <w:t>FISCAL, SOCIAL E TRABALHISTA</w:t>
            </w:r>
            <w:r>
              <w:rPr>
                <w:rStyle w:val="ncoradanotaderodap"/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</w:rPr>
              <w:footnoteReference w:id="3"/>
            </w:r>
          </w:p>
        </w:tc>
      </w:tr>
    </w:tbl>
    <w:p w:rsidR="009476C2" w:rsidRDefault="009476C2">
      <w:pPr>
        <w:pStyle w:val="Corpodetexto"/>
        <w:rPr>
          <w:rFonts w:ascii="Arial" w:hAnsi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15"/>
        <w:gridCol w:w="5058"/>
        <w:gridCol w:w="1127"/>
        <w:gridCol w:w="2419"/>
      </w:tblGrid>
      <w:tr w:rsidR="009476C2">
        <w:trPr>
          <w:trHeight w:val="525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34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Documento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Sim / Não / Não se aplica</w:t>
            </w: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Indicação do local do processo em que foi atendida a exigência (doc./fls./SEI e pág. - se necessário)</w:t>
            </w:r>
          </w:p>
        </w:tc>
      </w:tr>
      <w:tr w:rsidR="009476C2">
        <w:trPr>
          <w:trHeight w:val="80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Inscrição no Cadastro de Pessoas Físicas – CPF, ou no Cadastro Nacional da Pessoa Jurídica – CNPJ (art. 68, I)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Inscrição no cadastro de contribuintes estadual e/ou municipal, se houver, relativo ao domicílio ou sede do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licitante, pertinente ao seu ramo de atividade e compatível com o objeto contratual (art. 68, II)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Regularidade perante a Fazenda federal, estadual e/ou municipal do domicílio ou sede do licitante, ou outra equivalente, na forma da lei (art. 68, III)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Regularidade relativa à Seguridade Social e ao FGTS, que demonstre cumprimento dos encargos sociais instituídos por lei (art. 68, IV)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Regularidade perante a Justiça do Trabalho (art. 68, V)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Cumprimento do disposto no </w:t>
            </w:r>
            <w:r>
              <w:rPr>
                <w:rFonts w:ascii="Arial" w:hAnsi="Arial" w:cs="Arial"/>
                <w:sz w:val="20"/>
                <w:szCs w:val="20"/>
              </w:rPr>
              <w:t xml:space="preserve">inciso XXXIII do art. 7º da Constituição Federal –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proibição de trabalho noturno, perigoso ou insalubre a menores de dezoito e de qualquer trabalho a menores de dezesseis anos, salvo na condição de aprendiz, a partir de quatorze anos - </w:t>
            </w:r>
            <w:r>
              <w:rPr>
                <w:rFonts w:ascii="Arial" w:hAnsi="Arial" w:cs="Arial"/>
                <w:sz w:val="20"/>
                <w:szCs w:val="20"/>
              </w:rPr>
              <w:t>(art. 68, VI)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50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Os documentos referidos neste tópico foram/serão substituídos ou supridos, no todo ou em parte, por outros meios hábeis a comprovar a regularidade do licitante, inclusive por meio eletrônico (art.68, §1º)</w:t>
            </w:r>
          </w:p>
        </w:tc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50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A documentação foi/será substituída por registro cadastral emitido por órgão ou entidade pública, conforme previsão no edital e desde que o registro tenha sido feito em obediência ao disposto na Lei nº 14.133/2021 (art. 70, II)</w:t>
            </w:r>
          </w:p>
        </w:tc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9476C2" w:rsidRDefault="009476C2">
      <w:pPr>
        <w:pStyle w:val="Corpodetexto"/>
        <w:spacing w:before="280" w:after="280"/>
        <w:rPr>
          <w:rFonts w:ascii="Arial" w:hAnsi="Arial"/>
        </w:rPr>
      </w:pPr>
    </w:p>
    <w:p w:rsidR="009476C2" w:rsidRDefault="009476C2">
      <w:pPr>
        <w:pStyle w:val="Corpodetexto"/>
        <w:spacing w:before="280" w:after="280"/>
        <w:rPr>
          <w:rFonts w:ascii="Arial" w:hAnsi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9619"/>
      </w:tblGrid>
      <w:tr w:rsidR="009476C2">
        <w:trPr>
          <w:trHeight w:val="244"/>
          <w:tblHeader/>
        </w:trPr>
        <w:tc>
          <w:tcPr>
            <w:tcW w:w="9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</w:rPr>
              <w:t>ECONÔMICO-FINANCEIRA</w:t>
            </w:r>
            <w:r>
              <w:rPr>
                <w:rStyle w:val="ncoradanotaderodap"/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</w:rPr>
              <w:footnoteReference w:id="4"/>
            </w:r>
          </w:p>
        </w:tc>
      </w:tr>
    </w:tbl>
    <w:p w:rsidR="009476C2" w:rsidRDefault="009476C2">
      <w:pPr>
        <w:pStyle w:val="Corpodetexto"/>
        <w:rPr>
          <w:rFonts w:ascii="Arial" w:hAnsi="Arial"/>
        </w:rPr>
      </w:pPr>
    </w:p>
    <w:tbl>
      <w:tblPr>
        <w:tblW w:w="961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15"/>
        <w:gridCol w:w="5058"/>
        <w:gridCol w:w="1127"/>
        <w:gridCol w:w="2419"/>
      </w:tblGrid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Documento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Sim / Não / Não se aplica</w:t>
            </w: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2C1ECF">
            <w:pPr>
              <w:widowControl w:val="0"/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Indicação do local do processo em que foi atendida a exigência (doc./fls./SEI e pág. - se necessário)</w:t>
            </w:r>
          </w:p>
        </w:tc>
      </w:tr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 w:firstLine="10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Balanço patrimonial, demonstração de resultado de exercício e demais demonstrações contábeis dos 2 (dois) últimos exercícios sociais (art. 69, I)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Certidão negativa de feitos sobre falência expedida pelo distribuidor da sede do licitante (art. 69, II)</w:t>
            </w: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0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both"/>
              <w:rPr>
                <w:rFonts w:ascii="Arial" w:hAnsi="Arial"/>
              </w:rPr>
            </w:pPr>
            <w:proofErr w:type="gramStart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declaração</w:t>
            </w:r>
            <w:proofErr w:type="gramEnd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, assinada por profissional habilitado da área contábil, que ateste o atendimento pelo licitante dos índices econômicos previstos no edital (art. 96, §1º)</w:t>
            </w:r>
          </w:p>
        </w:tc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0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O licitante deverá apresentar/apresentou relação dos compromissos assumidos que importem em diminuição de sua capacidade econômico-financeira, excluídas parcelas já executadas de contratos firmados. (</w:t>
            </w:r>
            <w:proofErr w:type="gramStart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art.</w:t>
            </w:r>
            <w:proofErr w:type="gramEnd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 xml:space="preserve"> 69, §3º)</w:t>
            </w:r>
          </w:p>
        </w:tc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0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Exigência de capital mínimo ou de patrimônio líquido mínimo equivalente a até 10% (dez por cento) do valor estimado da contratação (art. 69, §4º) (Nota explicativa nº 2</w:t>
            </w:r>
            <w:r>
              <w:rPr>
                <w:rStyle w:val="ncoradanotaderodap"/>
                <w:rFonts w:ascii="Arial" w:eastAsia="MS Mincho" w:hAnsi="Arial" w:cs="Arial"/>
                <w:color w:val="000000"/>
                <w:sz w:val="20"/>
                <w:szCs w:val="20"/>
              </w:rPr>
              <w:footnoteReference w:id="5"/>
            </w: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0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Caso de a pessoa jurídica tenha sido constituída há menos de 2 (dois) anos, os documentos referidos no item 1 deste tópico se limitam ao último exercício. (</w:t>
            </w:r>
            <w:proofErr w:type="gramStart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>art.</w:t>
            </w:r>
            <w:proofErr w:type="gramEnd"/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 xml:space="preserve"> 69, §6º)</w:t>
            </w:r>
          </w:p>
        </w:tc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476C2">
        <w:trPr>
          <w:trHeight w:val="244"/>
        </w:trPr>
        <w:tc>
          <w:tcPr>
            <w:tcW w:w="1015" w:type="dxa"/>
            <w:tcBorders>
              <w:left w:val="single" w:sz="8" w:space="0" w:color="000000"/>
              <w:bottom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20" w:right="3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50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2C1ECF">
            <w:pPr>
              <w:widowControl w:val="0"/>
              <w:spacing w:line="360" w:lineRule="auto"/>
              <w:ind w:left="116"/>
              <w:jc w:val="both"/>
              <w:rPr>
                <w:rFonts w:ascii="Arial" w:hAnsi="Arial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</w:rPr>
              <w:t xml:space="preserve">A documentação foi/será substituída por registro cadastral emitido por órgão ou entidade pública, conforme previsão no edital e desde que o registro tenha sido feito em obediência ao disposto na Lei nº 14.133/2021 (art. 70, II) </w:t>
            </w:r>
          </w:p>
        </w:tc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76C2" w:rsidRDefault="009476C2">
            <w:pPr>
              <w:widowControl w:val="0"/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:rsidR="009476C2" w:rsidRDefault="009476C2">
      <w:pPr>
        <w:spacing w:line="360" w:lineRule="auto"/>
        <w:jc w:val="center"/>
        <w:rPr>
          <w:rFonts w:ascii="Arial" w:eastAsia="Times New Roman" w:hAnsi="Arial" w:cs="Arial"/>
          <w:sz w:val="22"/>
          <w:szCs w:val="22"/>
        </w:rPr>
      </w:pPr>
    </w:p>
    <w:p w:rsidR="009476C2" w:rsidRDefault="002C1ECF">
      <w:pPr>
        <w:spacing w:line="360" w:lineRule="auto"/>
        <w:ind w:right="-40"/>
        <w:rPr>
          <w:rFonts w:ascii="Arial" w:hAnsi="Arial"/>
        </w:rPr>
      </w:pPr>
      <w: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* </w:t>
      </w:r>
      <w:r>
        <w:rPr>
          <w:rFonts w:ascii="Arial" w:eastAsia="Times New Roman" w:hAnsi="Arial" w:cs="Arial"/>
          <w:sz w:val="22"/>
          <w:szCs w:val="22"/>
        </w:rPr>
        <w:t>A documentação exigida para fins de habilitação, em especial a documentação de habilitação técnica, deverá ser adaptada conforme as especificidades e complexidade do objeto/serviço a ser contratado</w:t>
      </w:r>
      <w:r>
        <w:rPr>
          <w:rFonts w:ascii="Arial" w:hAnsi="Arial" w:cs="Arial"/>
          <w:color w:val="000000"/>
          <w:sz w:val="22"/>
          <w:szCs w:val="22"/>
        </w:rPr>
        <w:t>, excluindo-se o que for excessivo.</w:t>
      </w:r>
    </w:p>
    <w:p w:rsidR="009476C2" w:rsidRDefault="009476C2">
      <w:pPr>
        <w:spacing w:line="360" w:lineRule="auto"/>
        <w:jc w:val="center"/>
        <w:rPr>
          <w:rFonts w:ascii="Arial" w:hAnsi="Arial" w:cs="Arial"/>
        </w:rPr>
      </w:pPr>
    </w:p>
    <w:p w:rsidR="009476C2" w:rsidRDefault="009476C2">
      <w:pPr>
        <w:spacing w:line="360" w:lineRule="auto"/>
        <w:jc w:val="center"/>
        <w:rPr>
          <w:rFonts w:ascii="Arial" w:hAnsi="Arial" w:cs="Arial"/>
        </w:rPr>
      </w:pPr>
    </w:p>
    <w:tbl>
      <w:tblPr>
        <w:tblW w:w="47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8"/>
        <w:gridCol w:w="136"/>
      </w:tblGrid>
      <w:tr w:rsidR="009476C2">
        <w:trPr>
          <w:trHeight w:val="283"/>
          <w:jc w:val="center"/>
        </w:trPr>
        <w:tc>
          <w:tcPr>
            <w:tcW w:w="4587" w:type="dxa"/>
            <w:shd w:val="clear" w:color="auto" w:fill="auto"/>
            <w:vAlign w:val="bottom"/>
          </w:tcPr>
          <w:p w:rsidR="009476C2" w:rsidRDefault="002C1ECF">
            <w:pPr>
              <w:pStyle w:val="Nvel3Opcional"/>
              <w:widowControl w:val="0"/>
              <w:spacing w:before="0" w:after="200" w:line="100" w:lineRule="atLeast"/>
              <w:ind w:left="0" w:firstLine="0"/>
            </w:pPr>
            <w:r>
              <w:t xml:space="preserve">Ferraz de Vasconcelos, ___ de _____ </w:t>
            </w:r>
            <w:proofErr w:type="spellStart"/>
            <w:r>
              <w:t>de</w:t>
            </w:r>
            <w:proofErr w:type="spellEnd"/>
            <w:r>
              <w:t xml:space="preserve"> _______</w:t>
            </w:r>
          </w:p>
        </w:tc>
        <w:tc>
          <w:tcPr>
            <w:tcW w:w="136" w:type="dxa"/>
            <w:shd w:val="clear" w:color="auto" w:fill="auto"/>
            <w:vAlign w:val="bottom"/>
          </w:tcPr>
          <w:p w:rsidR="009476C2" w:rsidRDefault="009476C2">
            <w:pPr>
              <w:pStyle w:val="Nvel3Opcional"/>
              <w:widowControl w:val="0"/>
              <w:snapToGrid w:val="0"/>
              <w:spacing w:before="0" w:after="200" w:line="100" w:lineRule="atLeast"/>
              <w:ind w:firstLine="0"/>
              <w:jc w:val="center"/>
            </w:pPr>
          </w:p>
        </w:tc>
      </w:tr>
      <w:tr w:rsidR="009476C2">
        <w:trPr>
          <w:trHeight w:val="521"/>
          <w:jc w:val="center"/>
        </w:trPr>
        <w:tc>
          <w:tcPr>
            <w:tcW w:w="4587" w:type="dxa"/>
            <w:tcBorders>
              <w:bottom w:val="single" w:sz="4" w:space="0" w:color="000000"/>
            </w:tcBorders>
            <w:shd w:val="clear" w:color="auto" w:fill="auto"/>
          </w:tcPr>
          <w:p w:rsidR="009476C2" w:rsidRDefault="009476C2">
            <w:pPr>
              <w:pStyle w:val="Nvel3Opcional"/>
              <w:widowControl w:val="0"/>
              <w:spacing w:line="100" w:lineRule="atLeast"/>
              <w:ind w:left="0" w:firstLine="0"/>
              <w:rPr>
                <w:sz w:val="16"/>
                <w:szCs w:val="16"/>
              </w:rPr>
            </w:pPr>
          </w:p>
          <w:p w:rsidR="009476C2" w:rsidRDefault="009476C2">
            <w:pPr>
              <w:pStyle w:val="Nvel3Opcional"/>
              <w:widowControl w:val="0"/>
              <w:spacing w:before="0" w:after="200" w:line="100" w:lineRule="atLeast"/>
              <w:ind w:left="85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36" w:type="dxa"/>
            <w:shd w:val="clear" w:color="auto" w:fill="auto"/>
          </w:tcPr>
          <w:p w:rsidR="009476C2" w:rsidRDefault="009476C2">
            <w:pPr>
              <w:pStyle w:val="Nvel3Opcional"/>
              <w:widowControl w:val="0"/>
              <w:snapToGrid w:val="0"/>
              <w:spacing w:before="0" w:after="200" w:line="100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476C2">
        <w:trPr>
          <w:trHeight w:val="538"/>
          <w:jc w:val="center"/>
        </w:trPr>
        <w:tc>
          <w:tcPr>
            <w:tcW w:w="4587" w:type="dxa"/>
            <w:tcBorders>
              <w:top w:val="single" w:sz="4" w:space="0" w:color="000000"/>
            </w:tcBorders>
            <w:shd w:val="clear" w:color="auto" w:fill="auto"/>
          </w:tcPr>
          <w:p w:rsidR="009476C2" w:rsidRDefault="002C1ECF">
            <w:pPr>
              <w:pStyle w:val="Nvel3Opcional"/>
              <w:widowControl w:val="0"/>
              <w:spacing w:line="100" w:lineRule="atLeast"/>
              <w:ind w:firstLine="0"/>
            </w:pPr>
            <w:r>
              <w:t>[Nome e assinatura do servidor responsável pelo preenchimento]</w:t>
            </w:r>
          </w:p>
        </w:tc>
        <w:tc>
          <w:tcPr>
            <w:tcW w:w="136" w:type="dxa"/>
            <w:shd w:val="clear" w:color="auto" w:fill="auto"/>
          </w:tcPr>
          <w:p w:rsidR="009476C2" w:rsidRDefault="009476C2">
            <w:pPr>
              <w:pStyle w:val="Nvel3Opcional"/>
              <w:widowControl w:val="0"/>
              <w:snapToGrid w:val="0"/>
              <w:spacing w:line="100" w:lineRule="atLeast"/>
              <w:ind w:firstLine="0"/>
              <w:jc w:val="center"/>
              <w:rPr>
                <w:sz w:val="24"/>
                <w:szCs w:val="24"/>
              </w:rPr>
            </w:pPr>
          </w:p>
          <w:p w:rsidR="009476C2" w:rsidRDefault="009476C2">
            <w:pPr>
              <w:pStyle w:val="Nvel3Opcional"/>
              <w:widowControl w:val="0"/>
              <w:spacing w:before="0" w:after="200" w:line="100" w:lineRule="atLeast"/>
              <w:ind w:firstLine="0"/>
              <w:jc w:val="left"/>
            </w:pPr>
          </w:p>
        </w:tc>
      </w:tr>
    </w:tbl>
    <w:p w:rsidR="009476C2" w:rsidRDefault="009476C2">
      <w:pPr>
        <w:spacing w:line="360" w:lineRule="auto"/>
        <w:jc w:val="center"/>
        <w:rPr>
          <w:rFonts w:ascii="Arial" w:hAnsi="Arial"/>
        </w:rPr>
      </w:pPr>
    </w:p>
    <w:sectPr w:rsidR="009476C2">
      <w:footerReference w:type="default" r:id="rId11"/>
      <w:footerReference w:type="first" r:id="rId12"/>
      <w:pgSz w:w="11906" w:h="16838"/>
      <w:pgMar w:top="1418" w:right="1134" w:bottom="1418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43B" w:rsidRDefault="0012043B">
      <w:pPr>
        <w:rPr>
          <w:rFonts w:hint="eastAsia"/>
        </w:rPr>
      </w:pPr>
      <w:r>
        <w:separator/>
      </w:r>
    </w:p>
  </w:endnote>
  <w:endnote w:type="continuationSeparator" w:id="0">
    <w:p w:rsidR="0012043B" w:rsidRDefault="001204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Ecofont_Spranq_eco_Sans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4974020"/>
      <w:docPartObj>
        <w:docPartGallery w:val="Page Numbers (Bottom of Page)"/>
        <w:docPartUnique/>
      </w:docPartObj>
    </w:sdtPr>
    <w:sdtContent>
      <w:p w:rsidR="00FB435C" w:rsidRDefault="00FB435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hint="eastAsia"/>
            <w:noProof/>
          </w:rPr>
          <w:t>8</w:t>
        </w:r>
        <w:r>
          <w:fldChar w:fldCharType="end"/>
        </w:r>
      </w:p>
    </w:sdtContent>
  </w:sdt>
  <w:p w:rsidR="009476C2" w:rsidRDefault="009476C2">
    <w:pPr>
      <w:pStyle w:val="Rodap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0418326"/>
      <w:docPartObj>
        <w:docPartGallery w:val="Page Numbers (Bottom of Page)"/>
        <w:docPartUnique/>
      </w:docPartObj>
    </w:sdtPr>
    <w:sdtContent>
      <w:p w:rsidR="00FB435C" w:rsidRDefault="00FB435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hint="eastAsia"/>
            <w:noProof/>
          </w:rPr>
          <w:t>1</w:t>
        </w:r>
        <w:r>
          <w:fldChar w:fldCharType="end"/>
        </w:r>
      </w:p>
    </w:sdtContent>
  </w:sdt>
  <w:p w:rsidR="001F227F" w:rsidRDefault="001F227F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43B" w:rsidRDefault="0012043B">
      <w:pPr>
        <w:rPr>
          <w:rFonts w:hint="eastAsia"/>
          <w:sz w:val="12"/>
        </w:rPr>
      </w:pPr>
      <w:r>
        <w:separator/>
      </w:r>
    </w:p>
  </w:footnote>
  <w:footnote w:type="continuationSeparator" w:id="0">
    <w:p w:rsidR="0012043B" w:rsidRDefault="0012043B">
      <w:pPr>
        <w:rPr>
          <w:rFonts w:hint="eastAsia"/>
          <w:sz w:val="12"/>
        </w:rPr>
      </w:pPr>
      <w:r>
        <w:continuationSeparator/>
      </w:r>
    </w:p>
  </w:footnote>
  <w:footnote w:id="1">
    <w:p w:rsidR="009476C2" w:rsidRDefault="002C1ECF">
      <w:pPr>
        <w:pStyle w:val="Textodenotaderodap"/>
        <w:widowControl w:val="0"/>
        <w:jc w:val="both"/>
        <w:rPr>
          <w:rFonts w:hint="eastAsia"/>
        </w:rPr>
      </w:pPr>
      <w:r>
        <w:rPr>
          <w:rStyle w:val="Caracteresdenotaderodap"/>
        </w:rPr>
        <w:footnoteRef/>
      </w:r>
      <w:r>
        <w:t xml:space="preserve"> </w:t>
      </w:r>
      <w:r>
        <w:rPr>
          <w:rFonts w:ascii="Arial" w:hAnsi="Arial" w:cs="Arial"/>
          <w:color w:val="000000"/>
        </w:rPr>
        <w:t>A habilitação jurídica visa a demonstrar a capacidade de o licitante exercer direitos e assumir obrigações, e a documentação a ser apresentada por ele limita-se à comprovação de existência jurídica da pessoa e, quando cabível, de autorização para o exercício da atividade a ser contratada.</w:t>
      </w:r>
    </w:p>
  </w:footnote>
  <w:footnote w:id="2">
    <w:p w:rsidR="009476C2" w:rsidRDefault="002C1ECF">
      <w:pPr>
        <w:pStyle w:val="Textodenotaderodap"/>
        <w:widowControl w:val="0"/>
        <w:rPr>
          <w:rFonts w:ascii="Times New Roman" w:hAnsi="Times New Roman"/>
        </w:rPr>
      </w:pPr>
      <w:r>
        <w:rPr>
          <w:rStyle w:val="Caracteresdenotaderodap"/>
        </w:rPr>
        <w:footnoteRef/>
      </w:r>
      <w:r>
        <w:rPr>
          <w:rFonts w:ascii="Times New Roman" w:hAnsi="Times New Roman"/>
        </w:rPr>
        <w:t xml:space="preserve"> Nesta </w:t>
      </w:r>
      <w:r>
        <w:rPr>
          <w:rFonts w:ascii="Times New Roman" w:hAnsi="Times New Roman" w:cs="Arial"/>
          <w:color w:val="000000"/>
        </w:rPr>
        <w:t xml:space="preserve">hipótese mais de um licitante poderá apresentar atestado relativo ao mesmo potencial subcontratado. </w:t>
      </w:r>
    </w:p>
  </w:footnote>
  <w:footnote w:id="3">
    <w:p w:rsidR="009476C2" w:rsidRDefault="002C1ECF">
      <w:pPr>
        <w:pStyle w:val="Textodenotaderodap"/>
        <w:widowControl w:val="0"/>
        <w:jc w:val="both"/>
        <w:rPr>
          <w:rFonts w:hint="eastAsia"/>
        </w:rPr>
      </w:pPr>
      <w:r>
        <w:rPr>
          <w:rStyle w:val="Caracteresdenotaderodap"/>
        </w:rPr>
        <w:footnoteRef/>
      </w:r>
      <w:r>
        <w:t xml:space="preserve"> </w:t>
      </w:r>
      <w:r>
        <w:rPr>
          <w:rFonts w:ascii="Times New Roman" w:hAnsi="Times New Roman" w:cs="Arial"/>
          <w:color w:val="000000"/>
        </w:rPr>
        <w:t>Esses documentos poderão ser substituídos ou supridos, no todo ou em parte, por outros meios hábeis a comprovar a regularidade do licitante, inclusive por meio eletrônico.</w:t>
      </w:r>
    </w:p>
  </w:footnote>
  <w:footnote w:id="4">
    <w:p w:rsidR="009476C2" w:rsidRDefault="002C1ECF">
      <w:pPr>
        <w:pStyle w:val="Textodenotaderodap"/>
        <w:widowControl w:val="0"/>
        <w:jc w:val="both"/>
        <w:rPr>
          <w:rFonts w:ascii="Times New Roman" w:hAnsi="Times New Roman"/>
        </w:rPr>
      </w:pPr>
      <w:r>
        <w:rPr>
          <w:rStyle w:val="Caracteresdenotaderodap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Arial"/>
          <w:color w:val="000000"/>
        </w:rPr>
        <w:t>A habilitação econômico-financeira visa a demonstrar a aptidão econômica do licitante para cumprir as obrigações decorrentes do futuro contrato, devendo ser comprovada de forma objetiva, por coeficientes e índices econômicos previstos no edital, devidamente justificados no processo licitatório.</w:t>
      </w:r>
    </w:p>
    <w:p w:rsidR="009476C2" w:rsidRDefault="002C1ECF">
      <w:pPr>
        <w:pStyle w:val="Textodenotaderodap"/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color w:val="000000"/>
        </w:rPr>
        <w:t>A Administração, nas compras para entrega futura e na execução de obras e serviços, poderá estabelecer no edital a exigência de capital mínimo ou de patrimônio líquido mínimo equivalente a até 10% do valor estimado da contratação.</w:t>
      </w:r>
    </w:p>
  </w:footnote>
  <w:footnote w:id="5">
    <w:p w:rsidR="009476C2" w:rsidRDefault="002C1ECF">
      <w:pPr>
        <w:pStyle w:val="Textodenotaderodap"/>
        <w:widowControl w:val="0"/>
        <w:rPr>
          <w:rFonts w:hint="eastAsia"/>
        </w:rPr>
      </w:pPr>
      <w:r>
        <w:rPr>
          <w:rStyle w:val="Caracteresdenotaderodap"/>
        </w:rPr>
        <w:footnoteRef/>
      </w:r>
      <w:r>
        <w:t xml:space="preserve"> </w:t>
      </w:r>
      <w:r>
        <w:rPr>
          <w:rFonts w:ascii="Times New Roman" w:hAnsi="Times New Roman"/>
        </w:rPr>
        <w:t>Exigência que poderá ser feita para as hipóteses de compras para entrega futura e na execução de obras e serviços.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23D47"/>
    <w:multiLevelType w:val="multilevel"/>
    <w:tmpl w:val="0EA2B6E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9477E3C"/>
    <w:multiLevelType w:val="multilevel"/>
    <w:tmpl w:val="16AE7FB0"/>
    <w:lvl w:ilvl="0">
      <w:start w:val="1"/>
      <w:numFmt w:val="decimal"/>
      <w:pStyle w:val="Nivel2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b w:val="0"/>
        <w:i w:val="0"/>
        <w:strike w:val="0"/>
        <w:d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38" w:hanging="504"/>
      </w:pPr>
      <w:rPr>
        <w:rFonts w:ascii="Arial" w:hAnsi="Arial"/>
        <w:b w:val="0"/>
        <w:i w:val="0"/>
        <w:strike w:val="0"/>
        <w:d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91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6C886D75"/>
    <w:multiLevelType w:val="multilevel"/>
    <w:tmpl w:val="BFB620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6C2"/>
    <w:rsid w:val="0012043B"/>
    <w:rsid w:val="001F227F"/>
    <w:rsid w:val="002C1ECF"/>
    <w:rsid w:val="009476C2"/>
    <w:rsid w:val="00FB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71492-1260-478C-9C16-107745A9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uiPriority w:val="99"/>
    <w:qFormat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qFormat/>
    <w:rsid w:val="004B460A"/>
    <w:rPr>
      <w:b/>
      <w:color w:val="000000"/>
      <w:sz w:val="24"/>
    </w:rPr>
  </w:style>
  <w:style w:type="character" w:customStyle="1" w:styleId="normalchar1">
    <w:name w:val="normal__char1"/>
    <w:qFormat/>
    <w:rsid w:val="008D51CC"/>
    <w:rPr>
      <w:rFonts w:ascii="Arial" w:hAnsi="Arial" w:cs="Arial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qFormat/>
    <w:rsid w:val="00260802"/>
  </w:style>
  <w:style w:type="character" w:customStyle="1" w:styleId="LinkdaInternet">
    <w:name w:val="Link da Internet"/>
    <w:basedOn w:val="Fontepargpadro"/>
    <w:uiPriority w:val="99"/>
    <w:unhideWhenUsed/>
    <w:rsid w:val="00DC41DD"/>
    <w:rPr>
      <w:color w:val="0000FF" w:themeColor="hyperlink"/>
      <w:u w:val="single"/>
    </w:rPr>
  </w:style>
  <w:style w:type="character" w:customStyle="1" w:styleId="CitaoChar">
    <w:name w:val="Citação Char"/>
    <w:link w:val="Citao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basedOn w:val="CitaoChar"/>
    <w:link w:val="Notaexplicativa"/>
    <w:qFormat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CabealhoChar">
    <w:name w:val="Cabeçalho Char"/>
    <w:link w:val="Cabealho"/>
    <w:qFormat/>
    <w:rsid w:val="00CA24FB"/>
    <w:rPr>
      <w:rFonts w:ascii="Ecofont_Spranq_eco_Sans" w:hAnsi="Ecofont_Spranq_eco_Sans" w:cs="Tahoma"/>
      <w:sz w:val="24"/>
      <w:szCs w:val="24"/>
    </w:r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character" w:styleId="Refdecomentrio">
    <w:name w:val="annotation reference"/>
    <w:basedOn w:val="Fontepargpadro"/>
    <w:unhideWhenUsed/>
    <w:qFormat/>
    <w:rsid w:val="00430FD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sid w:val="00430FDB"/>
    <w:rPr>
      <w:rFonts w:ascii="Ecofont_Spranq_eco_Sans" w:hAnsi="Ecofont_Spranq_eco_Sans" w:cs="Tahoma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qFormat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qFormat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qFormat/>
    <w:rsid w:val="007E23ED"/>
    <w:rPr>
      <w:rFonts w:ascii="Arial" w:eastAsiaTheme="majorEastAsia" w:hAnsi="Arial" w:cs="Arial"/>
      <w:b/>
      <w:bCs/>
      <w:color w:val="000000"/>
      <w:spacing w:val="5"/>
      <w:kern w:val="2"/>
      <w:sz w:val="52"/>
      <w:szCs w:val="52"/>
      <w:lang w:eastAsia="pt-BR"/>
    </w:rPr>
  </w:style>
  <w:style w:type="character" w:customStyle="1" w:styleId="Ttulo1Char">
    <w:name w:val="Título 1 Char"/>
    <w:basedOn w:val="Fontepargpadro"/>
    <w:link w:val="Ttulo1"/>
    <w:qFormat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"/>
      <w:sz w:val="52"/>
      <w:szCs w:val="52"/>
      <w:lang w:eastAsia="pt-BR"/>
    </w:rPr>
  </w:style>
  <w:style w:type="character" w:customStyle="1" w:styleId="QuoteChar">
    <w:name w:val="Quote Char"/>
    <w:basedOn w:val="Fontepargpadro"/>
    <w:link w:val="Citao1"/>
    <w:qFormat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character" w:customStyle="1" w:styleId="normaltextrun">
    <w:name w:val="normaltextrun"/>
    <w:basedOn w:val="Fontepargpadro"/>
    <w:qFormat/>
    <w:rsid w:val="0053119E"/>
  </w:style>
  <w:style w:type="character" w:customStyle="1" w:styleId="eop">
    <w:name w:val="eop"/>
    <w:basedOn w:val="Fontepargpadro"/>
    <w:qFormat/>
    <w:rsid w:val="0053119E"/>
  </w:style>
  <w:style w:type="character" w:customStyle="1" w:styleId="spellingerror">
    <w:name w:val="spellingerror"/>
    <w:basedOn w:val="Fontepargpadro"/>
    <w:qFormat/>
    <w:rsid w:val="0053119E"/>
  </w:style>
  <w:style w:type="character" w:customStyle="1" w:styleId="CorpodetextoChar">
    <w:name w:val="Corpo de texto Char"/>
    <w:basedOn w:val="Fontepargpadro"/>
    <w:link w:val="Corpodetexto"/>
    <w:qFormat/>
    <w:rsid w:val="00405763"/>
    <w:rPr>
      <w:rFonts w:eastAsia="Times New Roman"/>
      <w:sz w:val="24"/>
      <w:szCs w:val="24"/>
      <w:lang w:eastAsia="pt-BR"/>
    </w:rPr>
  </w:style>
  <w:style w:type="character" w:customStyle="1" w:styleId="Nivel1Char">
    <w:name w:val="Nivel1 Char"/>
    <w:basedOn w:val="Ttulo1Char"/>
    <w:link w:val="Nivel1"/>
    <w:qFormat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character" w:customStyle="1" w:styleId="Nivel4Char">
    <w:name w:val="Nivel 4 Char"/>
    <w:basedOn w:val="Fontepargpadro"/>
    <w:link w:val="Nivel4"/>
    <w:qFormat/>
    <w:rsid w:val="00447F3E"/>
    <w:rPr>
      <w:rFonts w:ascii="Arial" w:hAnsi="Arial" w:cs="Arial"/>
      <w:lang w:eastAsia="pt-BR"/>
    </w:rPr>
  </w:style>
  <w:style w:type="character" w:customStyle="1" w:styleId="cp0020corpodespachochar1">
    <w:name w:val="cp_0020corpodespacho__char1"/>
    <w:qFormat/>
    <w:rsid w:val="00D30A43"/>
    <w:rPr>
      <w:rFonts w:ascii="Times New Roman" w:hAnsi="Times New Roman" w:cs="Times New Roman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qFormat/>
    <w:rsid w:val="00D30A43"/>
    <w:rPr>
      <w:rFonts w:ascii="Times New Roman" w:hAnsi="Times New Roman" w:cs="Times New Roman"/>
      <w:strike w:val="0"/>
      <w:dstrike w:val="0"/>
      <w:sz w:val="28"/>
      <w:szCs w:val="28"/>
      <w:u w:val="none"/>
      <w:effect w:val="none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GradeColorida-nfase1Char">
    <w:name w:val="Grade Colorida - Ênfase 1 Char"/>
    <w:uiPriority w:val="29"/>
    <w:qFormat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  <w:basedOn w:val="Fontepargpadro"/>
    <w:qFormat/>
    <w:rsid w:val="00D30A43"/>
  </w:style>
  <w:style w:type="character" w:customStyle="1" w:styleId="Linkdainternetvisitado">
    <w:name w:val="Link da internet visitado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qFormat/>
    <w:locked/>
    <w:rsid w:val="00447F3E"/>
    <w:rPr>
      <w:rFonts w:ascii="Arial" w:hAnsi="Arial" w:cs="Arial"/>
      <w:color w:val="000000"/>
      <w:lang w:eastAsia="pt-BR"/>
    </w:rPr>
  </w:style>
  <w:style w:type="character" w:customStyle="1" w:styleId="Nvel2OpcionalChar">
    <w:name w:val="Nível 2 Opcional Char"/>
    <w:basedOn w:val="Fontepargpadro"/>
    <w:link w:val="Nvel2Opcional"/>
    <w:qFormat/>
    <w:rsid w:val="00A831D9"/>
    <w:rPr>
      <w:rFonts w:ascii="Arial" w:eastAsia="Times New Roman" w:hAnsi="Arial" w:cs="Arial"/>
      <w:i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qFormat/>
    <w:rsid w:val="00A831D9"/>
    <w:rPr>
      <w:rFonts w:ascii="Arial" w:eastAsia="Times New Roman" w:hAnsi="Arial" w:cs="Arial"/>
      <w:i/>
      <w:iCs/>
      <w:color w:val="FF0000"/>
      <w:lang w:eastAsia="pt-BR"/>
    </w:rPr>
  </w:style>
  <w:style w:type="character" w:styleId="TextodoEspaoReservado">
    <w:name w:val="Placeholder Text"/>
    <w:basedOn w:val="Fontepargpadro"/>
    <w:uiPriority w:val="67"/>
    <w:semiHidden/>
    <w:qFormat/>
    <w:rsid w:val="0029332D"/>
    <w:rPr>
      <w:color w:val="808080"/>
    </w:r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markedcontent">
    <w:name w:val="markedcontent"/>
    <w:basedOn w:val="Fontepargpadro"/>
    <w:qFormat/>
    <w:rsid w:val="00CB3192"/>
  </w:style>
  <w:style w:type="character" w:customStyle="1" w:styleId="MenoPendente3">
    <w:name w:val="Menção Pendente3"/>
    <w:basedOn w:val="Fontepargpadro"/>
    <w:uiPriority w:val="99"/>
    <w:semiHidden/>
    <w:unhideWhenUsed/>
    <w:qFormat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qFormat/>
    <w:rsid w:val="00CB3192"/>
    <w:rPr>
      <w:color w:val="605E5C"/>
      <w:shd w:val="clear" w:color="auto" w:fill="E1DFDD"/>
    </w:rPr>
  </w:style>
  <w:style w:type="character" w:customStyle="1" w:styleId="ouChar">
    <w:name w:val="ou Char"/>
    <w:basedOn w:val="PargrafodaListaChar"/>
    <w:qFormat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character" w:customStyle="1" w:styleId="Nvel2-RedChar">
    <w:name w:val="Nível 2 -Red Char"/>
    <w:basedOn w:val="Nivel2Char"/>
    <w:qFormat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Nivel3Char">
    <w:name w:val="Nivel 3 Char"/>
    <w:basedOn w:val="Fontepargpadro"/>
    <w:link w:val="Nivel3"/>
    <w:qFormat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qFormat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Nvel4-RChar">
    <w:name w:val="Nível 4-R Char"/>
    <w:basedOn w:val="Nivel4Char"/>
    <w:qFormat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Nvel1-SemNumChar">
    <w:name w:val="Nível 1-Sem Num Char"/>
    <w:basedOn w:val="Nivel01Char"/>
    <w:qFormat/>
    <w:rsid w:val="00447F3E"/>
    <w:rPr>
      <w:rFonts w:ascii="Arial" w:eastAsiaTheme="majorEastAsia" w:hAnsi="Arial" w:cs="Arial"/>
      <w:b/>
      <w:bCs/>
      <w:color w:val="FF0000"/>
      <w:spacing w:val="5"/>
      <w:kern w:val="2"/>
      <w:sz w:val="52"/>
      <w:szCs w:val="52"/>
      <w:lang w:eastAsia="pt-BR"/>
    </w:rPr>
  </w:style>
  <w:style w:type="character" w:customStyle="1" w:styleId="PrembuloChar">
    <w:name w:val="Preâmbulo Char"/>
    <w:basedOn w:val="Fontepargpadro"/>
    <w:link w:val="Prembulo"/>
    <w:qFormat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qFormat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qFormat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MenoPendente6">
    <w:name w:val="Menção Pendente6"/>
    <w:basedOn w:val="Fontepargpadro"/>
    <w:uiPriority w:val="99"/>
    <w:semiHidden/>
    <w:unhideWhenUsed/>
    <w:qFormat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qFormat/>
    <w:rsid w:val="009A0DA5"/>
    <w:rPr>
      <w:color w:val="605E5C"/>
      <w:shd w:val="clear" w:color="auto" w:fill="E1DFDD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00CE397F"/>
    <w:rPr>
      <w:rFonts w:asciiTheme="minorHAnsi" w:eastAsiaTheme="minorHAnsi" w:hAnsiTheme="minorHAnsi" w:cstheme="minorBidi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EndnoteCharacters">
    <w:name w:val="Endnote Characters"/>
    <w:basedOn w:val="Fontepargpadro"/>
    <w:uiPriority w:val="99"/>
    <w:semiHidden/>
    <w:unhideWhenUsed/>
    <w:qFormat/>
    <w:rsid w:val="00CE397F"/>
    <w:rPr>
      <w:vertAlign w:val="superscript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DE467B"/>
    <w:rPr>
      <w:rFonts w:ascii="Ecofont_Spranq_eco_Sans" w:hAnsi="Ecofont_Spranq_eco_Sans" w:cs="Tahoma"/>
      <w:lang w:eastAsia="pt-BR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semiHidden/>
    <w:unhideWhenUsed/>
    <w:qFormat/>
    <w:rsid w:val="00DE467B"/>
    <w:rPr>
      <w:vertAlign w:val="superscript"/>
    </w:rPr>
  </w:style>
  <w:style w:type="character" w:customStyle="1" w:styleId="cf11">
    <w:name w:val="cf11"/>
    <w:basedOn w:val="Fontepargpadro"/>
    <w:qFormat/>
    <w:rsid w:val="00806DEF"/>
    <w:rPr>
      <w:rFonts w:ascii="Segoe UI" w:hAnsi="Segoe UI" w:cs="Segoe UI"/>
      <w:i/>
      <w:iCs/>
      <w:sz w:val="18"/>
      <w:szCs w:val="18"/>
    </w:rPr>
  </w:style>
  <w:style w:type="character" w:customStyle="1" w:styleId="Caracteresdenotaderodap">
    <w:name w:val="Caracteres de nota de rodapé"/>
    <w:qFormat/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link w:val="TtuloChar"/>
    <w:qFormat/>
    <w:rsid w:val="007F77AD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Corpodetexto">
    <w:name w:val="Body Text"/>
    <w:basedOn w:val="Normal"/>
    <w:link w:val="CorpodetextoChar"/>
    <w:unhideWhenUsed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qFormat/>
    <w:rsid w:val="006B156A"/>
    <w:pPr>
      <w:spacing w:beforeAutospacing="1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qFormat/>
    <w:rsid w:val="003A73C1"/>
    <w:rPr>
      <w:rFonts w:ascii="Tahoma" w:hAnsi="Tahoma"/>
      <w:sz w:val="16"/>
      <w:szCs w:val="16"/>
    </w:rPr>
  </w:style>
  <w:style w:type="paragraph" w:customStyle="1" w:styleId="Nvel2">
    <w:name w:val="Nível 2"/>
    <w:basedOn w:val="Normal"/>
    <w:next w:val="Normal"/>
    <w:qFormat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paragraph" w:styleId="Citao">
    <w:name w:val="Quote"/>
    <w:basedOn w:val="Normal"/>
    <w:next w:val="Normal"/>
    <w:link w:val="Citao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paragraph" w:styleId="Commarcadores5">
    <w:name w:val="List Bullet 5"/>
    <w:basedOn w:val="Normal"/>
    <w:qFormat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qFormat/>
    <w:rsid w:val="00265FB6"/>
    <w:rPr>
      <w:szCs w:val="2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CA24FB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nhideWhenUsed/>
    <w:qFormat/>
    <w:rsid w:val="00D30A4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qFormat/>
    <w:rsid w:val="00430FDB"/>
    <w:rPr>
      <w:b/>
      <w:bCs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7E23ED"/>
    <w:pPr>
      <w:tabs>
        <w:tab w:val="left" w:pos="567"/>
      </w:tabs>
      <w:spacing w:before="288" w:after="288" w:line="312" w:lineRule="auto"/>
      <w:jc w:val="both"/>
    </w:pPr>
    <w:rPr>
      <w:rFonts w:ascii="Arial" w:hAnsi="Arial" w:cs="Arial"/>
      <w:color w:val="000000"/>
      <w:sz w:val="20"/>
      <w:szCs w:val="20"/>
      <w:lang w:eastAsia="en-US"/>
    </w:rPr>
  </w:style>
  <w:style w:type="paragraph" w:customStyle="1" w:styleId="Nivel01Titulo">
    <w:name w:val="Nivel_01_Titulo"/>
    <w:basedOn w:val="Nivel01"/>
    <w:link w:val="Nivel01TituloChar"/>
    <w:qFormat/>
    <w:rsid w:val="00E967EA"/>
    <w:pPr>
      <w:jc w:val="left"/>
    </w:pPr>
    <w:rPr>
      <w:rFonts w:cstheme="majorBidi"/>
      <w:color w:val="000000" w:themeColor="text1"/>
      <w:spacing w:val="5"/>
      <w:kern w:val="2"/>
      <w:sz w:val="52"/>
      <w:szCs w:val="52"/>
    </w:rPr>
  </w:style>
  <w:style w:type="paragraph" w:customStyle="1" w:styleId="PADRO">
    <w:name w:val="PADRÃO"/>
    <w:qFormat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paragraph" w:customStyle="1" w:styleId="Citao1">
    <w:name w:val="Citação1"/>
    <w:basedOn w:val="Normal"/>
    <w:next w:val="Normal"/>
    <w:link w:val="Quote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qFormat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Nivel1">
    <w:name w:val="Nivel1"/>
    <w:basedOn w:val="Ttulo1"/>
    <w:link w:val="Nivel1Char"/>
    <w:qFormat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paragraph" w:customStyle="1" w:styleId="PargrafodaLista1">
    <w:name w:val="Parágrafo da Lista1"/>
    <w:basedOn w:val="Normal"/>
    <w:qFormat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qFormat/>
    <w:rsid w:val="003629E4"/>
    <w:pPr>
      <w:numPr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tabs>
        <w:tab w:val="num" w:pos="0"/>
      </w:tabs>
      <w:spacing w:before="120" w:after="120" w:line="276" w:lineRule="auto"/>
      <w:ind w:left="284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447F3E"/>
    <w:pPr>
      <w:ind w:left="851"/>
    </w:pPr>
  </w:style>
  <w:style w:type="paragraph" w:customStyle="1" w:styleId="textbody">
    <w:name w:val="textbody"/>
    <w:basedOn w:val="Normal"/>
    <w:qFormat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qFormat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Reviso">
    <w:name w:val="Revision"/>
    <w:uiPriority w:val="99"/>
    <w:semiHidden/>
    <w:qFormat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paragraph" w:customStyle="1" w:styleId="texto1">
    <w:name w:val="texto1"/>
    <w:basedOn w:val="Normal"/>
    <w:qFormat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paragraph" w:customStyle="1" w:styleId="xwestern">
    <w:name w:val="x_western"/>
    <w:basedOn w:val="Normal"/>
    <w:qFormat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qFormat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qFormat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qFormat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textojustificado">
    <w:name w:val="texto_justificado"/>
    <w:basedOn w:val="Normal"/>
    <w:qFormat/>
    <w:rsid w:val="00D30A43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Nvel2Opcional">
    <w:name w:val="Nível 2 Opcional"/>
    <w:basedOn w:val="Nivel2"/>
    <w:link w:val="Nvel2OpcionalChar"/>
    <w:qFormat/>
    <w:rsid w:val="00A831D9"/>
    <w:pPr>
      <w:numPr>
        <w:numId w:val="0"/>
      </w:numPr>
      <w:ind w:left="432" w:hanging="432"/>
    </w:pPr>
    <w:rPr>
      <w:rFonts w:eastAsia="Times New Roman"/>
      <w:i/>
      <w:color w:val="FF0000"/>
    </w:rPr>
  </w:style>
  <w:style w:type="paragraph" w:customStyle="1" w:styleId="Nvel3Opcional">
    <w:name w:val="Nível 3 Opcional"/>
    <w:basedOn w:val="Nivel3"/>
    <w:link w:val="Nvel3OpcionalChar"/>
    <w:qFormat/>
    <w:rsid w:val="00A831D9"/>
    <w:pPr>
      <w:tabs>
        <w:tab w:val="clear" w:pos="0"/>
      </w:tabs>
      <w:ind w:left="1072" w:hanging="504"/>
    </w:pPr>
    <w:rPr>
      <w:rFonts w:eastAsia="Times New Roman"/>
      <w:i/>
      <w:iCs/>
      <w:color w:val="FF0000"/>
    </w:rPr>
  </w:style>
  <w:style w:type="paragraph" w:customStyle="1" w:styleId="SombreamentoMdio1-nfase31">
    <w:name w:val="Sombreamento Médio 1 - Ênfase 31"/>
    <w:basedOn w:val="Normal"/>
    <w:next w:val="Normal"/>
    <w:qFormat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qFormat/>
    <w:rsid w:val="00CB3192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qFormat/>
    <w:rsid w:val="00CB3192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qFormat/>
    <w:rsid w:val="00CB3192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qFormat/>
    <w:rsid w:val="00CB3192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rsid w:val="00CB3192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0">
    <w:name w:val="Text body"/>
    <w:basedOn w:val="Standard"/>
    <w:qFormat/>
    <w:rsid w:val="00CB3192"/>
    <w:pPr>
      <w:spacing w:after="140" w:line="276" w:lineRule="auto"/>
    </w:pPr>
  </w:style>
  <w:style w:type="paragraph" w:customStyle="1" w:styleId="ou">
    <w:name w:val="ou"/>
    <w:basedOn w:val="PargrafodaLista"/>
    <w:qFormat/>
    <w:rsid w:val="00D14643"/>
    <w:pPr>
      <w:spacing w:before="60" w:after="60" w:line="259" w:lineRule="auto"/>
      <w:ind w:left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qFormat/>
    <w:rsid w:val="00CB3192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qFormat/>
    <w:rsid w:val="00447F3E"/>
    <w:rPr>
      <w:i/>
      <w:iCs/>
      <w:color w:val="FF0000"/>
    </w:rPr>
  </w:style>
  <w:style w:type="paragraph" w:customStyle="1" w:styleId="Nvel4-R">
    <w:name w:val="Nível 4-R"/>
    <w:basedOn w:val="Nivel4"/>
    <w:qFormat/>
    <w:rsid w:val="00447F3E"/>
    <w:rPr>
      <w:i/>
      <w:iCs/>
      <w:color w:val="FF0000"/>
    </w:rPr>
  </w:style>
  <w:style w:type="paragraph" w:customStyle="1" w:styleId="Nvel1-SemNum">
    <w:name w:val="Nível 1-Sem Num"/>
    <w:basedOn w:val="Nivel01"/>
    <w:qFormat/>
    <w:rsid w:val="00447F3E"/>
    <w:pPr>
      <w:outlineLvl w:val="1"/>
    </w:pPr>
    <w:rPr>
      <w:color w:val="FF0000"/>
    </w:rPr>
  </w:style>
  <w:style w:type="paragraph" w:customStyle="1" w:styleId="citao2">
    <w:name w:val="citação 2"/>
    <w:basedOn w:val="Citao"/>
    <w:qFormat/>
    <w:rsid w:val="00DC41DD"/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Ttulodendiceremissivo">
    <w:name w:val="index heading"/>
    <w:basedOn w:val="Ttulo"/>
  </w:style>
  <w:style w:type="paragraph" w:styleId="CabealhodoSumrio">
    <w:name w:val="TOC Heading"/>
    <w:basedOn w:val="Ttulo1"/>
    <w:next w:val="Normal"/>
    <w:uiPriority w:val="39"/>
    <w:unhideWhenUsed/>
    <w:qFormat/>
    <w:rsid w:val="003F579D"/>
    <w:pPr>
      <w:spacing w:before="240" w:line="259" w:lineRule="auto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E397F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Textodenotaderodap">
    <w:name w:val="footnote text"/>
    <w:basedOn w:val="Normal"/>
    <w:link w:val="TextodenotaderodapChar"/>
    <w:semiHidden/>
    <w:unhideWhenUsed/>
    <w:rsid w:val="00DE467B"/>
    <w:rPr>
      <w:sz w:val="20"/>
      <w:szCs w:val="20"/>
    </w:rPr>
  </w:style>
  <w:style w:type="numbering" w:customStyle="1" w:styleId="Estilo1">
    <w:name w:val="Estilo1"/>
    <w:uiPriority w:val="99"/>
    <w:qFormat/>
    <w:rsid w:val="008C6874"/>
  </w:style>
  <w:style w:type="numbering" w:customStyle="1" w:styleId="Estilo2">
    <w:name w:val="Estilo2"/>
    <w:uiPriority w:val="99"/>
    <w:qFormat/>
    <w:rsid w:val="00A72B79"/>
  </w:style>
  <w:style w:type="numbering" w:customStyle="1" w:styleId="Estilo3">
    <w:name w:val="Estilo3"/>
    <w:uiPriority w:val="99"/>
    <w:qFormat/>
    <w:rsid w:val="00A72B79"/>
  </w:style>
  <w:style w:type="numbering" w:customStyle="1" w:styleId="Estilo4">
    <w:name w:val="Estilo4"/>
    <w:uiPriority w:val="99"/>
    <w:qFormat/>
    <w:rsid w:val="0054016D"/>
  </w:style>
  <w:style w:type="numbering" w:customStyle="1" w:styleId="Estilo5">
    <w:name w:val="Estilo5"/>
    <w:uiPriority w:val="99"/>
    <w:qFormat/>
    <w:rsid w:val="0054016D"/>
  </w:style>
  <w:style w:type="numbering" w:customStyle="1" w:styleId="Estilo6">
    <w:name w:val="Estilo6"/>
    <w:uiPriority w:val="99"/>
    <w:qFormat/>
    <w:rsid w:val="0054016D"/>
  </w:style>
  <w:style w:type="table" w:styleId="Tabelacomgrade">
    <w:name w:val="Table Grid"/>
    <w:basedOn w:val="Tabelanormal"/>
    <w:rsid w:val="00DB54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621031F3-BDB5-4C19-9191-278EBC12F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1502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Meu Computador</cp:lastModifiedBy>
  <cp:revision>17</cp:revision>
  <cp:lastPrinted>2024-07-19T13:22:00Z</cp:lastPrinted>
  <dcterms:created xsi:type="dcterms:W3CDTF">2024-06-05T19:10:00Z</dcterms:created>
  <dcterms:modified xsi:type="dcterms:W3CDTF">2024-08-07T13:59:00Z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  <property fmtid="{D5CDD505-2E9C-101B-9397-08002B2CF9AE}" pid="3" name="MediaServiceImageTags">
    <vt:lpwstr/>
  </property>
</Properties>
</file>