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4DB0" w14:textId="77777777" w:rsidR="00EA3BEE" w:rsidRDefault="00000000">
      <w:pPr>
        <w:spacing w:line="360" w:lineRule="auto"/>
        <w:ind w:right="-842"/>
        <w:jc w:val="center"/>
        <w:rPr>
          <w:rFonts w:ascii="Arial" w:eastAsia="Times New Roman" w:hAnsi="Arial" w:cs="Arial"/>
          <w:b/>
          <w:bCs/>
          <w:shd w:val="clear" w:color="auto" w:fill="FFFFFF"/>
        </w:rPr>
      </w:pPr>
      <w:r>
        <w:rPr>
          <w:rFonts w:ascii="Arial" w:eastAsia="Times New Roman" w:hAnsi="Arial" w:cs="Arial"/>
          <w:b/>
          <w:bCs/>
          <w:shd w:val="clear" w:color="auto" w:fill="FFFFFF"/>
        </w:rPr>
        <w:t xml:space="preserve">CHECKLIST PREGÃO ELETRÔNICO </w:t>
      </w:r>
    </w:p>
    <w:p w14:paraId="79832091" w14:textId="77777777" w:rsidR="00EA3BEE" w:rsidRDefault="00EA3BEE">
      <w:pPr>
        <w:spacing w:line="360" w:lineRule="auto"/>
        <w:rPr>
          <w:rFonts w:ascii="Arial" w:eastAsia="Times New Roman" w:hAnsi="Arial" w:cs="Arial"/>
          <w:b/>
          <w:bCs/>
          <w:color w:val="000000"/>
          <w:shd w:val="clear" w:color="auto" w:fill="FFFFFF"/>
        </w:rPr>
      </w:pPr>
    </w:p>
    <w:p w14:paraId="36854D64" w14:textId="77777777" w:rsidR="00EA3BE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color w:val="000000"/>
          <w:shd w:val="clear" w:color="auto" w:fill="FFFFFF"/>
        </w:rPr>
        <w:t>FUNDAMENTO: Lei n.º 14.133/21</w:t>
      </w:r>
    </w:p>
    <w:p w14:paraId="32F6D2C4" w14:textId="77777777" w:rsidR="00EA3BEE" w:rsidRDefault="00EA3BEE">
      <w:pPr>
        <w:spacing w:line="360" w:lineRule="auto"/>
        <w:rPr>
          <w:rFonts w:ascii="Arial" w:eastAsia="Times New Roman" w:hAnsi="Arial" w:cs="Arial"/>
          <w:b/>
          <w:bCs/>
          <w:color w:val="000000"/>
          <w:shd w:val="clear" w:color="auto" w:fill="FFFFFF"/>
        </w:rPr>
      </w:pPr>
    </w:p>
    <w:p w14:paraId="42007016" w14:textId="77777777" w:rsidR="00EA3BEE" w:rsidRDefault="00000000">
      <w:pPr>
        <w:spacing w:line="360" w:lineRule="auto"/>
        <w:jc w:val="both"/>
        <w:rPr>
          <w:rFonts w:hint="eastAsia"/>
        </w:rPr>
      </w:pPr>
      <w:r>
        <w:rPr>
          <w:rFonts w:ascii="Calibri" w:eastAsia="Times New Roman" w:hAnsi="Calibri" w:cs="Arial"/>
          <w:sz w:val="22"/>
          <w:szCs w:val="22"/>
        </w:rPr>
        <w:t>Este checklist foi elaborado com base nas regras e exigências contidas na Lei nº 14.133/2021 referentes à fase preparatória de licitação na modalidade pregão eletrônico.</w:t>
      </w:r>
    </w:p>
    <w:p w14:paraId="25D8CF64" w14:textId="77777777" w:rsidR="00EA3BEE" w:rsidRDefault="00EA3BEE">
      <w:pPr>
        <w:spacing w:line="360" w:lineRule="auto"/>
        <w:jc w:val="both"/>
        <w:rPr>
          <w:rFonts w:ascii="Calibri" w:hAnsi="Calibri"/>
          <w:sz w:val="22"/>
          <w:szCs w:val="22"/>
        </w:rPr>
      </w:pPr>
    </w:p>
    <w:p w14:paraId="0998E92D" w14:textId="77777777" w:rsidR="00EA3BEE" w:rsidRDefault="00000000">
      <w:pPr>
        <w:spacing w:line="360" w:lineRule="auto"/>
        <w:jc w:val="both"/>
        <w:rPr>
          <w:rFonts w:hint="eastAsia"/>
        </w:rPr>
      </w:pPr>
      <w:r>
        <w:rPr>
          <w:rFonts w:ascii="Calibri" w:eastAsia="Times New Roman" w:hAnsi="Calibri" w:cs="Arial"/>
          <w:sz w:val="22"/>
          <w:szCs w:val="22"/>
        </w:rPr>
        <w:t>O documento deve ser preenchido pelos órgãos técnicos do órgão contratante no curso da instrução processual, devendo ser juntado ao processo o documento preenchido por completo e consolidado antes da remessa ao órgão de assessoramento jurídico.</w:t>
      </w:r>
    </w:p>
    <w:p w14:paraId="4A361F84" w14:textId="77777777" w:rsidR="00EA3BEE" w:rsidRDefault="00EA3BEE">
      <w:pPr>
        <w:spacing w:line="360" w:lineRule="auto"/>
        <w:jc w:val="both"/>
        <w:rPr>
          <w:rFonts w:eastAsia="Times New Roman" w:cs="Arial"/>
        </w:rPr>
      </w:pPr>
    </w:p>
    <w:p w14:paraId="1963DF53" w14:textId="77777777" w:rsidR="00EA3BEE" w:rsidRDefault="00000000">
      <w:pPr>
        <w:spacing w:line="360" w:lineRule="auto"/>
        <w:jc w:val="both"/>
        <w:rPr>
          <w:rFonts w:hint="eastAsia"/>
        </w:rPr>
      </w:pPr>
      <w:r>
        <w:rPr>
          <w:rFonts w:ascii="Calibri" w:eastAsia="Times New Roman" w:hAnsi="Calibri" w:cs="Arial"/>
          <w:sz w:val="22"/>
          <w:szCs w:val="22"/>
        </w:rPr>
        <w:t xml:space="preserve">Para as exigências listadas o órgão técnico poderá apresentar como resposta: (i) Sim – no caso </w:t>
      </w:r>
      <w:proofErr w:type="gramStart"/>
      <w:r>
        <w:rPr>
          <w:rFonts w:ascii="Calibri" w:eastAsia="Times New Roman" w:hAnsi="Calibri" w:cs="Arial"/>
          <w:sz w:val="22"/>
          <w:szCs w:val="22"/>
        </w:rPr>
        <w:t>da</w:t>
      </w:r>
      <w:proofErr w:type="gramEnd"/>
      <w:r>
        <w:rPr>
          <w:rFonts w:ascii="Calibri" w:eastAsia="Times New Roman" w:hAnsi="Calibri" w:cs="Arial"/>
          <w:sz w:val="22"/>
          <w:szCs w:val="22"/>
        </w:rPr>
        <w:t xml:space="preserve"> exigência ser aplicável e ter sido observada nos autos; (i) Não – no caso do requisito ser aplicável, mas não ter sido observado; (</w:t>
      </w:r>
      <w:proofErr w:type="spellStart"/>
      <w:r>
        <w:rPr>
          <w:rFonts w:ascii="Calibri" w:eastAsia="Times New Roman" w:hAnsi="Calibri" w:cs="Arial"/>
          <w:sz w:val="22"/>
          <w:szCs w:val="22"/>
        </w:rPr>
        <w:t>ii</w:t>
      </w:r>
      <w:proofErr w:type="spellEnd"/>
      <w:r>
        <w:rPr>
          <w:rFonts w:ascii="Calibri" w:eastAsia="Times New Roman" w:hAnsi="Calibri" w:cs="Arial"/>
          <w:sz w:val="22"/>
          <w:szCs w:val="22"/>
        </w:rPr>
        <w:t xml:space="preserve">) Não se aplica – quando a exigência não for aplicável ao caso concreto. </w:t>
      </w:r>
    </w:p>
    <w:p w14:paraId="277B3ADC" w14:textId="77777777" w:rsidR="00EA3BEE" w:rsidRDefault="00EA3BEE">
      <w:pPr>
        <w:spacing w:line="360" w:lineRule="auto"/>
        <w:jc w:val="both"/>
        <w:rPr>
          <w:rFonts w:eastAsia="Times New Roman" w:cs="Arial"/>
        </w:rPr>
      </w:pPr>
    </w:p>
    <w:p w14:paraId="3D8DDD3E" w14:textId="77777777" w:rsidR="00EA3BEE" w:rsidRDefault="00000000">
      <w:pPr>
        <w:spacing w:line="360" w:lineRule="auto"/>
        <w:jc w:val="both"/>
        <w:rPr>
          <w:rFonts w:hint="eastAsia"/>
        </w:rPr>
      </w:pPr>
      <w:r>
        <w:rPr>
          <w:rFonts w:ascii="Calibri" w:eastAsia="Times New Roman" w:hAnsi="Calibri" w:cs="Arial"/>
          <w:sz w:val="22"/>
          <w:szCs w:val="22"/>
        </w:rPr>
        <w:t>Para as respostas positivas, deve ser indicado na coluna ao lado o número do documento/SEI/folhas no qual consta a informação, devendo, ainda, ser indicada a página, se for o caso. Para os casos em que a resposta seja “não”, recomenda-se que o setor competente analise a consequência das negativas, a fim de verificar a possibilidade/necessidade de justificativa ou se deve haver complementação da instrução processual. Nas hipóteses em que a resposta for “não se aplica”, deve ser indicado o documento de eventual justificativa.</w:t>
      </w:r>
    </w:p>
    <w:p w14:paraId="066D6CC4" w14:textId="77777777" w:rsidR="00EA3BEE" w:rsidRDefault="00EA3BEE">
      <w:pPr>
        <w:spacing w:line="360" w:lineRule="auto"/>
        <w:jc w:val="both"/>
        <w:rPr>
          <w:rFonts w:ascii="Calibri" w:hAnsi="Calibri"/>
          <w:sz w:val="22"/>
          <w:szCs w:val="22"/>
        </w:rPr>
      </w:pPr>
    </w:p>
    <w:p w14:paraId="2EF25B7E" w14:textId="1778A6FB" w:rsidR="00EA3BEE" w:rsidRDefault="00000000">
      <w:pPr>
        <w:spacing w:line="360" w:lineRule="auto"/>
        <w:jc w:val="both"/>
        <w:rPr>
          <w:rFonts w:ascii="Arial" w:eastAsia="Times New Roman" w:hAnsi="Arial" w:cs="Arial"/>
          <w:b/>
          <w:bCs/>
          <w:shd w:val="clear" w:color="auto" w:fill="FFFFFF"/>
        </w:rPr>
      </w:pPr>
      <w:r>
        <w:br w:type="page"/>
      </w:r>
    </w:p>
    <w:p w14:paraId="22ACC4C5" w14:textId="77777777" w:rsidR="00EA3BEE" w:rsidRDefault="00000000">
      <w:pPr>
        <w:spacing w:line="360" w:lineRule="auto"/>
        <w:jc w:val="center"/>
        <w:rPr>
          <w:rFonts w:ascii="Arial" w:eastAsia="Times New Roman" w:hAnsi="Arial" w:cs="Arial"/>
          <w:b/>
          <w:bCs/>
          <w:shd w:val="clear" w:color="auto" w:fill="FFFFFF"/>
        </w:rPr>
      </w:pPr>
      <w:r>
        <w:rPr>
          <w:rFonts w:ascii="Arial" w:eastAsia="Times New Roman" w:hAnsi="Arial" w:cs="Arial"/>
          <w:b/>
          <w:bCs/>
          <w:shd w:val="clear" w:color="auto" w:fill="FFFFFF"/>
        </w:rPr>
        <w:lastRenderedPageBreak/>
        <w:t>FUNDAMENTO: Lei n.º 14.133/21</w:t>
      </w:r>
    </w:p>
    <w:p w14:paraId="590584CB" w14:textId="77777777" w:rsidR="00EA3BEE" w:rsidRDefault="00EA3BEE">
      <w:pPr>
        <w:spacing w:line="360" w:lineRule="auto"/>
        <w:rPr>
          <w:rFonts w:ascii="Arial" w:eastAsia="Times New Roman" w:hAnsi="Arial" w:cs="Arial"/>
        </w:rPr>
      </w:pPr>
    </w:p>
    <w:tbl>
      <w:tblPr>
        <w:tblW w:w="9619" w:type="dxa"/>
        <w:tblLayout w:type="fixed"/>
        <w:tblCellMar>
          <w:top w:w="15" w:type="dxa"/>
          <w:left w:w="15" w:type="dxa"/>
          <w:bottom w:w="15" w:type="dxa"/>
          <w:right w:w="15" w:type="dxa"/>
        </w:tblCellMar>
        <w:tblLook w:val="04A0" w:firstRow="1" w:lastRow="0" w:firstColumn="1" w:lastColumn="0" w:noHBand="0" w:noVBand="1"/>
      </w:tblPr>
      <w:tblGrid>
        <w:gridCol w:w="961"/>
        <w:gridCol w:w="4764"/>
        <w:gridCol w:w="1368"/>
        <w:gridCol w:w="2526"/>
      </w:tblGrid>
      <w:tr w:rsidR="00EA3BEE" w14:paraId="5290D587"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43C447AC" w14:textId="77777777" w:rsidR="00EA3BEE" w:rsidRDefault="00000000">
            <w:pPr>
              <w:widowControl w:val="0"/>
              <w:spacing w:line="360" w:lineRule="auto"/>
              <w:ind w:left="134"/>
              <w:jc w:val="center"/>
              <w:rPr>
                <w:rFonts w:ascii="Arial" w:eastAsia="Times New Roman" w:hAnsi="Arial" w:cs="Arial"/>
                <w:b/>
                <w:bCs/>
                <w:color w:val="000000"/>
                <w:sz w:val="22"/>
                <w:szCs w:val="22"/>
                <w:shd w:val="clear" w:color="auto" w:fill="FFFFFF"/>
              </w:rPr>
            </w:pPr>
            <w:r>
              <w:rPr>
                <w:rFonts w:ascii="Arial" w:eastAsia="Times New Roman" w:hAnsi="Arial" w:cs="Arial"/>
                <w:b/>
                <w:bCs/>
                <w:color w:val="000000"/>
                <w:sz w:val="22"/>
                <w:szCs w:val="22"/>
                <w:shd w:val="clear" w:color="auto" w:fill="FFFFFF"/>
              </w:rPr>
              <w:t>Item</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FE68D9" w14:textId="77777777" w:rsidR="00EA3BEE" w:rsidRDefault="00000000">
            <w:pPr>
              <w:widowControl w:val="0"/>
              <w:spacing w:line="360" w:lineRule="auto"/>
              <w:ind w:left="134"/>
              <w:jc w:val="center"/>
              <w:rPr>
                <w:rFonts w:ascii="Arial" w:eastAsia="Times New Roman" w:hAnsi="Arial" w:cs="Arial"/>
                <w:b/>
                <w:bCs/>
                <w:sz w:val="22"/>
                <w:szCs w:val="22"/>
              </w:rPr>
            </w:pPr>
            <w:r>
              <w:rPr>
                <w:rFonts w:ascii="Arial" w:eastAsia="Times New Roman" w:hAnsi="Arial" w:cs="Arial"/>
                <w:b/>
                <w:bCs/>
                <w:sz w:val="22"/>
                <w:szCs w:val="22"/>
              </w:rPr>
              <w:t>Lista - Requisitos</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94517" w14:textId="77777777" w:rsidR="00EA3BEE" w:rsidRDefault="00000000">
            <w:pPr>
              <w:widowControl w:val="0"/>
              <w:spacing w:line="360" w:lineRule="auto"/>
              <w:ind w:left="120"/>
              <w:jc w:val="center"/>
              <w:rPr>
                <w:rFonts w:ascii="Arial" w:eastAsia="Times New Roman" w:hAnsi="Arial" w:cs="Arial"/>
                <w:b/>
                <w:bCs/>
                <w:sz w:val="22"/>
                <w:szCs w:val="22"/>
              </w:rPr>
            </w:pPr>
            <w:r>
              <w:rPr>
                <w:rFonts w:ascii="Arial" w:eastAsia="Times New Roman" w:hAnsi="Arial" w:cs="Arial"/>
                <w:b/>
                <w:bCs/>
                <w:sz w:val="22"/>
                <w:szCs w:val="22"/>
                <w:shd w:val="clear" w:color="auto" w:fill="FFFFFF"/>
              </w:rPr>
              <w:t>Sim / Não / Não se aplica</w:t>
            </w:r>
          </w:p>
        </w:tc>
        <w:tc>
          <w:tcPr>
            <w:tcW w:w="2526" w:type="dxa"/>
            <w:tcBorders>
              <w:top w:val="single" w:sz="8" w:space="0" w:color="000000"/>
              <w:left w:val="single" w:sz="8" w:space="0" w:color="000000"/>
              <w:bottom w:val="single" w:sz="8" w:space="0" w:color="000000"/>
              <w:right w:val="single" w:sz="8" w:space="0" w:color="000000"/>
            </w:tcBorders>
          </w:tcPr>
          <w:p w14:paraId="60AC71A6" w14:textId="77777777" w:rsidR="00EA3BEE" w:rsidRDefault="00000000">
            <w:pPr>
              <w:widowControl w:val="0"/>
              <w:spacing w:line="360" w:lineRule="auto"/>
              <w:jc w:val="center"/>
              <w:rPr>
                <w:rFonts w:ascii="Arial" w:eastAsia="Times New Roman" w:hAnsi="Arial" w:cs="Arial"/>
                <w:b/>
                <w:bCs/>
                <w:color w:val="000000"/>
                <w:sz w:val="22"/>
                <w:szCs w:val="22"/>
                <w:shd w:val="clear" w:color="auto" w:fill="FFFFFF"/>
              </w:rPr>
            </w:pPr>
            <w:r>
              <w:rPr>
                <w:rFonts w:ascii="Arial" w:eastAsia="Times New Roman" w:hAnsi="Arial" w:cs="Arial"/>
                <w:b/>
                <w:bCs/>
                <w:color w:val="000000"/>
                <w:sz w:val="20"/>
                <w:szCs w:val="20"/>
                <w:shd w:val="clear" w:color="auto" w:fill="FFFFFF"/>
              </w:rPr>
              <w:t>Indicação do local do processo em que foi atendida a exigência (doc./fls./SEI e pag. - se necessário)</w:t>
            </w:r>
          </w:p>
        </w:tc>
      </w:tr>
      <w:tr w:rsidR="00EA3BEE" w14:paraId="2C7BAC4C"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195C8F49"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F1A4EF"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Abertura do processo administrativo</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512E40"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0684DC1" w14:textId="77777777" w:rsidR="00EA3BEE" w:rsidRDefault="00EA3BEE">
            <w:pPr>
              <w:widowControl w:val="0"/>
              <w:spacing w:line="360" w:lineRule="auto"/>
              <w:jc w:val="center"/>
              <w:rPr>
                <w:rFonts w:ascii="Arial" w:eastAsia="Times New Roman" w:hAnsi="Arial" w:cs="Arial"/>
                <w:sz w:val="22"/>
                <w:szCs w:val="22"/>
              </w:rPr>
            </w:pPr>
          </w:p>
        </w:tc>
      </w:tr>
      <w:tr w:rsidR="00EA3BEE" w14:paraId="3E87D957"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1F8DA884" w14:textId="77777777" w:rsidR="00EA3BEE" w:rsidRDefault="00EA3BEE">
            <w:pPr>
              <w:pStyle w:val="PargrafodaLista"/>
              <w:widowControl w:val="0"/>
              <w:numPr>
                <w:ilvl w:val="0"/>
                <w:numId w:val="3"/>
              </w:numPr>
              <w:spacing w:line="360" w:lineRule="auto"/>
              <w:ind w:hanging="474"/>
              <w:jc w:val="center"/>
              <w:rPr>
                <w:rFonts w:ascii="Arial" w:hAnsi="Arial" w:cs="Arial"/>
                <w:bCs/>
                <w:sz w:val="22"/>
                <w:szCs w:val="22"/>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869FAE"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hAnsi="Arial" w:cs="Arial"/>
                <w:bCs/>
                <w:sz w:val="22"/>
                <w:szCs w:val="22"/>
              </w:rPr>
              <w:t xml:space="preserve">Designação, pela autoridade competente, dos agentes públicos responsáveis pelo desempenho das funções essenciais à contratação (art. 7º, </w:t>
            </w:r>
            <w:r>
              <w:rPr>
                <w:rFonts w:ascii="Arial" w:hAnsi="Arial" w:cs="Arial"/>
                <w:bCs/>
                <w:i/>
                <w:iCs/>
                <w:sz w:val="22"/>
                <w:szCs w:val="22"/>
              </w:rPr>
              <w:t>caput</w:t>
            </w:r>
            <w:r>
              <w:rPr>
                <w:rFonts w:ascii="Arial" w:hAnsi="Arial" w:cs="Arial"/>
                <w:bCs/>
                <w:sz w:val="22"/>
                <w:szCs w:val="22"/>
              </w:rPr>
              <w:t>)</w:t>
            </w:r>
            <w:r>
              <w:rPr>
                <w:rStyle w:val="ncoradanotaderodap"/>
                <w:rFonts w:ascii="Arial" w:hAnsi="Arial" w:cs="Arial"/>
                <w:bCs/>
                <w:sz w:val="22"/>
                <w:szCs w:val="22"/>
              </w:rPr>
              <w:footnoteReference w:id="1"/>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A893E0"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013DE506" w14:textId="77777777" w:rsidR="00EA3BEE" w:rsidRDefault="00EA3BEE">
            <w:pPr>
              <w:widowControl w:val="0"/>
              <w:spacing w:line="360" w:lineRule="auto"/>
              <w:jc w:val="center"/>
              <w:rPr>
                <w:rFonts w:ascii="Arial" w:eastAsia="Times New Roman" w:hAnsi="Arial" w:cs="Arial"/>
                <w:sz w:val="22"/>
                <w:szCs w:val="22"/>
              </w:rPr>
            </w:pPr>
          </w:p>
        </w:tc>
      </w:tr>
      <w:tr w:rsidR="00EA3BEE" w14:paraId="2389EF01"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7CA9C75A"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themeColor="text1"/>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51D0D1"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themeColor="text1"/>
                <w:sz w:val="22"/>
                <w:szCs w:val="22"/>
                <w:shd w:val="clear" w:color="auto" w:fill="FFFFFF"/>
              </w:rPr>
              <w:t>Documento de Formalização da Demanda - DFD (art. 12, VII)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4A4FD"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3FA4731" w14:textId="77777777" w:rsidR="00EA3BEE" w:rsidRDefault="00EA3BEE">
            <w:pPr>
              <w:widowControl w:val="0"/>
              <w:spacing w:line="360" w:lineRule="auto"/>
              <w:jc w:val="center"/>
              <w:rPr>
                <w:rFonts w:ascii="Arial" w:eastAsia="Times New Roman" w:hAnsi="Arial" w:cs="Arial"/>
                <w:sz w:val="22"/>
                <w:szCs w:val="22"/>
              </w:rPr>
            </w:pPr>
          </w:p>
        </w:tc>
      </w:tr>
      <w:tr w:rsidR="00EA3BEE" w14:paraId="6AAE21C0"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7DA2C8C9"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themeColor="text1"/>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FDB589" w14:textId="77777777" w:rsidR="00EA3BEE" w:rsidRDefault="00000000">
            <w:pPr>
              <w:widowControl w:val="0"/>
              <w:spacing w:line="360" w:lineRule="auto"/>
              <w:ind w:left="176"/>
              <w:jc w:val="both"/>
              <w:rPr>
                <w:rFonts w:ascii="Arial" w:eastAsia="Times New Roman" w:hAnsi="Arial" w:cs="Arial"/>
                <w:color w:val="000000" w:themeColor="text1"/>
                <w:sz w:val="22"/>
                <w:szCs w:val="22"/>
                <w:shd w:val="clear" w:color="auto" w:fill="FFFFFF"/>
              </w:rPr>
            </w:pPr>
            <w:r>
              <w:rPr>
                <w:rFonts w:ascii="Arial" w:eastAsia="Times New Roman" w:hAnsi="Arial" w:cs="Arial"/>
                <w:color w:val="000000" w:themeColor="text1"/>
                <w:sz w:val="22"/>
                <w:szCs w:val="22"/>
                <w:shd w:val="clear" w:color="auto" w:fill="FFFFFF"/>
              </w:rPr>
              <w:t>Justificativa técnica quanto ao enquadramento do objeto como bem ou serviço comum (art. 6º, XLI)</w:t>
            </w:r>
            <w:r>
              <w:rPr>
                <w:rStyle w:val="ncoradanotaderodap"/>
                <w:rFonts w:ascii="Arial" w:eastAsia="Times New Roman" w:hAnsi="Arial" w:cs="Arial"/>
                <w:color w:val="000000" w:themeColor="text1"/>
                <w:sz w:val="22"/>
                <w:szCs w:val="22"/>
                <w:shd w:val="clear" w:color="auto" w:fill="FFFFFF"/>
              </w:rPr>
              <w:footnoteReference w:id="2"/>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A45F9"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8CB4F4D" w14:textId="77777777" w:rsidR="00EA3BEE" w:rsidRDefault="00EA3BEE">
            <w:pPr>
              <w:widowControl w:val="0"/>
              <w:spacing w:line="360" w:lineRule="auto"/>
              <w:jc w:val="center"/>
              <w:rPr>
                <w:rFonts w:ascii="Arial" w:eastAsia="Times New Roman" w:hAnsi="Arial" w:cs="Arial"/>
                <w:sz w:val="22"/>
                <w:szCs w:val="22"/>
              </w:rPr>
            </w:pPr>
          </w:p>
        </w:tc>
      </w:tr>
      <w:tr w:rsidR="00EA3BEE" w14:paraId="14F9FBE9"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3551A85B" w14:textId="77777777" w:rsidR="00EA3BEE" w:rsidRDefault="00EA3BEE">
            <w:pPr>
              <w:pStyle w:val="NormalWeb"/>
              <w:widowControl w:val="0"/>
              <w:numPr>
                <w:ilvl w:val="0"/>
                <w:numId w:val="3"/>
              </w:numPr>
              <w:spacing w:beforeAutospacing="0" w:afterAutospacing="0" w:line="360" w:lineRule="auto"/>
              <w:ind w:hanging="474"/>
              <w:jc w:val="center"/>
              <w:rPr>
                <w:rFonts w:ascii="Arial" w:eastAsia="Times New Roman" w:hAnsi="Arial" w:cs="Arial"/>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B46A3A"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Estudo Técnico Preliminar – ETP (art. 18, I e § 1º)</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5BEB44"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D5D7262" w14:textId="77777777" w:rsidR="00EA3BEE" w:rsidRDefault="00EA3BEE">
            <w:pPr>
              <w:widowControl w:val="0"/>
              <w:spacing w:line="360" w:lineRule="auto"/>
              <w:jc w:val="center"/>
              <w:rPr>
                <w:rFonts w:ascii="Arial" w:eastAsia="Times New Roman" w:hAnsi="Arial" w:cs="Arial"/>
                <w:sz w:val="22"/>
                <w:szCs w:val="22"/>
              </w:rPr>
            </w:pPr>
          </w:p>
        </w:tc>
      </w:tr>
      <w:tr w:rsidR="00EA3BEE" w14:paraId="747AD90B"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5541D91C"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5.1</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32DB3D"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a descrição da necessidade da contratação, considerado o problema a ser resolvido sob a perspectiva do interesse público (art. 18, §1º, 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11ABB8"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CF595A5" w14:textId="77777777" w:rsidR="00EA3BEE" w:rsidRDefault="00EA3BEE">
            <w:pPr>
              <w:widowControl w:val="0"/>
              <w:spacing w:line="360" w:lineRule="auto"/>
              <w:jc w:val="center"/>
              <w:rPr>
                <w:rFonts w:ascii="Arial" w:eastAsia="Times New Roman" w:hAnsi="Arial" w:cs="Arial"/>
                <w:sz w:val="22"/>
                <w:szCs w:val="22"/>
              </w:rPr>
            </w:pPr>
          </w:p>
        </w:tc>
      </w:tr>
      <w:tr w:rsidR="00EA3BEE" w14:paraId="62EBD873"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27E56FD0"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5.2</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FF38EF"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 xml:space="preserve">Item contendo demonstração da previsão da contratação no plano de contratações anual, sempre que elaborado, de modo a indicar o </w:t>
            </w:r>
            <w:r>
              <w:rPr>
                <w:rFonts w:ascii="Arial" w:eastAsia="Times New Roman" w:hAnsi="Arial" w:cs="Arial"/>
                <w:color w:val="000000"/>
                <w:sz w:val="22"/>
                <w:szCs w:val="22"/>
                <w:shd w:val="clear" w:color="auto" w:fill="FFFFFF"/>
              </w:rPr>
              <w:lastRenderedPageBreak/>
              <w:t>seu alinhamento com o planejamento da Administração (art. 18, §1º, 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37EF69"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DE846AA" w14:textId="77777777" w:rsidR="00EA3BEE" w:rsidRDefault="00EA3BEE">
            <w:pPr>
              <w:widowControl w:val="0"/>
              <w:spacing w:line="360" w:lineRule="auto"/>
              <w:jc w:val="center"/>
              <w:rPr>
                <w:rFonts w:ascii="Arial" w:eastAsia="Times New Roman" w:hAnsi="Arial" w:cs="Arial"/>
                <w:sz w:val="22"/>
                <w:szCs w:val="22"/>
              </w:rPr>
            </w:pPr>
          </w:p>
        </w:tc>
      </w:tr>
      <w:tr w:rsidR="00EA3BEE" w14:paraId="449E421D"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0CDB94D0"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5.3</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E8ABA7"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os requisitos da contratação (art. 18, §1º, III)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0E196F"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AF28326" w14:textId="77777777" w:rsidR="00EA3BEE" w:rsidRDefault="00EA3BEE">
            <w:pPr>
              <w:widowControl w:val="0"/>
              <w:spacing w:line="360" w:lineRule="auto"/>
              <w:jc w:val="center"/>
              <w:rPr>
                <w:rFonts w:ascii="Arial" w:eastAsia="Times New Roman" w:hAnsi="Arial" w:cs="Arial"/>
                <w:sz w:val="22"/>
                <w:szCs w:val="22"/>
              </w:rPr>
            </w:pPr>
          </w:p>
        </w:tc>
      </w:tr>
      <w:tr w:rsidR="00EA3BEE" w14:paraId="44C2AFB4"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065B2F60"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5.4</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352B5F"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as estimativas das quantidades para a contratação, acompanhadas das memórias de cálculo e dos documentos que lhes dão suporte, que considerem interdependências com outras contratações, de modo a possibilitar economia de escala (art. 18, §1º, IV)</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CDCFE0"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7ACA1A9" w14:textId="77777777" w:rsidR="00EA3BEE" w:rsidRDefault="00EA3BEE">
            <w:pPr>
              <w:widowControl w:val="0"/>
              <w:spacing w:line="360" w:lineRule="auto"/>
              <w:jc w:val="center"/>
              <w:rPr>
                <w:rFonts w:ascii="Arial" w:eastAsia="Times New Roman" w:hAnsi="Arial" w:cs="Arial"/>
                <w:sz w:val="22"/>
                <w:szCs w:val="22"/>
              </w:rPr>
            </w:pPr>
          </w:p>
        </w:tc>
      </w:tr>
      <w:tr w:rsidR="00EA3BEE" w14:paraId="6D158680"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7BDB6806"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rPr>
            </w:pPr>
            <w:r>
              <w:rPr>
                <w:rFonts w:ascii="Arial" w:eastAsia="Times New Roman" w:hAnsi="Arial" w:cs="Arial"/>
                <w:sz w:val="22"/>
                <w:szCs w:val="22"/>
              </w:rPr>
              <w:t>5.5</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32B401"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levantamento de mercado, que consiste na análise das alternativas possíveis, e justificativa técnica e econômica da escolha do tipo de solução a contratar (art. 18, §1º, V)</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304DB9"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F22975B" w14:textId="77777777" w:rsidR="00EA3BEE" w:rsidRDefault="00EA3BEE">
            <w:pPr>
              <w:widowControl w:val="0"/>
              <w:spacing w:line="360" w:lineRule="auto"/>
              <w:jc w:val="center"/>
              <w:rPr>
                <w:rFonts w:ascii="Arial" w:eastAsia="Times New Roman" w:hAnsi="Arial" w:cs="Arial"/>
                <w:sz w:val="22"/>
                <w:szCs w:val="22"/>
              </w:rPr>
            </w:pPr>
          </w:p>
        </w:tc>
      </w:tr>
      <w:tr w:rsidR="00EA3BEE" w14:paraId="0BA95E35"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6DD5D3DC"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rPr>
            </w:pPr>
            <w:r>
              <w:rPr>
                <w:rFonts w:ascii="Arial" w:eastAsia="Times New Roman" w:hAnsi="Arial" w:cs="Arial"/>
                <w:sz w:val="22"/>
                <w:szCs w:val="22"/>
              </w:rPr>
              <w:t>5.6</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2D8666"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estimativa do valor da contratação, acompanhada dos preços unitários referenciais, das memórias de cálculo e dos documentos que lhe dão suporte, que poderão constar de anexo classificado, se a Administração optar por preservar o seu sigilo até a conclusão da licitação (art. 18, §1º, VI)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89CB0C"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513F7CF3" w14:textId="77777777" w:rsidR="00EA3BEE" w:rsidRDefault="00EA3BEE">
            <w:pPr>
              <w:widowControl w:val="0"/>
              <w:spacing w:line="360" w:lineRule="auto"/>
              <w:jc w:val="center"/>
              <w:rPr>
                <w:rFonts w:ascii="Arial" w:eastAsia="Times New Roman" w:hAnsi="Arial" w:cs="Arial"/>
                <w:sz w:val="22"/>
                <w:szCs w:val="22"/>
              </w:rPr>
            </w:pPr>
          </w:p>
        </w:tc>
      </w:tr>
      <w:tr w:rsidR="00EA3BEE" w14:paraId="2BB4B515"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7B8FC841"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5.7</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025DDF"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descrição da solução como um todo, inclusive das exigências relacionadas à manutenção e à assistência técnica, quando for o caso (art. 18, §1º, VII)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D82262"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05ABD270" w14:textId="77777777" w:rsidR="00EA3BEE" w:rsidRDefault="00EA3BEE">
            <w:pPr>
              <w:widowControl w:val="0"/>
              <w:spacing w:line="360" w:lineRule="auto"/>
              <w:jc w:val="center"/>
              <w:rPr>
                <w:rFonts w:ascii="Arial" w:eastAsia="Times New Roman" w:hAnsi="Arial" w:cs="Arial"/>
                <w:sz w:val="22"/>
                <w:szCs w:val="22"/>
              </w:rPr>
            </w:pPr>
          </w:p>
        </w:tc>
      </w:tr>
      <w:tr w:rsidR="00EA3BEE" w14:paraId="74B6AB37"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4E93A86A"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5.8</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B0D6C8"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Justificativas para o parcelamento ou não da contratação (art. 18, §1º, VIII)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2C7C31"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6DA52CDA" w14:textId="77777777" w:rsidR="00EA3BEE" w:rsidRDefault="00EA3BEE">
            <w:pPr>
              <w:widowControl w:val="0"/>
              <w:spacing w:line="360" w:lineRule="auto"/>
              <w:jc w:val="center"/>
              <w:rPr>
                <w:rFonts w:ascii="Arial" w:eastAsia="Times New Roman" w:hAnsi="Arial" w:cs="Arial"/>
                <w:sz w:val="22"/>
                <w:szCs w:val="22"/>
              </w:rPr>
            </w:pPr>
          </w:p>
        </w:tc>
      </w:tr>
      <w:tr w:rsidR="00EA3BEE" w14:paraId="37A5299B"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1ED35F48"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lastRenderedPageBreak/>
              <w:t>5.9</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B2234"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demonstrativo dos resultados pretendidos em termos de economicidade e de melhor aproveitamento dos recursos humanos, materiais e financeiros disponíveis (art. 18, §1º, IX)</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5BDE97"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5D76F516" w14:textId="77777777" w:rsidR="00EA3BEE" w:rsidRDefault="00EA3BEE">
            <w:pPr>
              <w:widowControl w:val="0"/>
              <w:spacing w:line="360" w:lineRule="auto"/>
              <w:jc w:val="center"/>
              <w:rPr>
                <w:rFonts w:ascii="Arial" w:eastAsia="Times New Roman" w:hAnsi="Arial" w:cs="Arial"/>
                <w:sz w:val="22"/>
                <w:szCs w:val="22"/>
              </w:rPr>
            </w:pPr>
          </w:p>
        </w:tc>
      </w:tr>
      <w:tr w:rsidR="00EA3BEE" w14:paraId="1A52FFBD"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5639E644"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5.10</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39912"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as providências a serem adotadas pela Administração previamente à celebração do contrato, inclusive quanto à capacitação de servidores ou de empregados para fiscalização e gestão contratual (art. 18, §1º, X)</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3FD43"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327D63F" w14:textId="77777777" w:rsidR="00EA3BEE" w:rsidRDefault="00EA3BEE">
            <w:pPr>
              <w:widowControl w:val="0"/>
              <w:spacing w:line="360" w:lineRule="auto"/>
              <w:jc w:val="center"/>
              <w:rPr>
                <w:rFonts w:ascii="Arial" w:eastAsia="Times New Roman" w:hAnsi="Arial" w:cs="Arial"/>
                <w:sz w:val="22"/>
                <w:szCs w:val="22"/>
              </w:rPr>
            </w:pPr>
          </w:p>
        </w:tc>
      </w:tr>
      <w:tr w:rsidR="00EA3BEE" w14:paraId="5D66AE51"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7D29A8C2"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5.11</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3C1609"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contratações correlatas e/ou interdependentes (art. 18, §1º, XI)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261EFB"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F7F3024" w14:textId="77777777" w:rsidR="00EA3BEE" w:rsidRDefault="00EA3BEE">
            <w:pPr>
              <w:widowControl w:val="0"/>
              <w:spacing w:line="360" w:lineRule="auto"/>
              <w:jc w:val="center"/>
              <w:rPr>
                <w:rFonts w:ascii="Arial" w:eastAsia="Times New Roman" w:hAnsi="Arial" w:cs="Arial"/>
                <w:sz w:val="22"/>
                <w:szCs w:val="22"/>
              </w:rPr>
            </w:pPr>
          </w:p>
        </w:tc>
      </w:tr>
      <w:tr w:rsidR="00EA3BEE" w14:paraId="09686164"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473A4014"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5.12</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B91343"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 xml:space="preserve">Item contendo a descrição de possíveis impactos ambientais e respectivas medidas mitigadoras, incluídos requisitos de baixo consumo de energia e de outros recursos, bem como logística reversa para desfazimento e reciclagem de bens e refugos, quando aplicável (art. 18, §1º, XII) </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24BC91"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5762EE9A" w14:textId="77777777" w:rsidR="00EA3BEE" w:rsidRDefault="00EA3BEE">
            <w:pPr>
              <w:widowControl w:val="0"/>
              <w:spacing w:line="360" w:lineRule="auto"/>
              <w:jc w:val="center"/>
              <w:rPr>
                <w:rFonts w:ascii="Arial" w:eastAsia="Times New Roman" w:hAnsi="Arial" w:cs="Arial"/>
                <w:sz w:val="22"/>
                <w:szCs w:val="22"/>
              </w:rPr>
            </w:pPr>
          </w:p>
        </w:tc>
      </w:tr>
      <w:tr w:rsidR="00EA3BEE" w14:paraId="0B1D9516"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046CEBD5"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5.13</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A00E30"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Posicionamento conclusivo sobre a adequação da contratação para o atendimento da necessidade a que se destina (art. 18, §1º, XIII)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D3009"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038B8FD" w14:textId="77777777" w:rsidR="00EA3BEE" w:rsidRDefault="00EA3BEE">
            <w:pPr>
              <w:widowControl w:val="0"/>
              <w:spacing w:line="360" w:lineRule="auto"/>
              <w:jc w:val="center"/>
              <w:rPr>
                <w:rFonts w:ascii="Arial" w:eastAsia="Times New Roman" w:hAnsi="Arial" w:cs="Arial"/>
                <w:sz w:val="22"/>
                <w:szCs w:val="22"/>
              </w:rPr>
            </w:pPr>
          </w:p>
        </w:tc>
      </w:tr>
      <w:tr w:rsidR="00EA3BEE" w14:paraId="5718E315"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08ED11EF"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5.14</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5C65C"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O ETP contém ao menos os elementos previstos nos subitens 5.1., 5.4., 5.6, 5.8 e 5.13 deste documento e apresenta justificativa quanto a não previsão dos demais itens. (art. 18, §2º)?</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27644D"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273FD69C" w14:textId="77777777" w:rsidR="00EA3BEE" w:rsidRDefault="00EA3BEE">
            <w:pPr>
              <w:widowControl w:val="0"/>
              <w:spacing w:line="360" w:lineRule="auto"/>
              <w:jc w:val="center"/>
              <w:rPr>
                <w:rFonts w:ascii="Arial" w:eastAsia="Times New Roman" w:hAnsi="Arial" w:cs="Arial"/>
                <w:sz w:val="22"/>
                <w:szCs w:val="22"/>
              </w:rPr>
            </w:pPr>
          </w:p>
        </w:tc>
      </w:tr>
      <w:tr w:rsidR="00EA3BEE" w14:paraId="0E0EC4CE" w14:textId="77777777">
        <w:trPr>
          <w:trHeight w:val="847"/>
        </w:trPr>
        <w:tc>
          <w:tcPr>
            <w:tcW w:w="960" w:type="dxa"/>
            <w:tcBorders>
              <w:top w:val="single" w:sz="8" w:space="0" w:color="000000"/>
              <w:left w:val="single" w:sz="8" w:space="0" w:color="000000"/>
              <w:bottom w:val="single" w:sz="8" w:space="0" w:color="000000"/>
              <w:right w:val="single" w:sz="8" w:space="0" w:color="000000"/>
            </w:tcBorders>
          </w:tcPr>
          <w:p w14:paraId="70CC703F" w14:textId="77777777" w:rsidR="00EA3BEE" w:rsidRDefault="00000000">
            <w:pPr>
              <w:pStyle w:val="NormalWeb"/>
              <w:widowControl w:val="0"/>
              <w:spacing w:beforeAutospacing="0" w:afterAutospacing="0" w:line="360" w:lineRule="auto"/>
              <w:ind w:left="720" w:hanging="474"/>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5.15</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FB15FF"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Justificativa para a dispensa do ETP, se for o caso.</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7D43E"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9E62B0F" w14:textId="77777777" w:rsidR="00EA3BEE" w:rsidRDefault="00EA3BEE">
            <w:pPr>
              <w:widowControl w:val="0"/>
              <w:spacing w:line="360" w:lineRule="auto"/>
              <w:jc w:val="center"/>
              <w:rPr>
                <w:rFonts w:ascii="Arial" w:eastAsia="Times New Roman" w:hAnsi="Arial" w:cs="Arial"/>
                <w:sz w:val="22"/>
                <w:szCs w:val="22"/>
              </w:rPr>
            </w:pPr>
          </w:p>
        </w:tc>
      </w:tr>
      <w:tr w:rsidR="00EA3BEE" w14:paraId="04963DA1" w14:textId="77777777">
        <w:trPr>
          <w:trHeight w:val="433"/>
        </w:trPr>
        <w:tc>
          <w:tcPr>
            <w:tcW w:w="960" w:type="dxa"/>
            <w:tcBorders>
              <w:top w:val="single" w:sz="8" w:space="0" w:color="000000"/>
              <w:left w:val="single" w:sz="8" w:space="0" w:color="000000"/>
              <w:bottom w:val="single" w:sz="8" w:space="0" w:color="000000"/>
              <w:right w:val="single" w:sz="8" w:space="0" w:color="000000"/>
            </w:tcBorders>
          </w:tcPr>
          <w:p w14:paraId="67A0CB1B" w14:textId="77777777" w:rsidR="00EA3BEE" w:rsidRDefault="00EA3BEE">
            <w:pPr>
              <w:pStyle w:val="NormalWeb"/>
              <w:widowControl w:val="0"/>
              <w:numPr>
                <w:ilvl w:val="0"/>
                <w:numId w:val="3"/>
              </w:numPr>
              <w:spacing w:beforeAutospacing="0" w:afterAutospacing="0" w:line="360" w:lineRule="auto"/>
              <w:ind w:hanging="474"/>
              <w:jc w:val="center"/>
              <w:rPr>
                <w:rFonts w:ascii="Arial" w:eastAsia="Times New Roman" w:hAnsi="Arial" w:cs="Arial"/>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9CB476" w14:textId="77777777" w:rsidR="00EA3BE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Análise de Riscos (art. 18, X)</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3CAAF"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E43A823" w14:textId="77777777" w:rsidR="00EA3BEE" w:rsidRDefault="00EA3BEE">
            <w:pPr>
              <w:widowControl w:val="0"/>
              <w:spacing w:line="360" w:lineRule="auto"/>
              <w:jc w:val="center"/>
              <w:rPr>
                <w:rFonts w:ascii="Arial" w:eastAsia="Times New Roman" w:hAnsi="Arial" w:cs="Arial"/>
                <w:sz w:val="22"/>
                <w:szCs w:val="22"/>
              </w:rPr>
            </w:pPr>
          </w:p>
        </w:tc>
      </w:tr>
      <w:tr w:rsidR="00EA3BEE" w14:paraId="4C657F67"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12C70728"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sz w:val="22"/>
                <w:szCs w:val="22"/>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A4FD0"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sz w:val="22"/>
                <w:szCs w:val="22"/>
              </w:rPr>
              <w:t>Termo de Referência (art. 6º, XXII, c/c 18, 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84C6F1"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DD0C012" w14:textId="77777777" w:rsidR="00EA3BEE" w:rsidRDefault="00EA3BEE">
            <w:pPr>
              <w:widowControl w:val="0"/>
              <w:spacing w:line="360" w:lineRule="auto"/>
              <w:jc w:val="center"/>
              <w:rPr>
                <w:rFonts w:ascii="Arial" w:eastAsia="Times New Roman" w:hAnsi="Arial" w:cs="Arial"/>
                <w:sz w:val="22"/>
                <w:szCs w:val="22"/>
              </w:rPr>
            </w:pPr>
          </w:p>
        </w:tc>
      </w:tr>
      <w:tr w:rsidR="00EA3BEE" w14:paraId="7ABDB5DF"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6CD57ED6" w14:textId="77777777" w:rsidR="00EA3BEE" w:rsidRDefault="00000000">
            <w:pPr>
              <w:widowControl w:val="0"/>
              <w:spacing w:line="360" w:lineRule="auto"/>
              <w:ind w:left="-474"/>
              <w:jc w:val="center"/>
              <w:rPr>
                <w:rFonts w:ascii="Arial" w:eastAsia="Times New Roman" w:hAnsi="Arial" w:cs="Arial"/>
                <w:sz w:val="22"/>
                <w:szCs w:val="22"/>
              </w:rPr>
            </w:pPr>
            <w:r>
              <w:rPr>
                <w:rFonts w:ascii="Arial" w:eastAsia="Times New Roman" w:hAnsi="Arial" w:cs="Arial"/>
                <w:sz w:val="22"/>
                <w:szCs w:val="22"/>
              </w:rPr>
              <w:t xml:space="preserve">             7.1</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FD193"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Definição do objeto, incluídos sua natureza, os quantitativos, o prazo do contrato e, se for o caso, a possibilidade de sua prorrogação (art. 6º, XXIII, “a”)</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C7DBBB"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7455AEB" w14:textId="77777777" w:rsidR="00EA3BEE" w:rsidRDefault="00EA3BEE">
            <w:pPr>
              <w:widowControl w:val="0"/>
              <w:spacing w:line="360" w:lineRule="auto"/>
              <w:jc w:val="center"/>
              <w:rPr>
                <w:rFonts w:ascii="Arial" w:eastAsia="Times New Roman" w:hAnsi="Arial" w:cs="Arial"/>
                <w:sz w:val="22"/>
                <w:szCs w:val="22"/>
              </w:rPr>
            </w:pPr>
          </w:p>
        </w:tc>
      </w:tr>
      <w:tr w:rsidR="00EA3BEE" w14:paraId="67FED0A6"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5AF7174F" w14:textId="77777777" w:rsidR="00EA3BEE" w:rsidRDefault="00000000">
            <w:pPr>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 xml:space="preserve">             7.2</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60FBC"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Fundamentação da contratação, que consiste na referência aos estudos técnicos preliminares correspondentes ou, quando não for possível divulgar esses estudos, no extrato das partes que não contiverem informações sigilosas (art. 6º, XXIII, “b”)</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67791"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24B5A81B" w14:textId="77777777" w:rsidR="00EA3BEE" w:rsidRDefault="00EA3BEE">
            <w:pPr>
              <w:widowControl w:val="0"/>
              <w:spacing w:line="360" w:lineRule="auto"/>
              <w:jc w:val="center"/>
              <w:rPr>
                <w:rFonts w:ascii="Arial" w:eastAsia="Times New Roman" w:hAnsi="Arial" w:cs="Arial"/>
                <w:sz w:val="22"/>
                <w:szCs w:val="22"/>
              </w:rPr>
            </w:pPr>
          </w:p>
        </w:tc>
      </w:tr>
      <w:tr w:rsidR="00EA3BEE" w14:paraId="1520BAE5"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35975D07" w14:textId="77777777" w:rsidR="00EA3BEE" w:rsidRDefault="00000000">
            <w:pPr>
              <w:pStyle w:val="PargrafodaLista"/>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7.3</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89E87"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Descrição da solução como um todo, considerado todo o ciclo de vida do objeto (art. 6º, XXIII, “c”)</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46515F"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2BAC896C" w14:textId="77777777" w:rsidR="00EA3BEE" w:rsidRDefault="00EA3BEE">
            <w:pPr>
              <w:widowControl w:val="0"/>
              <w:spacing w:line="360" w:lineRule="auto"/>
              <w:jc w:val="center"/>
              <w:rPr>
                <w:rFonts w:ascii="Arial" w:eastAsia="Times New Roman" w:hAnsi="Arial" w:cs="Arial"/>
                <w:sz w:val="22"/>
                <w:szCs w:val="22"/>
              </w:rPr>
            </w:pPr>
          </w:p>
        </w:tc>
      </w:tr>
      <w:tr w:rsidR="00EA3BEE" w14:paraId="01B7C88D"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23AEA1AF" w14:textId="77777777" w:rsidR="00EA3BEE" w:rsidRDefault="00000000">
            <w:pPr>
              <w:pStyle w:val="PargrafodaLista"/>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7.4</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7D7CC7"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os requisitos da contratação; (art. 6º, XXIII, “d”)</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8E610"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060ED2C0" w14:textId="77777777" w:rsidR="00EA3BEE" w:rsidRDefault="00EA3BEE">
            <w:pPr>
              <w:widowControl w:val="0"/>
              <w:spacing w:line="360" w:lineRule="auto"/>
              <w:jc w:val="center"/>
              <w:rPr>
                <w:rFonts w:ascii="Arial" w:eastAsia="Times New Roman" w:hAnsi="Arial" w:cs="Arial"/>
                <w:sz w:val="22"/>
                <w:szCs w:val="22"/>
              </w:rPr>
            </w:pPr>
          </w:p>
        </w:tc>
      </w:tr>
      <w:tr w:rsidR="00EA3BEE" w14:paraId="1F2EE3F9"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02957090" w14:textId="77777777" w:rsidR="00EA3BEE" w:rsidRDefault="00000000">
            <w:pPr>
              <w:pStyle w:val="PargrafodaLista"/>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7.5</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C05A7"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modelo de execução do objeto, que consiste na definição de como o contrato deverá produzir os resultados pretendidos desde o seu início até o seu encerramento (art. 6º, XXIII, “e”)</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41B120"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5350C8A" w14:textId="77777777" w:rsidR="00EA3BEE" w:rsidRDefault="00EA3BEE">
            <w:pPr>
              <w:widowControl w:val="0"/>
              <w:spacing w:line="360" w:lineRule="auto"/>
              <w:jc w:val="center"/>
              <w:rPr>
                <w:rFonts w:ascii="Arial" w:eastAsia="Times New Roman" w:hAnsi="Arial" w:cs="Arial"/>
                <w:sz w:val="22"/>
                <w:szCs w:val="22"/>
              </w:rPr>
            </w:pPr>
          </w:p>
        </w:tc>
      </w:tr>
      <w:tr w:rsidR="00EA3BEE" w14:paraId="576DDE86"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64EC9920" w14:textId="77777777" w:rsidR="00EA3BEE" w:rsidRDefault="00000000">
            <w:pPr>
              <w:pStyle w:val="PargrafodaLista"/>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7.6</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BB6060"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modelo de gestão do contrato, que descreve como a execução do objeto será acompanhada e fiscalizada pelo órgão ou entidade (art. 6º, XXIII, “f”)</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6D3777"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6F59BFC" w14:textId="77777777" w:rsidR="00EA3BEE" w:rsidRDefault="00EA3BEE">
            <w:pPr>
              <w:widowControl w:val="0"/>
              <w:spacing w:line="360" w:lineRule="auto"/>
              <w:jc w:val="center"/>
              <w:rPr>
                <w:rFonts w:ascii="Arial" w:eastAsia="Times New Roman" w:hAnsi="Arial" w:cs="Arial"/>
                <w:sz w:val="22"/>
                <w:szCs w:val="22"/>
              </w:rPr>
            </w:pPr>
          </w:p>
        </w:tc>
      </w:tr>
      <w:tr w:rsidR="00EA3BEE" w14:paraId="041C26F8"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2CFE9B90" w14:textId="77777777" w:rsidR="00EA3BEE" w:rsidRDefault="00000000">
            <w:pPr>
              <w:pStyle w:val="PargrafodaLista"/>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7.7</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A2B7D5"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Critérios de medição e de pagamento (art. 6º, XXIII, “g”)</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733C07"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6D27D41" w14:textId="77777777" w:rsidR="00EA3BEE" w:rsidRDefault="00EA3BEE">
            <w:pPr>
              <w:widowControl w:val="0"/>
              <w:spacing w:line="360" w:lineRule="auto"/>
              <w:jc w:val="center"/>
              <w:rPr>
                <w:rFonts w:ascii="Arial" w:eastAsia="Times New Roman" w:hAnsi="Arial" w:cs="Arial"/>
                <w:sz w:val="22"/>
                <w:szCs w:val="22"/>
              </w:rPr>
            </w:pPr>
          </w:p>
        </w:tc>
      </w:tr>
      <w:tr w:rsidR="00EA3BEE" w14:paraId="6268BDAC"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470FB16A" w14:textId="77777777" w:rsidR="00EA3BEE" w:rsidRDefault="00000000">
            <w:pPr>
              <w:pStyle w:val="PargrafodaLista"/>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7.8</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1607A0"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 xml:space="preserve">Forma e critérios de seleção do fornecedor </w:t>
            </w:r>
            <w:r>
              <w:rPr>
                <w:rFonts w:ascii="Arial" w:eastAsia="Times New Roman" w:hAnsi="Arial" w:cs="Arial"/>
                <w:bCs/>
                <w:color w:val="000000"/>
                <w:sz w:val="22"/>
                <w:szCs w:val="22"/>
                <w:shd w:val="clear" w:color="auto" w:fill="FFFFFF"/>
              </w:rPr>
              <w:t>(art. 6º, XXIII, “h”)</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2F4FFB"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A1C1545" w14:textId="77777777" w:rsidR="00EA3BEE" w:rsidRDefault="00EA3BEE">
            <w:pPr>
              <w:widowControl w:val="0"/>
              <w:spacing w:line="360" w:lineRule="auto"/>
              <w:jc w:val="center"/>
              <w:rPr>
                <w:rFonts w:ascii="Arial" w:eastAsia="Times New Roman" w:hAnsi="Arial" w:cs="Arial"/>
                <w:sz w:val="22"/>
                <w:szCs w:val="22"/>
              </w:rPr>
            </w:pPr>
          </w:p>
        </w:tc>
      </w:tr>
      <w:tr w:rsidR="00EA3BEE" w14:paraId="2A62180C"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674165DE" w14:textId="77777777" w:rsidR="00EA3BEE" w:rsidRDefault="00000000">
            <w:pPr>
              <w:pStyle w:val="PargrafodaLista"/>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lastRenderedPageBreak/>
              <w:t xml:space="preserve"> 7.9</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DF58D"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 (art. 6º, XXIII, “i”)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1FE63"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17B8DF7A" w14:textId="77777777" w:rsidR="00EA3BEE" w:rsidRDefault="00EA3BEE">
            <w:pPr>
              <w:widowControl w:val="0"/>
              <w:spacing w:line="360" w:lineRule="auto"/>
              <w:jc w:val="center"/>
              <w:rPr>
                <w:rFonts w:ascii="Arial" w:eastAsia="Times New Roman" w:hAnsi="Arial" w:cs="Arial"/>
                <w:sz w:val="22"/>
                <w:szCs w:val="22"/>
              </w:rPr>
            </w:pPr>
          </w:p>
        </w:tc>
      </w:tr>
      <w:tr w:rsidR="00EA3BEE" w14:paraId="5A78BB55"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10415E34" w14:textId="77777777" w:rsidR="00EA3BEE" w:rsidRDefault="00000000">
            <w:pPr>
              <w:widowControl w:val="0"/>
              <w:spacing w:line="360" w:lineRule="auto"/>
              <w:ind w:hanging="474"/>
              <w:jc w:val="center"/>
              <w:rPr>
                <w:rFonts w:ascii="Arial" w:eastAsia="Times New Roman" w:hAnsi="Arial" w:cs="Arial"/>
                <w:sz w:val="22"/>
                <w:szCs w:val="22"/>
              </w:rPr>
            </w:pPr>
            <w:r>
              <w:rPr>
                <w:rFonts w:ascii="Arial" w:eastAsia="Times New Roman" w:hAnsi="Arial" w:cs="Arial"/>
                <w:sz w:val="22"/>
                <w:szCs w:val="22"/>
              </w:rPr>
              <w:t xml:space="preserve">         7.10</w:t>
            </w: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C79C33" w14:textId="77777777" w:rsidR="00EA3BEE" w:rsidRDefault="00000000">
            <w:pPr>
              <w:widowControl w:val="0"/>
              <w:spacing w:line="360" w:lineRule="auto"/>
              <w:ind w:left="176"/>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referente à adequação orçamentária (art. 6º, XXIII, “j”)</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C029EB"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114EA99" w14:textId="77777777" w:rsidR="00EA3BEE" w:rsidRDefault="00EA3BEE">
            <w:pPr>
              <w:widowControl w:val="0"/>
              <w:spacing w:line="360" w:lineRule="auto"/>
              <w:jc w:val="center"/>
              <w:rPr>
                <w:rFonts w:ascii="Arial" w:eastAsia="Times New Roman" w:hAnsi="Arial" w:cs="Arial"/>
                <w:sz w:val="22"/>
                <w:szCs w:val="22"/>
              </w:rPr>
            </w:pPr>
          </w:p>
        </w:tc>
      </w:tr>
      <w:tr w:rsidR="00EA3BEE" w14:paraId="7B689B93"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64B79E38"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3DAB39" w14:textId="77777777" w:rsidR="00EA3BEE" w:rsidRDefault="00000000">
            <w:pPr>
              <w:widowControl w:val="0"/>
              <w:spacing w:line="360" w:lineRule="auto"/>
              <w:ind w:left="116"/>
              <w:jc w:val="both"/>
              <w:rPr>
                <w:rFonts w:ascii="Arial" w:eastAsia="Times New Roman" w:hAnsi="Arial" w:cs="Arial"/>
                <w:sz w:val="22"/>
                <w:szCs w:val="22"/>
              </w:rPr>
            </w:pPr>
            <w:r>
              <w:rPr>
                <w:rFonts w:ascii="Arial" w:eastAsia="Times New Roman" w:hAnsi="Arial" w:cs="Arial"/>
                <w:color w:val="000000"/>
                <w:sz w:val="22"/>
                <w:szCs w:val="22"/>
              </w:rPr>
              <w:t>Definição do regime de fornecimento de bens, de prestação de serviços ou de execução de obras e serviços de engenharia, observados os potenciais de economia de escala (art. 18, VII)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EA497"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3B5D0A80" w14:textId="77777777" w:rsidR="00EA3BEE" w:rsidRDefault="00EA3BEE">
            <w:pPr>
              <w:widowControl w:val="0"/>
              <w:spacing w:line="360" w:lineRule="auto"/>
              <w:jc w:val="center"/>
              <w:rPr>
                <w:rFonts w:ascii="Arial" w:eastAsia="Times New Roman" w:hAnsi="Arial" w:cs="Arial"/>
                <w:sz w:val="22"/>
                <w:szCs w:val="22"/>
              </w:rPr>
            </w:pPr>
          </w:p>
        </w:tc>
      </w:tr>
      <w:tr w:rsidR="00EA3BEE" w14:paraId="135FA905" w14:textId="77777777">
        <w:trPr>
          <w:trHeight w:val="525"/>
        </w:trPr>
        <w:tc>
          <w:tcPr>
            <w:tcW w:w="960" w:type="dxa"/>
            <w:tcBorders>
              <w:left w:val="single" w:sz="8" w:space="0" w:color="000000"/>
              <w:bottom w:val="single" w:sz="8" w:space="0" w:color="000000"/>
              <w:right w:val="single" w:sz="8" w:space="0" w:color="000000"/>
            </w:tcBorders>
          </w:tcPr>
          <w:p w14:paraId="772556C0"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E7E09CB" w14:textId="77777777" w:rsidR="00EA3BEE" w:rsidRDefault="00000000">
            <w:pPr>
              <w:pStyle w:val="Corpodetexto"/>
              <w:widowControl w:val="0"/>
              <w:spacing w:before="280" w:after="280" w:line="360" w:lineRule="auto"/>
              <w:jc w:val="both"/>
              <w:rPr>
                <w:rFonts w:ascii="Arial" w:hAnsi="Arial" w:cs="Arial"/>
                <w:color w:val="000000"/>
                <w:sz w:val="22"/>
                <w:szCs w:val="22"/>
              </w:rPr>
            </w:pPr>
            <w:r>
              <w:rPr>
                <w:rFonts w:ascii="Arial" w:hAnsi="Arial" w:cs="Arial"/>
                <w:color w:val="000000"/>
                <w:sz w:val="22"/>
                <w:szCs w:val="22"/>
              </w:rPr>
              <w:t>Definição da modalidade de licitação, o critério de julgamento, o modo de disputa e a adequação e eficiência da forma de combinação desses parâmetros, para os fins de seleção da proposta apta a gerar o resultado de contratação mais vantajoso para a Administração Pública, considerado todo o ciclo de vida do objeto (art. 18, VIII)</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4AAF4C"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7033EEDE" w14:textId="77777777" w:rsidR="00EA3BEE" w:rsidRDefault="00EA3BEE">
            <w:pPr>
              <w:widowControl w:val="0"/>
              <w:spacing w:line="360" w:lineRule="auto"/>
              <w:jc w:val="center"/>
              <w:rPr>
                <w:rFonts w:ascii="Arial" w:eastAsia="Times New Roman" w:hAnsi="Arial" w:cs="Arial"/>
                <w:sz w:val="22"/>
                <w:szCs w:val="22"/>
              </w:rPr>
            </w:pPr>
          </w:p>
        </w:tc>
      </w:tr>
      <w:tr w:rsidR="00EA3BEE" w14:paraId="7E5B05AD" w14:textId="77777777">
        <w:trPr>
          <w:trHeight w:val="525"/>
        </w:trPr>
        <w:tc>
          <w:tcPr>
            <w:tcW w:w="960" w:type="dxa"/>
            <w:tcBorders>
              <w:left w:val="single" w:sz="8" w:space="0" w:color="000000"/>
              <w:bottom w:val="single" w:sz="8" w:space="0" w:color="000000"/>
              <w:right w:val="single" w:sz="8" w:space="0" w:color="000000"/>
            </w:tcBorders>
          </w:tcPr>
          <w:p w14:paraId="57E3EDB8"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23A1EE"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Ampla pesquisa de mercado </w:t>
            </w:r>
          </w:p>
          <w:p w14:paraId="18080B7E"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(art. 82, </w:t>
            </w:r>
            <w:r>
              <w:rPr>
                <w:rFonts w:ascii="Arial" w:eastAsia="Times New Roman" w:hAnsi="Arial" w:cs="Arial"/>
                <w:color w:val="000000" w:themeColor="text1"/>
                <w:sz w:val="22"/>
                <w:szCs w:val="22"/>
                <w:shd w:val="clear" w:color="auto" w:fill="FFFFFF"/>
              </w:rPr>
              <w:t>§ 5º, I)</w:t>
            </w:r>
            <w:r>
              <w:rPr>
                <w:rStyle w:val="ncoradanotaderodap"/>
                <w:rFonts w:ascii="Arial" w:eastAsia="Times New Roman" w:hAnsi="Arial" w:cs="Arial"/>
                <w:color w:val="000000" w:themeColor="text1"/>
                <w:sz w:val="22"/>
                <w:szCs w:val="22"/>
                <w:shd w:val="clear" w:color="auto" w:fill="FFFFFF"/>
              </w:rPr>
              <w:footnoteReference w:id="3"/>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ADA70F"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2BEEAC76" w14:textId="77777777" w:rsidR="00EA3BEE" w:rsidRDefault="00EA3BEE">
            <w:pPr>
              <w:widowControl w:val="0"/>
              <w:spacing w:line="360" w:lineRule="auto"/>
              <w:jc w:val="center"/>
              <w:rPr>
                <w:rFonts w:ascii="Arial" w:eastAsia="Times New Roman" w:hAnsi="Arial" w:cs="Arial"/>
                <w:sz w:val="22"/>
                <w:szCs w:val="22"/>
              </w:rPr>
            </w:pPr>
          </w:p>
        </w:tc>
      </w:tr>
      <w:tr w:rsidR="00EA3BEE" w14:paraId="0797F2A3" w14:textId="77777777">
        <w:trPr>
          <w:trHeight w:val="525"/>
        </w:trPr>
        <w:tc>
          <w:tcPr>
            <w:tcW w:w="960" w:type="dxa"/>
            <w:tcBorders>
              <w:left w:val="single" w:sz="8" w:space="0" w:color="000000"/>
              <w:bottom w:val="single" w:sz="8" w:space="0" w:color="000000"/>
              <w:right w:val="single" w:sz="8" w:space="0" w:color="000000"/>
            </w:tcBorders>
          </w:tcPr>
          <w:p w14:paraId="04F5C3C0" w14:textId="77777777" w:rsidR="00EA3BEE" w:rsidRDefault="00000000">
            <w:pPr>
              <w:widowControl w:val="0"/>
              <w:spacing w:line="360" w:lineRule="auto"/>
              <w:ind w:left="134"/>
              <w:jc w:val="both"/>
              <w:rPr>
                <w:rFonts w:ascii="Arial" w:eastAsia="Times New Roman" w:hAnsi="Arial" w:cs="Arial"/>
                <w:sz w:val="22"/>
                <w:szCs w:val="22"/>
              </w:rPr>
            </w:pPr>
            <w:r>
              <w:rPr>
                <w:rFonts w:ascii="Arial" w:eastAsia="Times New Roman" w:hAnsi="Arial" w:cs="Arial"/>
                <w:sz w:val="22"/>
                <w:szCs w:val="22"/>
              </w:rPr>
              <w:t>10.1.</w:t>
            </w: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6340A4"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Foi utilizado como parâmetro a composição de custos unitários menores ou iguais à mediana do item correspondente no painel para consulta de preços ou no banco de preços em saúde disponíveis no Portal Nacional de Contratações Públicas (PNCP) </w:t>
            </w:r>
            <w:r>
              <w:rPr>
                <w:rFonts w:ascii="Arial" w:eastAsia="Times New Roman" w:hAnsi="Arial" w:cs="Arial"/>
                <w:color w:val="000000"/>
                <w:sz w:val="22"/>
                <w:szCs w:val="22"/>
                <w:shd w:val="clear" w:color="auto" w:fill="FFFFFF"/>
              </w:rPr>
              <w:lastRenderedPageBreak/>
              <w:t>(art. 23, §1º, I)?</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1B3ADA4"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15195328" w14:textId="77777777" w:rsidR="00EA3BEE" w:rsidRDefault="00EA3BEE">
            <w:pPr>
              <w:widowControl w:val="0"/>
              <w:spacing w:line="360" w:lineRule="auto"/>
              <w:jc w:val="center"/>
              <w:rPr>
                <w:rFonts w:ascii="Arial" w:eastAsia="Times New Roman" w:hAnsi="Arial" w:cs="Arial"/>
                <w:sz w:val="22"/>
                <w:szCs w:val="22"/>
              </w:rPr>
            </w:pPr>
          </w:p>
        </w:tc>
      </w:tr>
      <w:tr w:rsidR="00EA3BEE" w14:paraId="108D1FE7" w14:textId="77777777">
        <w:trPr>
          <w:trHeight w:val="525"/>
        </w:trPr>
        <w:tc>
          <w:tcPr>
            <w:tcW w:w="960" w:type="dxa"/>
            <w:tcBorders>
              <w:left w:val="single" w:sz="8" w:space="0" w:color="000000"/>
              <w:bottom w:val="single" w:sz="8" w:space="0" w:color="000000"/>
              <w:right w:val="single" w:sz="8" w:space="0" w:color="000000"/>
            </w:tcBorders>
          </w:tcPr>
          <w:p w14:paraId="6B44072B" w14:textId="77777777" w:rsidR="00EA3BEE" w:rsidRDefault="00000000">
            <w:pPr>
              <w:widowControl w:val="0"/>
              <w:spacing w:line="360" w:lineRule="auto"/>
              <w:ind w:left="134"/>
              <w:jc w:val="both"/>
              <w:rPr>
                <w:rFonts w:ascii="Arial" w:eastAsia="Times New Roman" w:hAnsi="Arial" w:cs="Arial"/>
                <w:sz w:val="22"/>
                <w:szCs w:val="22"/>
              </w:rPr>
            </w:pPr>
            <w:r>
              <w:rPr>
                <w:rFonts w:ascii="Arial" w:eastAsia="Times New Roman" w:hAnsi="Arial" w:cs="Arial"/>
                <w:sz w:val="22"/>
                <w:szCs w:val="22"/>
              </w:rPr>
              <w:t>10.2.</w:t>
            </w: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BD3E00D"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utilizadas como parâmetros contratações similares feitas pela Administração Pública, em execução ou concluídas no período de 1 (um) ano anterior à data da pesquisa de preços, inclusive mediante sistema de registro de preços, observado o índice de atualização de preços correspondente (art. 23, §1º, II)?</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472E0F"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17BEDF67" w14:textId="77777777" w:rsidR="00EA3BEE" w:rsidRDefault="00EA3BEE">
            <w:pPr>
              <w:widowControl w:val="0"/>
              <w:spacing w:line="360" w:lineRule="auto"/>
              <w:jc w:val="center"/>
              <w:rPr>
                <w:rFonts w:ascii="Arial" w:eastAsia="Times New Roman" w:hAnsi="Arial" w:cs="Arial"/>
                <w:sz w:val="22"/>
                <w:szCs w:val="22"/>
              </w:rPr>
            </w:pPr>
          </w:p>
        </w:tc>
      </w:tr>
      <w:tr w:rsidR="00EA3BEE" w14:paraId="1E8D4D7F" w14:textId="77777777">
        <w:trPr>
          <w:trHeight w:val="525"/>
        </w:trPr>
        <w:tc>
          <w:tcPr>
            <w:tcW w:w="960" w:type="dxa"/>
            <w:tcBorders>
              <w:left w:val="single" w:sz="8" w:space="0" w:color="000000"/>
              <w:bottom w:val="single" w:sz="8" w:space="0" w:color="000000"/>
              <w:right w:val="single" w:sz="8" w:space="0" w:color="000000"/>
            </w:tcBorders>
          </w:tcPr>
          <w:p w14:paraId="110D9E36" w14:textId="77777777" w:rsidR="00EA3BEE" w:rsidRDefault="00000000">
            <w:pPr>
              <w:widowControl w:val="0"/>
              <w:spacing w:line="360" w:lineRule="auto"/>
              <w:ind w:left="134"/>
              <w:jc w:val="both"/>
              <w:rPr>
                <w:rFonts w:ascii="Arial" w:eastAsia="Times New Roman" w:hAnsi="Arial" w:cs="Arial"/>
                <w:sz w:val="22"/>
                <w:szCs w:val="22"/>
              </w:rPr>
            </w:pPr>
            <w:r>
              <w:rPr>
                <w:rFonts w:ascii="Arial" w:eastAsia="Times New Roman" w:hAnsi="Arial" w:cs="Arial"/>
                <w:sz w:val="22"/>
                <w:szCs w:val="22"/>
              </w:rPr>
              <w:t>10.3.</w:t>
            </w: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27B476C"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utilizados como parâmetros dados de pesquisa publicada em mídia especializada, de tabela de referência formalmente aprovada pelo Poder Executivo federal e de sítios eletrônicos especializados ou de domínio amplo, desde que contenham a data e hora de acesso (art. 23, §1º, III)?</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6FD0DA"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02AC1424" w14:textId="77777777" w:rsidR="00EA3BEE" w:rsidRDefault="00EA3BEE">
            <w:pPr>
              <w:widowControl w:val="0"/>
              <w:spacing w:line="360" w:lineRule="auto"/>
              <w:jc w:val="center"/>
              <w:rPr>
                <w:rFonts w:ascii="Arial" w:eastAsia="Times New Roman" w:hAnsi="Arial" w:cs="Arial"/>
                <w:sz w:val="22"/>
                <w:szCs w:val="22"/>
              </w:rPr>
            </w:pPr>
          </w:p>
        </w:tc>
      </w:tr>
      <w:tr w:rsidR="00EA3BEE" w14:paraId="08F65244" w14:textId="77777777">
        <w:trPr>
          <w:trHeight w:val="525"/>
        </w:trPr>
        <w:tc>
          <w:tcPr>
            <w:tcW w:w="960" w:type="dxa"/>
            <w:tcBorders>
              <w:left w:val="single" w:sz="8" w:space="0" w:color="000000"/>
              <w:bottom w:val="single" w:sz="8" w:space="0" w:color="000000"/>
              <w:right w:val="single" w:sz="8" w:space="0" w:color="000000"/>
            </w:tcBorders>
          </w:tcPr>
          <w:p w14:paraId="2DE2BF42" w14:textId="77777777" w:rsidR="00EA3BEE" w:rsidRDefault="00000000">
            <w:pPr>
              <w:widowControl w:val="0"/>
              <w:spacing w:line="360" w:lineRule="auto"/>
              <w:ind w:left="134"/>
              <w:jc w:val="both"/>
              <w:rPr>
                <w:rFonts w:ascii="Arial" w:eastAsia="Times New Roman" w:hAnsi="Arial" w:cs="Arial"/>
                <w:sz w:val="22"/>
                <w:szCs w:val="22"/>
              </w:rPr>
            </w:pPr>
            <w:r>
              <w:rPr>
                <w:rFonts w:ascii="Arial" w:eastAsia="Times New Roman" w:hAnsi="Arial" w:cs="Arial"/>
                <w:sz w:val="22"/>
                <w:szCs w:val="22"/>
              </w:rPr>
              <w:t>10.4.</w:t>
            </w: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ED00158"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 (art. 23, §1º, IV)?</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D079EA"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24E1E40B" w14:textId="77777777" w:rsidR="00EA3BEE" w:rsidRDefault="00EA3BEE">
            <w:pPr>
              <w:widowControl w:val="0"/>
              <w:spacing w:line="360" w:lineRule="auto"/>
              <w:jc w:val="center"/>
              <w:rPr>
                <w:rFonts w:ascii="Arial" w:eastAsia="Times New Roman" w:hAnsi="Arial" w:cs="Arial"/>
                <w:sz w:val="22"/>
                <w:szCs w:val="22"/>
              </w:rPr>
            </w:pPr>
          </w:p>
        </w:tc>
      </w:tr>
      <w:tr w:rsidR="00EA3BEE" w14:paraId="70093D15" w14:textId="77777777">
        <w:trPr>
          <w:trHeight w:val="525"/>
        </w:trPr>
        <w:tc>
          <w:tcPr>
            <w:tcW w:w="960" w:type="dxa"/>
            <w:tcBorders>
              <w:left w:val="single" w:sz="8" w:space="0" w:color="000000"/>
              <w:bottom w:val="single" w:sz="8" w:space="0" w:color="000000"/>
              <w:right w:val="single" w:sz="8" w:space="0" w:color="000000"/>
            </w:tcBorders>
          </w:tcPr>
          <w:p w14:paraId="6CBEAD21" w14:textId="77777777" w:rsidR="00EA3BEE" w:rsidRDefault="00000000">
            <w:pPr>
              <w:widowControl w:val="0"/>
              <w:spacing w:line="360" w:lineRule="auto"/>
              <w:ind w:left="134"/>
              <w:jc w:val="both"/>
              <w:rPr>
                <w:rFonts w:ascii="Arial" w:eastAsia="Times New Roman" w:hAnsi="Arial" w:cs="Arial"/>
                <w:sz w:val="22"/>
                <w:szCs w:val="22"/>
              </w:rPr>
            </w:pPr>
            <w:r>
              <w:rPr>
                <w:rFonts w:ascii="Arial" w:eastAsia="Times New Roman" w:hAnsi="Arial" w:cs="Arial"/>
                <w:sz w:val="22"/>
                <w:szCs w:val="22"/>
              </w:rPr>
              <w:t>10.5.</w:t>
            </w: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04AE31"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na base nacional de notas fiscais eletrônicas, na forma de regulamento (art. 23, §1º, V)?</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09B7A85"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77B82FA8" w14:textId="77777777" w:rsidR="00EA3BEE" w:rsidRDefault="00EA3BEE">
            <w:pPr>
              <w:widowControl w:val="0"/>
              <w:spacing w:line="360" w:lineRule="auto"/>
              <w:jc w:val="center"/>
              <w:rPr>
                <w:rFonts w:ascii="Arial" w:eastAsia="Times New Roman" w:hAnsi="Arial" w:cs="Arial"/>
                <w:sz w:val="22"/>
                <w:szCs w:val="22"/>
              </w:rPr>
            </w:pPr>
          </w:p>
        </w:tc>
      </w:tr>
      <w:tr w:rsidR="00EA3BEE" w14:paraId="6F06AA0D" w14:textId="77777777">
        <w:trPr>
          <w:trHeight w:val="525"/>
        </w:trPr>
        <w:tc>
          <w:tcPr>
            <w:tcW w:w="960" w:type="dxa"/>
            <w:tcBorders>
              <w:left w:val="single" w:sz="8" w:space="0" w:color="000000"/>
              <w:bottom w:val="single" w:sz="8" w:space="0" w:color="000000"/>
              <w:right w:val="single" w:sz="8" w:space="0" w:color="000000"/>
            </w:tcBorders>
          </w:tcPr>
          <w:p w14:paraId="2D7954FA"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BDC886"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Orçamento estimado (art. 18, IV)</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C27E04"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71694846" w14:textId="77777777" w:rsidR="00EA3BEE" w:rsidRDefault="00EA3BEE">
            <w:pPr>
              <w:widowControl w:val="0"/>
              <w:spacing w:line="360" w:lineRule="auto"/>
              <w:jc w:val="center"/>
              <w:rPr>
                <w:rFonts w:ascii="Arial" w:eastAsia="Times New Roman" w:hAnsi="Arial" w:cs="Arial"/>
                <w:sz w:val="22"/>
                <w:szCs w:val="22"/>
              </w:rPr>
            </w:pPr>
          </w:p>
        </w:tc>
      </w:tr>
      <w:tr w:rsidR="00EA3BEE" w14:paraId="6CA81871" w14:textId="77777777">
        <w:trPr>
          <w:trHeight w:val="525"/>
        </w:trPr>
        <w:tc>
          <w:tcPr>
            <w:tcW w:w="960" w:type="dxa"/>
            <w:tcBorders>
              <w:top w:val="single" w:sz="8" w:space="0" w:color="000000"/>
              <w:left w:val="single" w:sz="8" w:space="0" w:color="000000"/>
              <w:bottom w:val="single" w:sz="8" w:space="0" w:color="000000"/>
              <w:right w:val="single" w:sz="8" w:space="0" w:color="000000"/>
            </w:tcBorders>
          </w:tcPr>
          <w:p w14:paraId="6DB6A20A" w14:textId="77777777" w:rsidR="00EA3BEE" w:rsidRDefault="00EA3BEE">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735A70" w14:textId="77777777" w:rsidR="00EA3BE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Análise da aplicabilidade da Lei Complementar n.º 123/06</w:t>
            </w:r>
            <w:r>
              <w:rPr>
                <w:rStyle w:val="ncoradanotaderodap"/>
                <w:rFonts w:ascii="Arial" w:eastAsia="Times New Roman" w:hAnsi="Arial" w:cs="Arial"/>
                <w:color w:val="000000"/>
                <w:sz w:val="22"/>
                <w:szCs w:val="22"/>
                <w:shd w:val="clear" w:color="auto" w:fill="FFFFFF"/>
              </w:rPr>
              <w:footnoteReference w:id="4"/>
            </w:r>
            <w:r>
              <w:rPr>
                <w:rFonts w:ascii="Arial" w:eastAsia="Times New Roman" w:hAnsi="Arial" w:cs="Arial"/>
                <w:color w:val="000000"/>
                <w:sz w:val="22"/>
                <w:szCs w:val="22"/>
                <w:shd w:val="clear" w:color="auto" w:fill="FFFFFF"/>
              </w:rPr>
              <w:t xml:space="preserve"> ou justificativa </w:t>
            </w:r>
            <w:r>
              <w:rPr>
                <w:rFonts w:ascii="Arial" w:eastAsia="Times New Roman" w:hAnsi="Arial" w:cs="Arial"/>
                <w:color w:val="000000"/>
                <w:sz w:val="22"/>
                <w:szCs w:val="22"/>
                <w:shd w:val="clear" w:color="auto" w:fill="FFFFFF"/>
              </w:rPr>
              <w:lastRenderedPageBreak/>
              <w:t>para sua não aplicação</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613774"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229942E5" w14:textId="77777777" w:rsidR="00EA3BEE" w:rsidRDefault="00EA3BEE">
            <w:pPr>
              <w:widowControl w:val="0"/>
              <w:spacing w:line="360" w:lineRule="auto"/>
              <w:jc w:val="center"/>
              <w:rPr>
                <w:rFonts w:ascii="Arial" w:eastAsia="Times New Roman" w:hAnsi="Arial" w:cs="Arial"/>
                <w:sz w:val="22"/>
                <w:szCs w:val="22"/>
              </w:rPr>
            </w:pPr>
          </w:p>
        </w:tc>
      </w:tr>
      <w:tr w:rsidR="00EA3BEE" w14:paraId="2724D589" w14:textId="77777777">
        <w:trPr>
          <w:trHeight w:val="262"/>
        </w:trPr>
        <w:tc>
          <w:tcPr>
            <w:tcW w:w="960" w:type="dxa"/>
            <w:tcBorders>
              <w:top w:val="single" w:sz="8" w:space="0" w:color="000000"/>
              <w:left w:val="single" w:sz="8" w:space="0" w:color="000000"/>
              <w:bottom w:val="single" w:sz="8" w:space="0" w:color="000000"/>
              <w:right w:val="single" w:sz="8" w:space="0" w:color="000000"/>
            </w:tcBorders>
          </w:tcPr>
          <w:p w14:paraId="07BE8B4F" w14:textId="77777777" w:rsidR="00EA3BEE" w:rsidRDefault="00EA3BEE">
            <w:pPr>
              <w:pStyle w:val="PargrafodaLista"/>
              <w:widowControl w:val="0"/>
              <w:numPr>
                <w:ilvl w:val="0"/>
                <w:numId w:val="3"/>
              </w:numPr>
              <w:spacing w:line="360" w:lineRule="auto"/>
              <w:ind w:right="36" w:hanging="474"/>
              <w:jc w:val="center"/>
              <w:rPr>
                <w:rFonts w:ascii="Arial" w:eastAsia="Times New Roman" w:hAnsi="Arial" w:cs="Arial"/>
                <w:color w:val="000000"/>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F30AAD" w14:textId="77777777" w:rsidR="00EA3BE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de Edital elaborado de acordo com as minutas padronizadas do órgão (art. 18, V)</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D5270"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64804004" w14:textId="77777777" w:rsidR="00EA3BE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 xml:space="preserve"> </w:t>
            </w:r>
          </w:p>
        </w:tc>
      </w:tr>
      <w:tr w:rsidR="00EA3BEE" w14:paraId="348875AF" w14:textId="77777777">
        <w:trPr>
          <w:trHeight w:val="262"/>
        </w:trPr>
        <w:tc>
          <w:tcPr>
            <w:tcW w:w="960" w:type="dxa"/>
            <w:tcBorders>
              <w:top w:val="single" w:sz="8" w:space="0" w:color="000000"/>
              <w:left w:val="single" w:sz="8" w:space="0" w:color="000000"/>
              <w:bottom w:val="single" w:sz="8" w:space="0" w:color="000000"/>
              <w:right w:val="single" w:sz="8" w:space="0" w:color="000000"/>
            </w:tcBorders>
          </w:tcPr>
          <w:p w14:paraId="4B20BAD1" w14:textId="77777777" w:rsidR="00EA3BEE" w:rsidRDefault="00EA3BEE">
            <w:pPr>
              <w:pStyle w:val="PargrafodaLista"/>
              <w:widowControl w:val="0"/>
              <w:numPr>
                <w:ilvl w:val="0"/>
                <w:numId w:val="3"/>
              </w:numPr>
              <w:spacing w:line="360" w:lineRule="auto"/>
              <w:ind w:right="36" w:hanging="474"/>
              <w:jc w:val="center"/>
              <w:rPr>
                <w:rFonts w:ascii="Arial" w:eastAsia="Times New Roman" w:hAnsi="Arial" w:cs="Arial"/>
                <w:color w:val="000000"/>
                <w:sz w:val="22"/>
                <w:szCs w:val="22"/>
                <w:shd w:val="clear" w:color="auto" w:fill="FFFFFF"/>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BB9CB" w14:textId="77777777" w:rsidR="00EA3BE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contratual elaborada de acordo com as minutas padronizadas do órgão (art. 18, VI)</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380BA"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456E538F" w14:textId="77777777" w:rsidR="00EA3BEE" w:rsidRDefault="00EA3BEE">
            <w:pPr>
              <w:widowControl w:val="0"/>
              <w:spacing w:line="360" w:lineRule="auto"/>
              <w:jc w:val="center"/>
              <w:rPr>
                <w:rFonts w:ascii="Arial" w:eastAsia="Times New Roman" w:hAnsi="Arial" w:cs="Arial"/>
                <w:sz w:val="22"/>
                <w:szCs w:val="22"/>
              </w:rPr>
            </w:pPr>
          </w:p>
        </w:tc>
      </w:tr>
      <w:tr w:rsidR="00EA3BEE" w14:paraId="3B59534C" w14:textId="77777777">
        <w:trPr>
          <w:trHeight w:val="1585"/>
        </w:trPr>
        <w:tc>
          <w:tcPr>
            <w:tcW w:w="960" w:type="dxa"/>
            <w:tcBorders>
              <w:top w:val="single" w:sz="8" w:space="0" w:color="000000"/>
              <w:left w:val="single" w:sz="8" w:space="0" w:color="000000"/>
              <w:bottom w:val="single" w:sz="8" w:space="0" w:color="000000"/>
              <w:right w:val="single" w:sz="8" w:space="0" w:color="000000"/>
            </w:tcBorders>
          </w:tcPr>
          <w:p w14:paraId="72178127" w14:textId="77777777" w:rsidR="00EA3BEE" w:rsidRDefault="00EA3BEE">
            <w:pPr>
              <w:pStyle w:val="PargrafodaLista"/>
              <w:widowControl w:val="0"/>
              <w:numPr>
                <w:ilvl w:val="0"/>
                <w:numId w:val="3"/>
              </w:numPr>
              <w:spacing w:line="360" w:lineRule="auto"/>
              <w:ind w:right="36" w:hanging="474"/>
              <w:jc w:val="center"/>
              <w:rPr>
                <w:rFonts w:ascii="Arial" w:hAnsi="Arial" w:cs="Arial"/>
                <w:color w:val="000000"/>
                <w:sz w:val="22"/>
                <w:szCs w:val="22"/>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C2B96C" w14:textId="77777777" w:rsidR="00EA3BEE" w:rsidRDefault="00000000">
            <w:pPr>
              <w:widowControl w:val="0"/>
              <w:spacing w:line="360" w:lineRule="auto"/>
              <w:ind w:left="120" w:right="36" w:firstLine="10"/>
              <w:jc w:val="both"/>
              <w:rPr>
                <w:rFonts w:ascii="Arial" w:hAnsi="Arial" w:cs="Arial"/>
                <w:color w:val="000000"/>
                <w:sz w:val="22"/>
                <w:szCs w:val="22"/>
              </w:rPr>
            </w:pPr>
            <w:r>
              <w:rPr>
                <w:rFonts w:ascii="Arial" w:hAnsi="Arial" w:cs="Arial"/>
                <w:color w:val="000000"/>
                <w:sz w:val="22"/>
                <w:szCs w:val="22"/>
              </w:rPr>
              <w:t>Comprovação dos requisitos de habilitação jurídica, fiscal, econômico-financeira e técnica do licitante (</w:t>
            </w:r>
            <w:proofErr w:type="spellStart"/>
            <w:r>
              <w:rPr>
                <w:rFonts w:ascii="Arial" w:hAnsi="Arial" w:cs="Arial"/>
                <w:color w:val="000000"/>
                <w:sz w:val="22"/>
                <w:szCs w:val="22"/>
              </w:rPr>
              <w:t>arts</w:t>
            </w:r>
            <w:proofErr w:type="spellEnd"/>
            <w:r>
              <w:rPr>
                <w:rFonts w:ascii="Arial" w:hAnsi="Arial" w:cs="Arial"/>
                <w:color w:val="000000"/>
                <w:sz w:val="22"/>
                <w:szCs w:val="22"/>
              </w:rPr>
              <w:t>. 62 a 70)</w:t>
            </w:r>
            <w:r>
              <w:rPr>
                <w:rStyle w:val="ncoradanotaderodap"/>
                <w:rFonts w:ascii="Arial" w:hAnsi="Arial" w:cs="Arial"/>
                <w:color w:val="000000"/>
                <w:sz w:val="22"/>
                <w:szCs w:val="22"/>
              </w:rPr>
              <w:footnoteReference w:id="5"/>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500846"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785A4D6D" w14:textId="77777777" w:rsidR="00EA3BEE" w:rsidRDefault="00EA3BEE">
            <w:pPr>
              <w:widowControl w:val="0"/>
              <w:spacing w:line="360" w:lineRule="auto"/>
              <w:jc w:val="center"/>
              <w:rPr>
                <w:rFonts w:ascii="Arial" w:eastAsia="Times New Roman" w:hAnsi="Arial" w:cs="Arial"/>
                <w:sz w:val="22"/>
                <w:szCs w:val="22"/>
              </w:rPr>
            </w:pPr>
          </w:p>
        </w:tc>
      </w:tr>
      <w:tr w:rsidR="00EA3BEE" w14:paraId="5C63E552" w14:textId="77777777">
        <w:trPr>
          <w:trHeight w:val="1585"/>
        </w:trPr>
        <w:tc>
          <w:tcPr>
            <w:tcW w:w="960" w:type="dxa"/>
            <w:tcBorders>
              <w:left w:val="single" w:sz="8" w:space="0" w:color="000000"/>
              <w:bottom w:val="single" w:sz="8" w:space="0" w:color="000000"/>
              <w:right w:val="single" w:sz="8" w:space="0" w:color="000000"/>
            </w:tcBorders>
          </w:tcPr>
          <w:p w14:paraId="6CDD5875" w14:textId="77777777" w:rsidR="00EA3BEE" w:rsidRDefault="00EA3BEE">
            <w:pPr>
              <w:pStyle w:val="PargrafodaLista"/>
              <w:widowControl w:val="0"/>
              <w:numPr>
                <w:ilvl w:val="0"/>
                <w:numId w:val="3"/>
              </w:numPr>
              <w:spacing w:line="360" w:lineRule="auto"/>
              <w:ind w:right="36" w:hanging="474"/>
              <w:jc w:val="center"/>
              <w:rPr>
                <w:rFonts w:ascii="Arial" w:hAnsi="Arial" w:cs="Arial"/>
                <w:color w:val="000000"/>
                <w:sz w:val="22"/>
                <w:szCs w:val="22"/>
              </w:rPr>
            </w:pP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2977625" w14:textId="77777777" w:rsidR="00EA3BE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quanto às exigências de qualificação técnica, mediante indicação das parcelas de maior relevância técnica ou valor significativo do objeto, e de qualificação econômico-financeira (art. 18, IX)</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9C23D0"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0C16A927" w14:textId="77777777" w:rsidR="00EA3BEE" w:rsidRDefault="00EA3BEE">
            <w:pPr>
              <w:widowControl w:val="0"/>
              <w:spacing w:line="360" w:lineRule="auto"/>
              <w:jc w:val="center"/>
              <w:rPr>
                <w:rFonts w:ascii="Arial" w:eastAsia="Times New Roman" w:hAnsi="Arial" w:cs="Arial"/>
                <w:sz w:val="22"/>
                <w:szCs w:val="22"/>
              </w:rPr>
            </w:pPr>
          </w:p>
        </w:tc>
      </w:tr>
      <w:tr w:rsidR="00EA3BEE" w14:paraId="21129E71" w14:textId="77777777">
        <w:trPr>
          <w:trHeight w:val="1585"/>
        </w:trPr>
        <w:tc>
          <w:tcPr>
            <w:tcW w:w="960" w:type="dxa"/>
            <w:tcBorders>
              <w:left w:val="single" w:sz="8" w:space="0" w:color="000000"/>
              <w:bottom w:val="single" w:sz="8" w:space="0" w:color="000000"/>
              <w:right w:val="single" w:sz="8" w:space="0" w:color="000000"/>
            </w:tcBorders>
          </w:tcPr>
          <w:p w14:paraId="7F615327" w14:textId="77777777" w:rsidR="00EA3BEE" w:rsidRDefault="00EA3BEE">
            <w:pPr>
              <w:pStyle w:val="PargrafodaLista"/>
              <w:widowControl w:val="0"/>
              <w:numPr>
                <w:ilvl w:val="0"/>
                <w:numId w:val="3"/>
              </w:numPr>
              <w:spacing w:line="360" w:lineRule="auto"/>
              <w:ind w:right="36" w:hanging="474"/>
              <w:jc w:val="center"/>
              <w:rPr>
                <w:rFonts w:ascii="Arial" w:hAnsi="Arial" w:cs="Arial"/>
                <w:color w:val="000000"/>
                <w:sz w:val="22"/>
                <w:szCs w:val="22"/>
              </w:rPr>
            </w:pPr>
          </w:p>
        </w:tc>
        <w:tc>
          <w:tcPr>
            <w:tcW w:w="476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C00CB5" w14:textId="77777777" w:rsidR="00EA3BEE" w:rsidRDefault="00000000">
            <w:pPr>
              <w:widowControl w:val="0"/>
              <w:spacing w:line="360" w:lineRule="auto"/>
              <w:ind w:left="120" w:right="3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das regras pertinentes à participação de empresas em consórcio, se for o caso (art. 18, IX)</w:t>
            </w:r>
          </w:p>
        </w:tc>
        <w:tc>
          <w:tcPr>
            <w:tcW w:w="136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B45A3E"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left w:val="single" w:sz="8" w:space="0" w:color="000000"/>
              <w:bottom w:val="single" w:sz="8" w:space="0" w:color="000000"/>
              <w:right w:val="single" w:sz="8" w:space="0" w:color="000000"/>
            </w:tcBorders>
          </w:tcPr>
          <w:p w14:paraId="66F6B1DF" w14:textId="77777777" w:rsidR="00EA3BEE" w:rsidRDefault="00EA3BEE">
            <w:pPr>
              <w:widowControl w:val="0"/>
              <w:spacing w:line="360" w:lineRule="auto"/>
              <w:jc w:val="center"/>
              <w:rPr>
                <w:rFonts w:ascii="Arial" w:eastAsia="Times New Roman" w:hAnsi="Arial" w:cs="Arial"/>
                <w:sz w:val="22"/>
                <w:szCs w:val="22"/>
              </w:rPr>
            </w:pPr>
          </w:p>
        </w:tc>
      </w:tr>
      <w:tr w:rsidR="00EA3BEE" w14:paraId="1DF0FC1C" w14:textId="77777777">
        <w:trPr>
          <w:trHeight w:val="1243"/>
        </w:trPr>
        <w:tc>
          <w:tcPr>
            <w:tcW w:w="960" w:type="dxa"/>
            <w:tcBorders>
              <w:top w:val="single" w:sz="8" w:space="0" w:color="000000"/>
              <w:left w:val="single" w:sz="8" w:space="0" w:color="000000"/>
              <w:bottom w:val="single" w:sz="8" w:space="0" w:color="000000"/>
              <w:right w:val="single" w:sz="8" w:space="0" w:color="000000"/>
            </w:tcBorders>
          </w:tcPr>
          <w:p w14:paraId="62551423" w14:textId="77777777" w:rsidR="00EA3BEE" w:rsidRDefault="00EA3BEE">
            <w:pPr>
              <w:pStyle w:val="PargrafodaLista"/>
              <w:widowControl w:val="0"/>
              <w:numPr>
                <w:ilvl w:val="0"/>
                <w:numId w:val="3"/>
              </w:numPr>
              <w:spacing w:line="360" w:lineRule="auto"/>
              <w:ind w:right="36" w:hanging="474"/>
              <w:jc w:val="center"/>
              <w:rPr>
                <w:rFonts w:ascii="Arial" w:hAnsi="Arial" w:cs="Arial"/>
                <w:sz w:val="22"/>
                <w:szCs w:val="22"/>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F280AB" w14:textId="77777777" w:rsidR="00EA3BEE" w:rsidRDefault="00000000">
            <w:pPr>
              <w:widowControl w:val="0"/>
              <w:spacing w:line="360" w:lineRule="auto"/>
              <w:ind w:left="120" w:right="36" w:firstLine="10"/>
              <w:jc w:val="both"/>
              <w:rPr>
                <w:rFonts w:ascii="Arial" w:hAnsi="Arial" w:cs="Arial"/>
                <w:sz w:val="22"/>
                <w:szCs w:val="22"/>
              </w:rPr>
            </w:pPr>
            <w:r>
              <w:rPr>
                <w:rFonts w:ascii="Arial" w:hAnsi="Arial" w:cs="Arial"/>
                <w:sz w:val="22"/>
                <w:szCs w:val="22"/>
              </w:rPr>
              <w:t xml:space="preserve">Comprovante </w:t>
            </w:r>
            <w:r>
              <w:rPr>
                <w:rFonts w:ascii="Arial" w:hAnsi="Arial" w:cs="Arial"/>
                <w:color w:val="000000"/>
                <w:sz w:val="22"/>
                <w:szCs w:val="22"/>
              </w:rPr>
              <w:t>do lançamento das informações da licitação</w:t>
            </w:r>
            <w:r>
              <w:rPr>
                <w:rFonts w:ascii="Arial" w:hAnsi="Arial" w:cs="Arial"/>
                <w:sz w:val="22"/>
                <w:szCs w:val="22"/>
              </w:rPr>
              <w:t xml:space="preserve"> nos meios pertinentes</w:t>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3F06ED"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0AF96DAB" w14:textId="77777777" w:rsidR="00EA3BEE" w:rsidRDefault="00EA3BEE">
            <w:pPr>
              <w:widowControl w:val="0"/>
              <w:spacing w:line="360" w:lineRule="auto"/>
              <w:jc w:val="center"/>
              <w:rPr>
                <w:rFonts w:ascii="Arial" w:eastAsia="Times New Roman" w:hAnsi="Arial" w:cs="Arial"/>
                <w:sz w:val="22"/>
                <w:szCs w:val="22"/>
              </w:rPr>
            </w:pPr>
          </w:p>
        </w:tc>
      </w:tr>
      <w:tr w:rsidR="00EA3BEE" w14:paraId="36D5746F" w14:textId="77777777">
        <w:trPr>
          <w:trHeight w:val="406"/>
        </w:trPr>
        <w:tc>
          <w:tcPr>
            <w:tcW w:w="960" w:type="dxa"/>
            <w:tcBorders>
              <w:top w:val="single" w:sz="8" w:space="0" w:color="000000"/>
              <w:left w:val="single" w:sz="8" w:space="0" w:color="000000"/>
              <w:bottom w:val="single" w:sz="8" w:space="0" w:color="000000"/>
              <w:right w:val="single" w:sz="8" w:space="0" w:color="000000"/>
            </w:tcBorders>
          </w:tcPr>
          <w:p w14:paraId="4104807C" w14:textId="77777777" w:rsidR="00EA3BEE" w:rsidRDefault="00EA3BEE">
            <w:pPr>
              <w:pStyle w:val="PargrafodaLista"/>
              <w:widowControl w:val="0"/>
              <w:numPr>
                <w:ilvl w:val="0"/>
                <w:numId w:val="3"/>
              </w:numPr>
              <w:spacing w:line="360" w:lineRule="auto"/>
              <w:ind w:right="36" w:hanging="474"/>
              <w:jc w:val="center"/>
              <w:rPr>
                <w:rFonts w:ascii="Arial" w:hAnsi="Arial" w:cs="Arial"/>
                <w:sz w:val="22"/>
                <w:szCs w:val="22"/>
              </w:rPr>
            </w:pPr>
          </w:p>
        </w:tc>
        <w:tc>
          <w:tcPr>
            <w:tcW w:w="47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C1E55E" w14:textId="77777777" w:rsidR="00EA3BEE" w:rsidRDefault="00000000">
            <w:pPr>
              <w:widowControl w:val="0"/>
              <w:spacing w:line="360" w:lineRule="auto"/>
              <w:ind w:left="120" w:right="36" w:firstLine="10"/>
              <w:jc w:val="both"/>
              <w:rPr>
                <w:rFonts w:ascii="Arial" w:hAnsi="Arial" w:cs="Arial"/>
                <w:color w:val="000000"/>
                <w:sz w:val="22"/>
                <w:szCs w:val="22"/>
              </w:rPr>
            </w:pPr>
            <w:r>
              <w:rPr>
                <w:rFonts w:ascii="Arial" w:hAnsi="Arial" w:cs="Arial"/>
                <w:sz w:val="22"/>
                <w:szCs w:val="22"/>
              </w:rPr>
              <w:t>Comprovante de publicação do ato de nomeação do(s) fiscal(</w:t>
            </w:r>
            <w:proofErr w:type="spellStart"/>
            <w:r>
              <w:rPr>
                <w:rFonts w:ascii="Arial" w:hAnsi="Arial" w:cs="Arial"/>
                <w:sz w:val="22"/>
                <w:szCs w:val="22"/>
              </w:rPr>
              <w:t>is</w:t>
            </w:r>
            <w:proofErr w:type="spellEnd"/>
            <w:r>
              <w:rPr>
                <w:rFonts w:ascii="Arial" w:hAnsi="Arial" w:cs="Arial"/>
                <w:sz w:val="22"/>
                <w:szCs w:val="22"/>
              </w:rPr>
              <w:t>) do Contrato (art. 117)</w:t>
            </w:r>
            <w:r>
              <w:rPr>
                <w:rStyle w:val="ncoradanotaderodap"/>
                <w:rFonts w:ascii="Arial" w:hAnsi="Arial" w:cs="Arial"/>
                <w:sz w:val="22"/>
                <w:szCs w:val="22"/>
              </w:rPr>
              <w:footnoteReference w:id="6"/>
            </w:r>
          </w:p>
        </w:tc>
        <w:tc>
          <w:tcPr>
            <w:tcW w:w="1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93C8F" w14:textId="77777777" w:rsidR="00EA3BEE" w:rsidRDefault="00EA3BEE">
            <w:pPr>
              <w:widowControl w:val="0"/>
              <w:spacing w:line="360" w:lineRule="auto"/>
              <w:jc w:val="center"/>
              <w:rPr>
                <w:rFonts w:ascii="Arial" w:eastAsia="Times New Roman" w:hAnsi="Arial" w:cs="Arial"/>
                <w:sz w:val="22"/>
                <w:szCs w:val="22"/>
              </w:rPr>
            </w:pPr>
          </w:p>
        </w:tc>
        <w:tc>
          <w:tcPr>
            <w:tcW w:w="2526" w:type="dxa"/>
            <w:tcBorders>
              <w:top w:val="single" w:sz="8" w:space="0" w:color="000000"/>
              <w:left w:val="single" w:sz="8" w:space="0" w:color="000000"/>
              <w:bottom w:val="single" w:sz="8" w:space="0" w:color="000000"/>
              <w:right w:val="single" w:sz="8" w:space="0" w:color="000000"/>
            </w:tcBorders>
          </w:tcPr>
          <w:p w14:paraId="14E52BFE" w14:textId="77777777" w:rsidR="00EA3BEE" w:rsidRDefault="00EA3BEE">
            <w:pPr>
              <w:widowControl w:val="0"/>
              <w:spacing w:line="360" w:lineRule="auto"/>
              <w:jc w:val="center"/>
              <w:rPr>
                <w:rFonts w:ascii="Arial" w:eastAsia="Times New Roman" w:hAnsi="Arial" w:cs="Arial"/>
                <w:sz w:val="22"/>
                <w:szCs w:val="22"/>
              </w:rPr>
            </w:pPr>
          </w:p>
        </w:tc>
      </w:tr>
    </w:tbl>
    <w:p w14:paraId="35E092E7" w14:textId="77777777" w:rsidR="00EA3BEE" w:rsidRDefault="00EA3BEE">
      <w:pPr>
        <w:spacing w:line="360" w:lineRule="auto"/>
        <w:jc w:val="center"/>
        <w:rPr>
          <w:rFonts w:ascii="Arial" w:hAnsi="Arial" w:cs="Arial"/>
        </w:rPr>
      </w:pPr>
    </w:p>
    <w:p w14:paraId="037073D3" w14:textId="77777777" w:rsidR="00EA3BEE" w:rsidRDefault="00EA3BEE">
      <w:pPr>
        <w:spacing w:line="360" w:lineRule="auto"/>
        <w:jc w:val="center"/>
        <w:rPr>
          <w:rFonts w:ascii="Arial" w:hAnsi="Arial" w:cs="Arial"/>
        </w:rPr>
      </w:pPr>
    </w:p>
    <w:p w14:paraId="0C181935" w14:textId="77777777" w:rsidR="00EA3BEE" w:rsidRDefault="00EA3BEE">
      <w:pPr>
        <w:spacing w:line="360" w:lineRule="auto"/>
        <w:rPr>
          <w:rFonts w:ascii="Arial" w:hAnsi="Arial" w:cs="Arial"/>
        </w:rPr>
      </w:pPr>
    </w:p>
    <w:sectPr w:rsidR="00EA3BEE">
      <w:footerReference w:type="default" r:id="rId11"/>
      <w:pgSz w:w="11906" w:h="16838"/>
      <w:pgMar w:top="1418" w:right="1134" w:bottom="1418"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F0A65" w14:textId="77777777" w:rsidR="001E70DE" w:rsidRDefault="001E70DE">
      <w:pPr>
        <w:rPr>
          <w:rFonts w:hint="eastAsia"/>
        </w:rPr>
      </w:pPr>
      <w:r>
        <w:separator/>
      </w:r>
    </w:p>
  </w:endnote>
  <w:endnote w:type="continuationSeparator" w:id="0">
    <w:p w14:paraId="2AE46D92" w14:textId="77777777" w:rsidR="001E70DE" w:rsidRDefault="001E70D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2183"/>
      <w:docPartObj>
        <w:docPartGallery w:val="Page Numbers (Bottom of Page)"/>
        <w:docPartUnique/>
      </w:docPartObj>
    </w:sdtPr>
    <w:sdtContent>
      <w:p w14:paraId="3BAE48F4" w14:textId="397E67AD" w:rsidR="003F73AB" w:rsidRDefault="003F73AB">
        <w:pPr>
          <w:pStyle w:val="Rodap"/>
          <w:jc w:val="right"/>
        </w:pPr>
        <w:r>
          <w:fldChar w:fldCharType="begin"/>
        </w:r>
        <w:r>
          <w:instrText>PAGE   \* MERGEFORMAT</w:instrText>
        </w:r>
        <w:r>
          <w:fldChar w:fldCharType="separate"/>
        </w:r>
        <w:r>
          <w:t>2</w:t>
        </w:r>
        <w:r>
          <w:fldChar w:fldCharType="end"/>
        </w:r>
      </w:p>
    </w:sdtContent>
  </w:sdt>
  <w:p w14:paraId="214AF379" w14:textId="23D4F456" w:rsidR="00EA3BEE" w:rsidRDefault="00EA3BEE">
    <w:pPr>
      <w:pStyle w:val="Rodap"/>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3E4A3" w14:textId="77777777" w:rsidR="001E70DE" w:rsidRDefault="001E70DE">
      <w:pPr>
        <w:rPr>
          <w:rFonts w:hint="eastAsia"/>
          <w:sz w:val="12"/>
        </w:rPr>
      </w:pPr>
      <w:r>
        <w:separator/>
      </w:r>
    </w:p>
  </w:footnote>
  <w:footnote w:type="continuationSeparator" w:id="0">
    <w:p w14:paraId="7196D39F" w14:textId="77777777" w:rsidR="001E70DE" w:rsidRDefault="001E70DE">
      <w:pPr>
        <w:rPr>
          <w:rFonts w:hint="eastAsia"/>
          <w:sz w:val="12"/>
        </w:rPr>
      </w:pPr>
      <w:r>
        <w:continuationSeparator/>
      </w:r>
    </w:p>
  </w:footnote>
  <w:footnote w:id="1">
    <w:p w14:paraId="65C6FA75" w14:textId="77777777" w:rsidR="00EA3BE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Segundo o art. 7º, os agentes designados devem preencher os seguintes requisitos: (i) preferencialmente, servidor efetivo ou empregado público dos quadros permanentes da Administração Pública; (</w:t>
      </w:r>
      <w:proofErr w:type="spellStart"/>
      <w:r>
        <w:rPr>
          <w:rFonts w:ascii="Arial" w:hAnsi="Arial" w:cs="Arial"/>
        </w:rPr>
        <w:t>ii</w:t>
      </w:r>
      <w:proofErr w:type="spellEnd"/>
      <w:r>
        <w:rPr>
          <w:rFonts w:ascii="Arial" w:hAnsi="Arial" w:cs="Arial"/>
        </w:rPr>
        <w:t>) com atribuições relacionadas a licitações e contratos ou possuam formação compatível ou qualificação atestada por certificação profissional emitida por escola de governo criada e mantida pelo poder público; e (</w:t>
      </w:r>
      <w:proofErr w:type="spellStart"/>
      <w:r>
        <w:rPr>
          <w:rFonts w:ascii="Arial" w:hAnsi="Arial" w:cs="Arial"/>
        </w:rPr>
        <w:t>iii</w:t>
      </w:r>
      <w:proofErr w:type="spellEnd"/>
      <w:r>
        <w:rPr>
          <w:rFonts w:ascii="Arial" w:hAnsi="Arial" w:cs="Arial"/>
        </w:rPr>
        <w:t>) não podem ser cônjuge ou companheiro de licitantes ou contratados habituais da Administração e nem ter com eles vínculo de parentesco, colateral ou por afinidade, até o terceiro grau, ou de natureza técnica, comercial, econômica, financeira, trabalhista e civil.</w:t>
      </w:r>
    </w:p>
  </w:footnote>
  <w:footnote w:id="2">
    <w:p w14:paraId="1D8359CF" w14:textId="77777777" w:rsidR="00EA3BEE" w:rsidRDefault="00000000">
      <w:pPr>
        <w:pStyle w:val="Textodenotaderodap"/>
        <w:widowControl w:val="0"/>
        <w:rPr>
          <w:rFonts w:ascii="Arial" w:hAnsi="Arial" w:cs="Arial"/>
        </w:rPr>
      </w:pPr>
      <w:r>
        <w:rPr>
          <w:rStyle w:val="Caracteresdenotaderodap"/>
        </w:rPr>
        <w:footnoteRef/>
      </w:r>
      <w:r>
        <w:rPr>
          <w:rFonts w:ascii="Arial" w:hAnsi="Arial" w:cs="Arial"/>
        </w:rPr>
        <w:t xml:space="preserve"> Para a adoção da modalidade de licitação pregão, o objeto deve ser comum.</w:t>
      </w:r>
    </w:p>
  </w:footnote>
  <w:footnote w:id="3">
    <w:p w14:paraId="531924FA" w14:textId="77777777" w:rsidR="00EA3BEE" w:rsidRDefault="00000000">
      <w:pPr>
        <w:pStyle w:val="Textodenotaderodap"/>
        <w:widowControl w:val="0"/>
        <w:jc w:val="both"/>
        <w:rPr>
          <w:rFonts w:hint="eastAsia"/>
        </w:rPr>
      </w:pPr>
      <w:r>
        <w:rPr>
          <w:rStyle w:val="Caracteresdenotaderodap"/>
        </w:rPr>
        <w:footnoteRef/>
      </w:r>
      <w:r>
        <w:t xml:space="preserve"> </w:t>
      </w:r>
      <w:r>
        <w:rPr>
          <w:rFonts w:ascii="Arial" w:eastAsia="Times New Roman" w:hAnsi="Arial" w:cs="Arial"/>
        </w:rPr>
        <w:t>O processo deve ser instruído com a documentação comprobatória da razoabilidade do preço, a ser aferida por meio de pesquisa de marcado (“cesta de preços”, art. 23).</w:t>
      </w:r>
    </w:p>
  </w:footnote>
  <w:footnote w:id="4">
    <w:p w14:paraId="06AC6F4E" w14:textId="77777777" w:rsidR="00EA3BE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E</w:t>
      </w:r>
      <w:r>
        <w:rPr>
          <w:rFonts w:ascii="Arial" w:hAnsi="Arial" w:cs="Arial"/>
          <w:color w:val="000000"/>
        </w:rPr>
        <w:t>stabelece normas gerais relativas ao tratamento diferenciado e favorecido a ser dispensado às microempresas e empresas de pequeno porte no âmbito dos Poderes da União, dos Estados, do Distrito Federal e dos Municípios.</w:t>
      </w:r>
    </w:p>
  </w:footnote>
  <w:footnote w:id="5">
    <w:p w14:paraId="2036A6B4" w14:textId="77777777" w:rsidR="00EA3BEE" w:rsidRDefault="00000000">
      <w:pPr>
        <w:pStyle w:val="Textodenotaderodap"/>
        <w:widowControl w:val="0"/>
        <w:jc w:val="both"/>
        <w:rPr>
          <w:rFonts w:hint="eastAsia"/>
        </w:rPr>
      </w:pPr>
      <w:r>
        <w:rPr>
          <w:rStyle w:val="Caracteresdenotaderodap"/>
        </w:rPr>
        <w:footnoteRef/>
      </w:r>
      <w:r>
        <w:t xml:space="preserve"> </w:t>
      </w:r>
      <w:r>
        <w:rPr>
          <w:rFonts w:ascii="Arial" w:hAnsi="Arial" w:cs="Arial"/>
        </w:rPr>
        <w:t>A documentação a ser exigida para fins de habilitação vai depender do objeto contratado.</w:t>
      </w:r>
    </w:p>
  </w:footnote>
  <w:footnote w:id="6">
    <w:p w14:paraId="6BA61709" w14:textId="77777777" w:rsidR="00EA3BEE" w:rsidRDefault="00000000">
      <w:pPr>
        <w:pStyle w:val="Textodenotaderodap"/>
        <w:widowControl w:val="0"/>
        <w:rPr>
          <w:rFonts w:ascii="Arial" w:hAnsi="Arial" w:cs="Arial"/>
        </w:rPr>
      </w:pPr>
      <w:r>
        <w:rPr>
          <w:rStyle w:val="Caracteresdenotaderodap"/>
        </w:rPr>
        <w:footnoteRef/>
      </w:r>
      <w:r>
        <w:rPr>
          <w:rFonts w:ascii="Arial" w:hAnsi="Arial" w:cs="Arial"/>
        </w:rPr>
        <w:t xml:space="preserve"> Devem ser observados os requisitos previstos no art. 7º.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A56B3"/>
    <w:multiLevelType w:val="multilevel"/>
    <w:tmpl w:val="B7B2A2D6"/>
    <w:lvl w:ilvl="0">
      <w:start w:val="1"/>
      <w:numFmt w:val="bullet"/>
      <w:pStyle w:val="Commarcadore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75A54DA"/>
    <w:multiLevelType w:val="multilevel"/>
    <w:tmpl w:val="011259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5B017F92"/>
    <w:multiLevelType w:val="multilevel"/>
    <w:tmpl w:val="A0D488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7AA3252"/>
    <w:multiLevelType w:val="multilevel"/>
    <w:tmpl w:val="7622795E"/>
    <w:lvl w:ilvl="0">
      <w:start w:val="1"/>
      <w:numFmt w:val="decimal"/>
      <w:pStyle w:val="Nivel2"/>
      <w:lvlText w:val="%1."/>
      <w:lvlJc w:val="left"/>
      <w:pPr>
        <w:tabs>
          <w:tab w:val="num" w:pos="0"/>
        </w:tabs>
        <w:ind w:left="360" w:hanging="360"/>
      </w:pPr>
      <w:rPr>
        <w:b/>
      </w:rPr>
    </w:lvl>
    <w:lvl w:ilvl="1">
      <w:start w:val="1"/>
      <w:numFmt w:val="decimal"/>
      <w:lvlText w:val="%1.%2."/>
      <w:lvlJc w:val="left"/>
      <w:pPr>
        <w:tabs>
          <w:tab w:val="num" w:pos="0"/>
        </w:tabs>
        <w:ind w:left="999" w:hanging="432"/>
      </w:pPr>
      <w:rPr>
        <w:b w:val="0"/>
        <w:i w:val="0"/>
        <w:strike w:val="0"/>
        <w:dstrike w:val="0"/>
        <w:color w:val="auto"/>
        <w:sz w:val="20"/>
        <w:szCs w:val="20"/>
        <w:u w:val="none"/>
      </w:rPr>
    </w:lvl>
    <w:lvl w:ilvl="2">
      <w:start w:val="1"/>
      <w:numFmt w:val="decimal"/>
      <w:lvlText w:val="%1.%2.%3."/>
      <w:lvlJc w:val="left"/>
      <w:pPr>
        <w:tabs>
          <w:tab w:val="num" w:pos="0"/>
        </w:tabs>
        <w:ind w:left="1638" w:hanging="504"/>
      </w:pPr>
      <w:rPr>
        <w:rFonts w:ascii="Arial" w:hAnsi="Arial"/>
        <w:b w:val="0"/>
        <w:i w:val="0"/>
        <w:strike w:val="0"/>
        <w:dstrike w:val="0"/>
        <w:color w:val="auto"/>
        <w:sz w:val="20"/>
        <w:szCs w:val="20"/>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722512693">
    <w:abstractNumId w:val="3"/>
  </w:num>
  <w:num w:numId="2" w16cid:durableId="2075812800">
    <w:abstractNumId w:val="0"/>
  </w:num>
  <w:num w:numId="3" w16cid:durableId="262154665">
    <w:abstractNumId w:val="1"/>
  </w:num>
  <w:num w:numId="4" w16cid:durableId="1610548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BEE"/>
    <w:rsid w:val="001C3B04"/>
    <w:rsid w:val="001E70DE"/>
    <w:rsid w:val="003F6C36"/>
    <w:rsid w:val="003F73AB"/>
    <w:rsid w:val="004A3466"/>
    <w:rsid w:val="005C1D9C"/>
    <w:rsid w:val="00685CBF"/>
    <w:rsid w:val="00BA4C2F"/>
    <w:rsid w:val="00EA3BEE"/>
    <w:rsid w:val="00FD703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E1DEB"/>
  <w15:docId w15:val="{534EB93B-C583-4520-9EED-F624F2CCD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pPr>
        <w:suppressAutoHyphens/>
      </w:pPr>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333"/>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link w:val="Textodebalo"/>
    <w:uiPriority w:val="99"/>
    <w:qFormat/>
    <w:rsid w:val="003A73C1"/>
    <w:rPr>
      <w:rFonts w:ascii="Tahoma" w:hAnsi="Tahoma" w:cs="Tahoma"/>
      <w:sz w:val="16"/>
      <w:szCs w:val="16"/>
    </w:rPr>
  </w:style>
  <w:style w:type="character" w:customStyle="1" w:styleId="Ttulo2Char">
    <w:name w:val="Título 2 Char"/>
    <w:link w:val="Ttulo2"/>
    <w:qFormat/>
    <w:rsid w:val="004B460A"/>
    <w:rPr>
      <w:b/>
      <w:color w:val="000000"/>
      <w:sz w:val="24"/>
    </w:rPr>
  </w:style>
  <w:style w:type="character" w:customStyle="1" w:styleId="normalchar1">
    <w:name w:val="normal__char1"/>
    <w:qFormat/>
    <w:rsid w:val="008D51CC"/>
    <w:rPr>
      <w:rFonts w:ascii="Arial" w:hAnsi="Arial" w:cs="Arial"/>
      <w:strike w:val="0"/>
      <w:dstrike w:val="0"/>
      <w:sz w:val="24"/>
      <w:szCs w:val="24"/>
      <w:u w:val="none"/>
      <w:effect w:val="none"/>
    </w:rPr>
  </w:style>
  <w:style w:type="character" w:customStyle="1" w:styleId="apple-style-span">
    <w:name w:val="apple-style-span"/>
    <w:basedOn w:val="Fontepargpadro"/>
    <w:qFormat/>
    <w:rsid w:val="00260802"/>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CitaoChar">
    <w:name w:val="Citação Char"/>
    <w:link w:val="Citao"/>
    <w:qFormat/>
    <w:rsid w:val="00080B53"/>
    <w:rPr>
      <w:rFonts w:ascii="Arial" w:eastAsia="Calibri" w:hAnsi="Arial" w:cs="Tahoma"/>
      <w:i/>
      <w:iCs/>
      <w:color w:val="000000"/>
      <w:szCs w:val="24"/>
      <w:shd w:val="clear" w:color="auto" w:fill="FFFFCC"/>
    </w:rPr>
  </w:style>
  <w:style w:type="character" w:customStyle="1" w:styleId="NotaexplicativaChar">
    <w:name w:val="Nota explicativa Char"/>
    <w:basedOn w:val="CitaoChar"/>
    <w:link w:val="Notaexplicativa"/>
    <w:qFormat/>
    <w:rsid w:val="00265FB6"/>
    <w:rPr>
      <w:rFonts w:ascii="Arial" w:eastAsia="Calibri" w:hAnsi="Arial" w:cs="Tahoma"/>
      <w:i/>
      <w:iCs/>
      <w:color w:val="000000"/>
      <w:szCs w:val="24"/>
      <w:shd w:val="clear" w:color="auto" w:fill="FFFFCC"/>
    </w:rPr>
  </w:style>
  <w:style w:type="character" w:customStyle="1" w:styleId="CabealhoChar">
    <w:name w:val="Cabeçalho Char"/>
    <w:link w:val="Cabealho"/>
    <w:qFormat/>
    <w:rsid w:val="00CA24FB"/>
    <w:rPr>
      <w:rFonts w:ascii="Ecofont_Spranq_eco_Sans" w:hAnsi="Ecofont_Spranq_eco_Sans" w:cs="Tahoma"/>
      <w:sz w:val="24"/>
      <w:szCs w:val="24"/>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character" w:styleId="Refdecomentrio">
    <w:name w:val="annotation reference"/>
    <w:basedOn w:val="Fontepargpadro"/>
    <w:unhideWhenUsed/>
    <w:qFormat/>
    <w:rsid w:val="00430FDB"/>
    <w:rPr>
      <w:sz w:val="16"/>
      <w:szCs w:val="16"/>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character" w:customStyle="1" w:styleId="AssuntodocomentrioChar">
    <w:name w:val="Assunto do comentário Char"/>
    <w:basedOn w:val="TextodecomentrioChar"/>
    <w:link w:val="Assuntodocomentrio"/>
    <w:semiHidden/>
    <w:qFormat/>
    <w:rsid w:val="00430FDB"/>
    <w:rPr>
      <w:rFonts w:ascii="Ecofont_Spranq_eco_Sans" w:hAnsi="Ecofont_Spranq_eco_Sans" w:cs="Tahoma"/>
      <w:b/>
      <w:bCs/>
      <w:lang w:eastAsia="pt-BR"/>
    </w:rPr>
  </w:style>
  <w:style w:type="character" w:customStyle="1" w:styleId="Ttulo4Char">
    <w:name w:val="Título 4 Char"/>
    <w:basedOn w:val="Fontepargpadro"/>
    <w:link w:val="Ttulo4"/>
    <w:qFormat/>
    <w:rsid w:val="00A45A85"/>
    <w:rPr>
      <w:rFonts w:asciiTheme="majorHAnsi" w:eastAsiaTheme="majorEastAsia" w:hAnsiTheme="majorHAnsi" w:cstheme="majorBidi"/>
      <w:i/>
      <w:iCs/>
      <w:color w:val="365F91" w:themeColor="accent1" w:themeShade="BF"/>
      <w:sz w:val="24"/>
      <w:szCs w:val="24"/>
      <w:lang w:eastAsia="pt-BR"/>
    </w:rPr>
  </w:style>
  <w:style w:type="character" w:customStyle="1" w:styleId="TtuloChar">
    <w:name w:val="Título Char"/>
    <w:basedOn w:val="Fontepargpadro"/>
    <w:link w:val="Ttulo"/>
    <w:qFormat/>
    <w:rsid w:val="007F77AD"/>
    <w:rPr>
      <w:rFonts w:asciiTheme="majorHAnsi" w:eastAsiaTheme="majorEastAsia" w:hAnsiTheme="majorHAnsi" w:cstheme="majorBidi"/>
      <w:color w:val="17365D" w:themeColor="text2" w:themeShade="BF"/>
      <w:spacing w:val="5"/>
      <w:kern w:val="2"/>
      <w:sz w:val="52"/>
      <w:szCs w:val="52"/>
      <w:lang w:eastAsia="pt-BR"/>
    </w:rPr>
  </w:style>
  <w:style w:type="character" w:customStyle="1" w:styleId="Nivel01Char">
    <w:name w:val="Nivel 01 Char"/>
    <w:basedOn w:val="TtuloChar"/>
    <w:link w:val="Nivel01"/>
    <w:qFormat/>
    <w:rsid w:val="007E23ED"/>
    <w:rPr>
      <w:rFonts w:ascii="Arial" w:eastAsiaTheme="majorEastAsia" w:hAnsi="Arial" w:cs="Arial"/>
      <w:b/>
      <w:bCs/>
      <w:color w:val="000000"/>
      <w:spacing w:val="5"/>
      <w:kern w:val="2"/>
      <w:sz w:val="52"/>
      <w:szCs w:val="52"/>
      <w:lang w:eastAsia="pt-BR"/>
    </w:rPr>
  </w:style>
  <w:style w:type="character" w:customStyle="1" w:styleId="Ttulo1Char">
    <w:name w:val="Título 1 Char"/>
    <w:basedOn w:val="Fontepargpadro"/>
    <w:link w:val="Ttulo1"/>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
      <w:sz w:val="52"/>
      <w:szCs w:val="52"/>
      <w:lang w:eastAsia="pt-BR"/>
    </w:rPr>
  </w:style>
  <w:style w:type="character" w:customStyle="1" w:styleId="QuoteChar">
    <w:name w:val="Quote Char"/>
    <w:basedOn w:val="Fontepargpadro"/>
    <w:link w:val="Citao1"/>
    <w:qFormat/>
    <w:rsid w:val="00B77761"/>
    <w:rPr>
      <w:rFonts w:ascii="Ecofont_Spranq_eco_Sans" w:eastAsia="Calibri" w:hAnsi="Ecofont_Spranq_eco_Sans" w:cs="Tahoma"/>
      <w:i/>
      <w:iCs/>
      <w:color w:val="000000"/>
      <w:shd w:val="clear" w:color="auto" w:fill="FFFFCC"/>
    </w:rPr>
  </w:style>
  <w:style w:type="character" w:customStyle="1" w:styleId="normaltextrun">
    <w:name w:val="normaltextrun"/>
    <w:basedOn w:val="Fontepargpadro"/>
    <w:qFormat/>
    <w:rsid w:val="0053119E"/>
  </w:style>
  <w:style w:type="character" w:customStyle="1" w:styleId="eop">
    <w:name w:val="eop"/>
    <w:basedOn w:val="Fontepargpadro"/>
    <w:qFormat/>
    <w:rsid w:val="0053119E"/>
  </w:style>
  <w:style w:type="character" w:customStyle="1" w:styleId="spellingerror">
    <w:name w:val="spellingerror"/>
    <w:basedOn w:val="Fontepargpadro"/>
    <w:qFormat/>
    <w:rsid w:val="0053119E"/>
  </w:style>
  <w:style w:type="character" w:customStyle="1" w:styleId="CorpodetextoChar">
    <w:name w:val="Corpo de texto Char"/>
    <w:basedOn w:val="Fontepargpadro"/>
    <w:link w:val="Corpodetexto"/>
    <w:qFormat/>
    <w:rsid w:val="00405763"/>
    <w:rPr>
      <w:rFonts w:eastAsia="Times New Roman"/>
      <w:sz w:val="24"/>
      <w:szCs w:val="24"/>
      <w:lang w:eastAsia="pt-BR"/>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character" w:customStyle="1" w:styleId="Nivel4Char">
    <w:name w:val="Nivel 4 Char"/>
    <w:basedOn w:val="Fontepargpadro"/>
    <w:link w:val="Nivel4"/>
    <w:qFormat/>
    <w:rsid w:val="00447F3E"/>
    <w:rPr>
      <w:rFonts w:ascii="Arial" w:hAnsi="Arial" w:cs="Arial"/>
      <w:lang w:eastAsia="pt-BR"/>
    </w:rPr>
  </w:style>
  <w:style w:type="character" w:customStyle="1" w:styleId="cp0020corpodespachochar1">
    <w:name w:val="cp_0020corpodespacho__char1"/>
    <w:qFormat/>
    <w:rsid w:val="00D30A43"/>
    <w:rPr>
      <w:rFonts w:ascii="Times New Roman" w:hAnsi="Times New Roman" w:cs="Times New Roman"/>
      <w:strike w:val="0"/>
      <w:dstrike w:val="0"/>
      <w:sz w:val="26"/>
      <w:szCs w:val="26"/>
      <w:u w:val="none"/>
      <w:effect w:val="none"/>
    </w:rPr>
  </w:style>
  <w:style w:type="character" w:customStyle="1" w:styleId="em0020ementachar1">
    <w:name w:val="em_0020ementa__char1"/>
    <w:qFormat/>
    <w:rsid w:val="00D30A43"/>
    <w:rPr>
      <w:rFonts w:ascii="Times New Roman" w:hAnsi="Times New Roman" w:cs="Times New Roman"/>
      <w:strike w:val="0"/>
      <w:dstrike w:val="0"/>
      <w:sz w:val="28"/>
      <w:szCs w:val="28"/>
      <w:u w:val="none"/>
      <w:effect w:val="none"/>
    </w:rPr>
  </w:style>
  <w:style w:type="character" w:styleId="Forte">
    <w:name w:val="Strong"/>
    <w:basedOn w:val="Fontepargpadro"/>
    <w:uiPriority w:val="22"/>
    <w:qFormat/>
    <w:rsid w:val="00D30A43"/>
    <w:rPr>
      <w:b/>
      <w:bCs/>
    </w:rPr>
  </w:style>
  <w:style w:type="character" w:styleId="nfase">
    <w:name w:val="Emphasis"/>
    <w:basedOn w:val="Fontepargpadro"/>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GradeColorida-nfase1Char">
    <w:name w:val="Grade Colorida - Ênfase 1 Char"/>
    <w:uiPriority w:val="29"/>
    <w:qFormat/>
    <w:rsid w:val="00D30A43"/>
    <w:rPr>
      <w:rFonts w:ascii="Arial" w:eastAsia="Calibri" w:hAnsi="Arial"/>
      <w:i/>
      <w:iCs/>
      <w:color w:val="000000"/>
      <w:szCs w:val="24"/>
      <w:shd w:val="clear" w:color="auto" w:fill="FFFFCC"/>
    </w:rPr>
  </w:style>
  <w:style w:type="character" w:customStyle="1" w:styleId="highlight">
    <w:name w:val="highlight"/>
    <w:basedOn w:val="Fontepargpadro"/>
    <w:qFormat/>
    <w:rsid w:val="00D30A43"/>
  </w:style>
  <w:style w:type="character" w:customStyle="1" w:styleId="Linkdainternetvisitado">
    <w:name w:val="Link da internet visitado"/>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qFormat/>
    <w:rsid w:val="00D30A43"/>
    <w:rPr>
      <w:color w:val="605E5C"/>
      <w:shd w:val="clear" w:color="auto" w:fill="E1DFDD"/>
    </w:rPr>
  </w:style>
  <w:style w:type="character" w:customStyle="1" w:styleId="MenoPendente2">
    <w:name w:val="Menção Pendente2"/>
    <w:basedOn w:val="Fontepargpadro"/>
    <w:uiPriority w:val="99"/>
    <w:semiHidden/>
    <w:unhideWhenUsed/>
    <w:qFormat/>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character" w:customStyle="1" w:styleId="Nvel2OpcionalChar">
    <w:name w:val="Nível 2 Opcional Char"/>
    <w:basedOn w:val="Fontepargpadro"/>
    <w:link w:val="Nvel2Opcional"/>
    <w:qFormat/>
    <w:rsid w:val="00A831D9"/>
    <w:rPr>
      <w:rFonts w:ascii="Arial" w:eastAsia="Times New Roman" w:hAnsi="Arial" w:cs="Arial"/>
      <w:i/>
      <w:color w:val="FF0000"/>
      <w:lang w:eastAsia="pt-BR"/>
    </w:rPr>
  </w:style>
  <w:style w:type="character" w:customStyle="1" w:styleId="Nvel3OpcionalChar">
    <w:name w:val="Nível 3 Opcional Char"/>
    <w:basedOn w:val="Fontepargpadro"/>
    <w:link w:val="Nvel3Opcional"/>
    <w:qFormat/>
    <w:rsid w:val="00A831D9"/>
    <w:rPr>
      <w:rFonts w:ascii="Arial" w:eastAsia="Times New Roman" w:hAnsi="Arial" w:cs="Arial"/>
      <w:i/>
      <w:iCs/>
      <w:color w:val="FF0000"/>
      <w:lang w:eastAsia="pt-BR"/>
    </w:rPr>
  </w:style>
  <w:style w:type="character" w:styleId="TextodoEspaoReservado">
    <w:name w:val="Placeholder Text"/>
    <w:basedOn w:val="Fontepargpadro"/>
    <w:uiPriority w:val="67"/>
    <w:semiHidden/>
    <w:qFormat/>
    <w:rsid w:val="0029332D"/>
    <w:rPr>
      <w:color w:val="808080"/>
    </w:rPr>
  </w:style>
  <w:style w:type="character" w:customStyle="1" w:styleId="PargrafodaListaChar">
    <w:name w:val="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qFormat/>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qFormat/>
    <w:rsid w:val="00CB3192"/>
    <w:rPr>
      <w:rFonts w:asciiTheme="majorHAnsi" w:eastAsiaTheme="majorEastAsia" w:hAnsiTheme="majorHAnsi" w:cstheme="majorBidi"/>
      <w:color w:val="243F60" w:themeColor="accent1" w:themeShade="7F"/>
      <w:sz w:val="22"/>
      <w:szCs w:val="22"/>
    </w:rPr>
  </w:style>
  <w:style w:type="character" w:customStyle="1" w:styleId="markedcontent">
    <w:name w:val="markedcontent"/>
    <w:basedOn w:val="Fontepargpadro"/>
    <w:qFormat/>
    <w:rsid w:val="00CB3192"/>
  </w:style>
  <w:style w:type="character" w:customStyle="1" w:styleId="MenoPendente3">
    <w:name w:val="Menção Pendente3"/>
    <w:basedOn w:val="Fontepargpadro"/>
    <w:uiPriority w:val="99"/>
    <w:semiHidden/>
    <w:unhideWhenUsed/>
    <w:qFormat/>
    <w:rsid w:val="00CB3192"/>
    <w:rPr>
      <w:color w:val="605E5C"/>
      <w:shd w:val="clear" w:color="auto" w:fill="E1DFDD"/>
    </w:rPr>
  </w:style>
  <w:style w:type="character" w:customStyle="1" w:styleId="MenoPendente4">
    <w:name w:val="Menção Pendente4"/>
    <w:basedOn w:val="Fontepargpadro"/>
    <w:uiPriority w:val="99"/>
    <w:semiHidden/>
    <w:unhideWhenUsed/>
    <w:qFormat/>
    <w:rsid w:val="00CB3192"/>
    <w:rPr>
      <w:color w:val="605E5C"/>
      <w:shd w:val="clear" w:color="auto" w:fill="E1DFDD"/>
    </w:rPr>
  </w:style>
  <w:style w:type="character" w:customStyle="1" w:styleId="ouChar">
    <w:name w:val="ou Char"/>
    <w:basedOn w:val="PargrafodaListaChar"/>
    <w:qFormat/>
    <w:rsid w:val="00D14643"/>
    <w:rPr>
      <w:rFonts w:ascii="Arial" w:eastAsiaTheme="minorHAnsi" w:hAnsi="Arial" w:cs="Arial"/>
      <w:b/>
      <w:bCs/>
      <w:i/>
      <w:iCs/>
      <w:color w:val="FF0000"/>
      <w:sz w:val="24"/>
      <w:szCs w:val="24"/>
      <w:u w:val="single"/>
      <w:lang w:eastAsia="pt-BR"/>
    </w:rPr>
  </w:style>
  <w:style w:type="character" w:customStyle="1" w:styleId="Nvel2-RedChar">
    <w:name w:val="Nível 2 -Red Char"/>
    <w:basedOn w:val="Nivel2Char"/>
    <w:qFormat/>
    <w:rsid w:val="00447F3E"/>
    <w:rPr>
      <w:rFonts w:ascii="Arial" w:hAnsi="Arial" w:cs="Arial"/>
      <w:i/>
      <w:iCs/>
      <w:color w:val="FF0000"/>
      <w:lang w:eastAsia="pt-BR"/>
    </w:rPr>
  </w:style>
  <w:style w:type="character" w:customStyle="1" w:styleId="Nivel3Char">
    <w:name w:val="Nivel 3 Char"/>
    <w:basedOn w:val="Fontepargpadro"/>
    <w:link w:val="Nivel3"/>
    <w:qFormat/>
    <w:rsid w:val="00447F3E"/>
    <w:rPr>
      <w:rFonts w:ascii="Arial" w:hAnsi="Arial" w:cs="Arial"/>
      <w:color w:val="000000"/>
      <w:lang w:eastAsia="pt-BR"/>
    </w:rPr>
  </w:style>
  <w:style w:type="character" w:customStyle="1" w:styleId="Nvel3-RChar">
    <w:name w:val="Nível 3-R Char"/>
    <w:basedOn w:val="Nivel3Char"/>
    <w:qFormat/>
    <w:rsid w:val="00447F3E"/>
    <w:rPr>
      <w:rFonts w:ascii="Arial" w:hAnsi="Arial" w:cs="Arial"/>
      <w:i/>
      <w:iCs/>
      <w:color w:val="FF0000"/>
      <w:lang w:eastAsia="pt-BR"/>
    </w:rPr>
  </w:style>
  <w:style w:type="character" w:customStyle="1" w:styleId="Nvel4-RChar">
    <w:name w:val="Nível 4-R Char"/>
    <w:basedOn w:val="Nivel4Char"/>
    <w:qFormat/>
    <w:rsid w:val="00447F3E"/>
    <w:rPr>
      <w:rFonts w:ascii="Arial" w:hAnsi="Arial" w:cs="Arial"/>
      <w:i/>
      <w:iCs/>
      <w:color w:val="FF0000"/>
      <w:lang w:eastAsia="pt-BR"/>
    </w:rPr>
  </w:style>
  <w:style w:type="character" w:customStyle="1" w:styleId="Nvel1-SemNumChar">
    <w:name w:val="Nível 1-Sem Num Char"/>
    <w:basedOn w:val="Nivel01Char"/>
    <w:qFormat/>
    <w:rsid w:val="00447F3E"/>
    <w:rPr>
      <w:rFonts w:ascii="Arial" w:eastAsiaTheme="majorEastAsia" w:hAnsi="Arial" w:cs="Arial"/>
      <w:b/>
      <w:bCs/>
      <w:color w:val="FF0000"/>
      <w:spacing w:val="5"/>
      <w:kern w:val="2"/>
      <w:sz w:val="52"/>
      <w:szCs w:val="52"/>
      <w:lang w:eastAsia="pt-BR"/>
    </w:rPr>
  </w:style>
  <w:style w:type="character" w:customStyle="1" w:styleId="PrembuloChar">
    <w:name w:val="Preâmbulo Char"/>
    <w:basedOn w:val="Fontepargpadro"/>
    <w:link w:val="Prembulo"/>
    <w:qFormat/>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qFormat/>
    <w:rsid w:val="00E27AEB"/>
    <w:rPr>
      <w:color w:val="605E5C"/>
      <w:shd w:val="clear" w:color="auto" w:fill="E1DFDD"/>
    </w:rPr>
  </w:style>
  <w:style w:type="character" w:customStyle="1" w:styleId="citao2Char">
    <w:name w:val="citação 2 Char"/>
    <w:basedOn w:val="CitaoChar"/>
    <w:qFormat/>
    <w:rsid w:val="003C7A23"/>
    <w:rPr>
      <w:rFonts w:ascii="Arial" w:eastAsia="Calibri" w:hAnsi="Arial" w:cs="Tahoma"/>
      <w:i/>
      <w:iCs/>
      <w:color w:val="000000"/>
      <w:szCs w:val="24"/>
      <w:shd w:val="clear" w:color="auto" w:fill="FFFFCC"/>
    </w:rPr>
  </w:style>
  <w:style w:type="character" w:customStyle="1" w:styleId="MenoPendente6">
    <w:name w:val="Menção Pendente6"/>
    <w:basedOn w:val="Fontepargpadro"/>
    <w:uiPriority w:val="99"/>
    <w:semiHidden/>
    <w:unhideWhenUsed/>
    <w:qFormat/>
    <w:rsid w:val="009944DF"/>
    <w:rPr>
      <w:color w:val="605E5C"/>
      <w:shd w:val="clear" w:color="auto" w:fill="E1DFDD"/>
    </w:rPr>
  </w:style>
  <w:style w:type="character" w:customStyle="1" w:styleId="Mentionnonrsolue1">
    <w:name w:val="Mention non résolue1"/>
    <w:basedOn w:val="Fontepargpadro"/>
    <w:uiPriority w:val="99"/>
    <w:semiHidden/>
    <w:unhideWhenUsed/>
    <w:qFormat/>
    <w:rsid w:val="009A0DA5"/>
    <w:rPr>
      <w:color w:val="605E5C"/>
      <w:shd w:val="clear" w:color="auto" w:fill="E1DFDD"/>
    </w:rPr>
  </w:style>
  <w:style w:type="character" w:customStyle="1" w:styleId="TextodenotadefimChar">
    <w:name w:val="Texto de nota de fim Char"/>
    <w:basedOn w:val="Fontepargpadro"/>
    <w:link w:val="Textodenotadefim"/>
    <w:uiPriority w:val="99"/>
    <w:semiHidden/>
    <w:qFormat/>
    <w:rsid w:val="00CE397F"/>
    <w:rPr>
      <w:rFonts w:asciiTheme="minorHAnsi" w:eastAsiaTheme="minorHAnsi" w:hAnsiTheme="minorHAnsi" w:cstheme="minorBidi"/>
    </w:rPr>
  </w:style>
  <w:style w:type="character" w:customStyle="1" w:styleId="ncoradanotadefim">
    <w:name w:val="Âncora da nota de fim"/>
    <w:rPr>
      <w:vertAlign w:val="superscript"/>
    </w:rPr>
  </w:style>
  <w:style w:type="character" w:customStyle="1" w:styleId="EndnoteCharacters">
    <w:name w:val="Endnote Characters"/>
    <w:basedOn w:val="Fontepargpadro"/>
    <w:uiPriority w:val="99"/>
    <w:semiHidden/>
    <w:unhideWhenUsed/>
    <w:qFormat/>
    <w:rsid w:val="00CE397F"/>
    <w:rPr>
      <w:vertAlign w:val="superscript"/>
    </w:rPr>
  </w:style>
  <w:style w:type="character" w:customStyle="1" w:styleId="TextodenotaderodapChar">
    <w:name w:val="Texto de nota de rodapé Char"/>
    <w:basedOn w:val="Fontepargpadro"/>
    <w:link w:val="Textodenotaderodap"/>
    <w:qFormat/>
    <w:rsid w:val="00C543E6"/>
    <w:rPr>
      <w:rFonts w:ascii="Ecofont_Spranq_eco_Sans" w:hAnsi="Ecofont_Spranq_eco_Sans" w:cs="Tahoma"/>
      <w:lang w:eastAsia="pt-BR"/>
    </w:rPr>
  </w:style>
  <w:style w:type="character" w:customStyle="1" w:styleId="ncoradanotaderodap">
    <w:name w:val="Âncora da nota de rodapé"/>
    <w:rPr>
      <w:vertAlign w:val="superscript"/>
    </w:rPr>
  </w:style>
  <w:style w:type="character" w:customStyle="1" w:styleId="FootnoteCharacters">
    <w:name w:val="Footnote Characters"/>
    <w:basedOn w:val="Fontepargpadro"/>
    <w:semiHidden/>
    <w:unhideWhenUsed/>
    <w:qFormat/>
    <w:rsid w:val="00C543E6"/>
    <w:rPr>
      <w:vertAlign w:val="superscript"/>
    </w:rPr>
  </w:style>
  <w:style w:type="character" w:customStyle="1" w:styleId="Caracteresdenotaderodap">
    <w:name w:val="Caracteres de nota de rodapé"/>
    <w:qFormat/>
  </w:style>
  <w:style w:type="character" w:customStyle="1" w:styleId="Caracteresdenotadefim">
    <w:name w:val="Caracteres de nota de fim"/>
    <w:qFormat/>
  </w:style>
  <w:style w:type="paragraph" w:styleId="Ttulo">
    <w:name w:val="Title"/>
    <w:basedOn w:val="Normal"/>
    <w:next w:val="Corpodetexto"/>
    <w:link w:val="TtuloChar"/>
    <w:qFormat/>
    <w:rsid w:val="007F77AD"/>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Corpodetexto">
    <w:name w:val="Body Text"/>
    <w:basedOn w:val="Normal"/>
    <w:link w:val="CorpodetextoChar"/>
    <w:unhideWhenUsed/>
    <w:rsid w:val="00D30A43"/>
    <w:pPr>
      <w:spacing w:beforeAutospacing="1" w:afterAutospacing="1"/>
    </w:pPr>
    <w:rPr>
      <w:rFonts w:ascii="Times New Roman" w:eastAsia="Times New Roman" w:hAnsi="Times New Roman" w:cs="Times New Roman"/>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qFormat/>
    <w:rsid w:val="006B156A"/>
    <w:pPr>
      <w:spacing w:beforeAutospacing="1" w:afterAutospacing="1"/>
    </w:pPr>
    <w:rPr>
      <w:rFonts w:ascii="Times New Roman" w:hAnsi="Times New Roman" w:cs="Times New Roman"/>
    </w:rPr>
  </w:style>
  <w:style w:type="paragraph" w:styleId="Textodebalo">
    <w:name w:val="Balloon Text"/>
    <w:basedOn w:val="Normal"/>
    <w:link w:val="TextodebaloChar"/>
    <w:uiPriority w:val="99"/>
    <w:qFormat/>
    <w:rsid w:val="003A73C1"/>
    <w:rPr>
      <w:rFonts w:ascii="Tahoma" w:hAnsi="Tahoma"/>
      <w:sz w:val="16"/>
      <w:szCs w:val="16"/>
    </w:rPr>
  </w:style>
  <w:style w:type="paragraph" w:customStyle="1" w:styleId="Nvel2">
    <w:name w:val="Nível 2"/>
    <w:basedOn w:val="Normal"/>
    <w:next w:val="Normal"/>
    <w:qFormat/>
    <w:rsid w:val="00D30A43"/>
    <w:pPr>
      <w:spacing w:after="120"/>
      <w:jc w:val="both"/>
    </w:pPr>
    <w:rPr>
      <w:rFonts w:ascii="Arial" w:hAnsi="Arial" w:cs="Times New Roman"/>
      <w:b/>
      <w:szCs w:val="20"/>
    </w:rPr>
  </w:style>
  <w:style w:type="paragraph" w:styleId="Citao">
    <w:name w:val="Quote"/>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paragraph" w:styleId="Commarcadores5">
    <w:name w:val="List Bullet 5"/>
    <w:basedOn w:val="Normal"/>
    <w:qFormat/>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paragraph" w:customStyle="1" w:styleId="CabealhoeRodap">
    <w:name w:val="Cabeçalho e Rodapé"/>
    <w:basedOn w:val="Normal"/>
    <w:qFormat/>
  </w:style>
  <w:style w:type="paragraph" w:styleId="Cabealho">
    <w:name w:val="header"/>
    <w:basedOn w:val="Normal"/>
    <w:link w:val="CabealhoChar"/>
    <w:rsid w:val="00CA24FB"/>
    <w:pPr>
      <w:tabs>
        <w:tab w:val="center" w:pos="4252"/>
        <w:tab w:val="right" w:pos="8504"/>
      </w:tabs>
    </w:pPr>
  </w:style>
  <w:style w:type="paragraph" w:styleId="Rodap">
    <w:name w:val="footer"/>
    <w:basedOn w:val="Normal"/>
    <w:link w:val="RodapChar"/>
    <w:uiPriority w:val="99"/>
    <w:rsid w:val="00CA24FB"/>
    <w:pPr>
      <w:tabs>
        <w:tab w:val="center" w:pos="4252"/>
        <w:tab w:val="right" w:pos="8504"/>
      </w:tabs>
    </w:pPr>
  </w:style>
  <w:style w:type="paragraph" w:styleId="Textodecomentrio">
    <w:name w:val="annotation text"/>
    <w:basedOn w:val="Normal"/>
    <w:link w:val="TextodecomentrioChar"/>
    <w:unhideWhenUsed/>
    <w:qFormat/>
    <w:rsid w:val="00D30A43"/>
    <w:rPr>
      <w:sz w:val="20"/>
      <w:szCs w:val="20"/>
    </w:rPr>
  </w:style>
  <w:style w:type="paragraph" w:styleId="Assuntodocomentrio">
    <w:name w:val="annotation subject"/>
    <w:basedOn w:val="Textodecomentrio"/>
    <w:next w:val="Textodecomentrio"/>
    <w:link w:val="AssuntodocomentrioChar"/>
    <w:semiHidden/>
    <w:unhideWhenUsed/>
    <w:qFormat/>
    <w:rsid w:val="00430FDB"/>
    <w:rPr>
      <w:b/>
      <w:bCs/>
    </w:rPr>
  </w:style>
  <w:style w:type="paragraph" w:customStyle="1" w:styleId="Nivel01">
    <w:name w:val="Nivel 01"/>
    <w:basedOn w:val="Ttulo1"/>
    <w:next w:val="Normal"/>
    <w:link w:val="Nivel01Char"/>
    <w:autoRedefine/>
    <w:qFormat/>
    <w:rsid w:val="007E23ED"/>
    <w:pPr>
      <w:tabs>
        <w:tab w:val="left" w:pos="567"/>
      </w:tabs>
      <w:spacing w:before="288" w:after="288" w:line="312" w:lineRule="auto"/>
      <w:jc w:val="both"/>
    </w:pPr>
    <w:rPr>
      <w:rFonts w:ascii="Arial" w:hAnsi="Arial" w:cs="Arial"/>
      <w:color w:val="000000"/>
      <w:sz w:val="20"/>
      <w:szCs w:val="20"/>
      <w:lang w:eastAsia="en-US"/>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
      <w:sz w:val="52"/>
      <w:szCs w:val="52"/>
    </w:r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Citao1">
    <w:name w:val="Citação1"/>
    <w:basedOn w:val="Normal"/>
    <w:next w:val="Normal"/>
    <w:link w:val="Quote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qFormat/>
    <w:rsid w:val="00D30A43"/>
    <w:pPr>
      <w:spacing w:beforeAutospacing="1" w:afterAutospacing="1"/>
    </w:pPr>
    <w:rPr>
      <w:rFonts w:ascii="Times New Roman" w:eastAsia="Times New Roman" w:hAnsi="Times New Roman" w:cs="Times New Roman"/>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paragraph" w:customStyle="1" w:styleId="PargrafodaLista1">
    <w:name w:val="Parágrafo da Lista1"/>
    <w:basedOn w:val="Normal"/>
    <w:qFormat/>
    <w:rsid w:val="00D30A43"/>
    <w:pPr>
      <w:ind w:left="720"/>
    </w:pPr>
    <w:rPr>
      <w:rFonts w:eastAsia="Times New Roman" w:cs="Ecofont_Spranq_eco_Sans"/>
    </w:rPr>
  </w:style>
  <w:style w:type="paragraph" w:customStyle="1" w:styleId="Nivel2">
    <w:name w:val="Nivel 2"/>
    <w:basedOn w:val="Normal"/>
    <w:link w:val="Nivel2Char"/>
    <w:qFormat/>
    <w:rsid w:val="00447F3E"/>
    <w:pPr>
      <w:numPr>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qFormat/>
    <w:rsid w:val="003629E4"/>
    <w:pPr>
      <w:numPr>
        <w:numId w:val="0"/>
      </w:numPr>
      <w:ind w:left="360" w:hanging="360"/>
    </w:pPr>
    <w:rPr>
      <w:b/>
    </w:rPr>
  </w:style>
  <w:style w:type="paragraph" w:customStyle="1" w:styleId="Nivel3">
    <w:name w:val="Nivel 3"/>
    <w:basedOn w:val="Normal"/>
    <w:link w:val="Nivel3Char"/>
    <w:qFormat/>
    <w:rsid w:val="00447F3E"/>
    <w:pPr>
      <w:tabs>
        <w:tab w:val="num" w:pos="0"/>
      </w:tabs>
      <w:spacing w:before="120" w:after="120" w:line="276" w:lineRule="auto"/>
      <w:ind w:left="284"/>
      <w:jc w:val="both"/>
    </w:pPr>
    <w:rPr>
      <w:rFonts w:ascii="Arial" w:hAnsi="Arial" w:cs="Arial"/>
      <w:color w:val="000000"/>
      <w:sz w:val="20"/>
      <w:szCs w:val="20"/>
    </w:rPr>
  </w:style>
  <w:style w:type="paragraph" w:customStyle="1" w:styleId="Nivel4">
    <w:name w:val="Nivel 4"/>
    <w:basedOn w:val="Nivel3"/>
    <w:link w:val="Nivel4Char"/>
    <w:qFormat/>
    <w:rsid w:val="00447F3E"/>
    <w:pPr>
      <w:ind w:left="567"/>
    </w:pPr>
    <w:rPr>
      <w:color w:val="auto"/>
    </w:rPr>
  </w:style>
  <w:style w:type="paragraph" w:customStyle="1" w:styleId="Nivel5">
    <w:name w:val="Nivel 5"/>
    <w:basedOn w:val="Nivel4"/>
    <w:qFormat/>
    <w:rsid w:val="00447F3E"/>
    <w:pPr>
      <w:ind w:left="851"/>
    </w:pPr>
  </w:style>
  <w:style w:type="paragraph" w:customStyle="1" w:styleId="textbody">
    <w:name w:val="textbody"/>
    <w:basedOn w:val="Normal"/>
    <w:qFormat/>
    <w:rsid w:val="00D30A43"/>
    <w:pPr>
      <w:spacing w:beforeAutospacing="1" w:afterAutospacing="1"/>
    </w:pPr>
    <w:rPr>
      <w:rFonts w:ascii="Times New Roman" w:eastAsia="Times New Roman" w:hAnsi="Times New Roman" w:cs="Times New Roman"/>
    </w:rPr>
  </w:style>
  <w:style w:type="paragraph" w:customStyle="1" w:styleId="em0020ementa">
    <w:name w:val="em_0020ementa"/>
    <w:basedOn w:val="Normal"/>
    <w:qFormat/>
    <w:rsid w:val="00D30A43"/>
    <w:pPr>
      <w:ind w:left="4160"/>
      <w:jc w:val="both"/>
    </w:pPr>
    <w:rPr>
      <w:rFonts w:ascii="Times New Roman" w:eastAsia="Times New Roman" w:hAnsi="Times New Roman" w:cs="Times New Roman"/>
      <w:sz w:val="28"/>
      <w:szCs w:val="28"/>
    </w:rPr>
  </w:style>
  <w:style w:type="paragraph" w:styleId="Reviso">
    <w:name w:val="Revision"/>
    <w:uiPriority w:val="99"/>
    <w:semiHidden/>
    <w:qFormat/>
    <w:rsid w:val="00D30A43"/>
    <w:rPr>
      <w:rFonts w:ascii="Ecofont_Spranq_eco_Sans" w:eastAsia="Times New Roman" w:hAnsi="Ecofont_Spranq_eco_Sans" w:cs="Tahoma"/>
      <w:sz w:val="24"/>
      <w:szCs w:val="24"/>
      <w:lang w:eastAsia="pt-BR"/>
    </w:rPr>
  </w:style>
  <w:style w:type="paragraph" w:customStyle="1" w:styleId="texto1">
    <w:name w:val="texto1"/>
    <w:basedOn w:val="Normal"/>
    <w:qFormat/>
    <w:rsid w:val="00D30A43"/>
    <w:pPr>
      <w:spacing w:beforeAutospacing="1" w:afterAutospacing="1"/>
    </w:pPr>
    <w:rPr>
      <w:rFonts w:ascii="Times New Roman" w:eastAsia="Times New Roman" w:hAnsi="Times New Roman" w:cs="Times New Roman"/>
    </w:rPr>
  </w:style>
  <w:style w:type="paragraph" w:customStyle="1" w:styleId="GradeColorida-nfase11">
    <w:name w:val="Grade Colorida - Ênfase 11"/>
    <w:basedOn w:val="Normal"/>
    <w:next w:val="Normal"/>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paragraph" w:customStyle="1" w:styleId="xwestern">
    <w:name w:val="x_western"/>
    <w:basedOn w:val="Normal"/>
    <w:qFormat/>
    <w:rsid w:val="00D30A43"/>
    <w:pPr>
      <w:spacing w:beforeAutospacing="1" w:afterAutospacing="1"/>
    </w:pPr>
    <w:rPr>
      <w:rFonts w:ascii="Times New Roman" w:eastAsia="Times New Roman" w:hAnsi="Times New Roman" w:cs="Times New Roman"/>
    </w:rPr>
  </w:style>
  <w:style w:type="paragraph" w:customStyle="1" w:styleId="TCU-Ac-item9-0">
    <w:name w:val="TCU - Ac - item 9 - §§_0"/>
    <w:basedOn w:val="Normal"/>
    <w:qFormat/>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qFormat/>
    <w:rsid w:val="00D30A43"/>
    <w:rPr>
      <w:rFonts w:eastAsia="Times New Roman"/>
      <w:sz w:val="24"/>
      <w:szCs w:val="22"/>
    </w:rPr>
  </w:style>
  <w:style w:type="paragraph" w:customStyle="1" w:styleId="tcu-ac-item9-1linha">
    <w:name w:val="tcu_-__ac_-_item_9_-_1ª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
    <w:name w:val="texto_justificado"/>
    <w:basedOn w:val="Normal"/>
    <w:qFormat/>
    <w:rsid w:val="00D30A43"/>
    <w:pPr>
      <w:spacing w:beforeAutospacing="1" w:afterAutospacing="1"/>
    </w:pPr>
    <w:rPr>
      <w:rFonts w:ascii="Times New Roman" w:eastAsia="Times New Roman" w:hAnsi="Times New Roman" w:cs="Times New Roman"/>
    </w:rPr>
  </w:style>
  <w:style w:type="paragraph" w:customStyle="1" w:styleId="Nvel2Opcional">
    <w:name w:val="Nível 2 Opcional"/>
    <w:basedOn w:val="Nivel2"/>
    <w:link w:val="Nvel2OpcionalChar"/>
    <w:qFormat/>
    <w:rsid w:val="00A831D9"/>
    <w:pPr>
      <w:numPr>
        <w:numId w:val="0"/>
      </w:numPr>
      <w:ind w:left="432" w:hanging="432"/>
    </w:pPr>
    <w:rPr>
      <w:rFonts w:eastAsia="Times New Roman"/>
      <w:i/>
      <w:color w:val="FF0000"/>
    </w:rPr>
  </w:style>
  <w:style w:type="paragraph" w:customStyle="1" w:styleId="Nvel3Opcional">
    <w:name w:val="Nível 3 Opcional"/>
    <w:basedOn w:val="Nivel3"/>
    <w:link w:val="Nvel3OpcionalChar"/>
    <w:qFormat/>
    <w:rsid w:val="00A831D9"/>
    <w:pPr>
      <w:tabs>
        <w:tab w:val="clear" w:pos="0"/>
      </w:tabs>
      <w:ind w:left="1072" w:hanging="504"/>
    </w:pPr>
    <w:rPr>
      <w:rFonts w:eastAsia="Times New Roman"/>
      <w:i/>
      <w:iCs/>
      <w:color w:val="FF0000"/>
    </w:rPr>
  </w:style>
  <w:style w:type="paragraph" w:customStyle="1" w:styleId="SombreamentoMdio1-nfase31">
    <w:name w:val="Sombreamento Médio 1 - Ênfase 31"/>
    <w:basedOn w:val="Normal"/>
    <w:next w:val="Normal"/>
    <w:qFormat/>
    <w:rsid w:val="00CB3192"/>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eastAsia="Calibri"/>
      <w:i/>
      <w:iCs/>
      <w:color w:val="000000"/>
      <w:sz w:val="20"/>
      <w:lang w:eastAsia="zh-CN"/>
    </w:rPr>
  </w:style>
  <w:style w:type="paragraph" w:customStyle="1" w:styleId="corpo">
    <w:name w:val="corpo"/>
    <w:basedOn w:val="Normal"/>
    <w:qFormat/>
    <w:rsid w:val="00CB3192"/>
    <w:pPr>
      <w:spacing w:beforeAutospacing="1" w:afterAutospacing="1"/>
    </w:pPr>
    <w:rPr>
      <w:rFonts w:ascii="Times New Roman" w:eastAsia="Times New Roman" w:hAnsi="Times New Roman" w:cs="Times New Roman"/>
    </w:rPr>
  </w:style>
  <w:style w:type="paragraph" w:customStyle="1" w:styleId="itemnivel2">
    <w:name w:val="item_nivel2"/>
    <w:basedOn w:val="Normal"/>
    <w:qFormat/>
    <w:rsid w:val="00CB3192"/>
    <w:pPr>
      <w:spacing w:beforeAutospacing="1" w:afterAutospacing="1"/>
    </w:pPr>
    <w:rPr>
      <w:rFonts w:ascii="Times New Roman" w:eastAsia="Times New Roman" w:hAnsi="Times New Roman" w:cs="Times New Roman"/>
    </w:rPr>
  </w:style>
  <w:style w:type="paragraph" w:customStyle="1" w:styleId="itemnivel1">
    <w:name w:val="item_nivel1"/>
    <w:basedOn w:val="Normal"/>
    <w:qFormat/>
    <w:rsid w:val="00CB3192"/>
    <w:pPr>
      <w:spacing w:beforeAutospacing="1" w:afterAutospacing="1"/>
    </w:pPr>
    <w:rPr>
      <w:rFonts w:ascii="Times New Roman" w:eastAsia="Times New Roman" w:hAnsi="Times New Roman" w:cs="Times New Roman"/>
    </w:rPr>
  </w:style>
  <w:style w:type="paragraph" w:customStyle="1" w:styleId="itemalinealetra">
    <w:name w:val="item_alinea_letra"/>
    <w:basedOn w:val="Normal"/>
    <w:qFormat/>
    <w:rsid w:val="00CB3192"/>
    <w:pPr>
      <w:spacing w:beforeAutospacing="1" w:afterAutospacing="1"/>
    </w:pPr>
    <w:rPr>
      <w:rFonts w:ascii="Times New Roman" w:eastAsia="Times New Roman" w:hAnsi="Times New Roman" w:cs="Times New Roman"/>
    </w:rPr>
  </w:style>
  <w:style w:type="paragraph" w:customStyle="1" w:styleId="Standard">
    <w:name w:val="Standard"/>
    <w:qFormat/>
    <w:rsid w:val="00CB3192"/>
    <w:rPr>
      <w:rFonts w:ascii="Liberation Serif" w:eastAsia="NSimSun" w:hAnsi="Liberation Serif" w:cs="Lucida Sans"/>
      <w:kern w:val="2"/>
      <w:sz w:val="24"/>
      <w:szCs w:val="24"/>
      <w:lang w:eastAsia="zh-CN" w:bidi="hi-IN"/>
    </w:rPr>
  </w:style>
  <w:style w:type="paragraph" w:customStyle="1" w:styleId="Textbody0">
    <w:name w:val="Text body"/>
    <w:basedOn w:val="Standard"/>
    <w:qFormat/>
    <w:rsid w:val="00CB3192"/>
    <w:pPr>
      <w:spacing w:after="140" w:line="276" w:lineRule="auto"/>
    </w:pPr>
  </w:style>
  <w:style w:type="paragraph" w:customStyle="1" w:styleId="ou">
    <w:name w:val="ou"/>
    <w:basedOn w:val="PargrafodaLista"/>
    <w:qFormat/>
    <w:rsid w:val="00D14643"/>
    <w:pPr>
      <w:spacing w:before="60" w:after="60" w:line="259" w:lineRule="auto"/>
      <w:ind w:left="0"/>
      <w:jc w:val="center"/>
    </w:pPr>
    <w:rPr>
      <w:rFonts w:ascii="Arial" w:eastAsiaTheme="minorHAnsi" w:hAnsi="Arial" w:cs="Arial"/>
      <w:b/>
      <w:bCs/>
      <w:i/>
      <w:iCs/>
      <w:color w:val="FF0000"/>
      <w:u w:val="single"/>
    </w:rPr>
  </w:style>
  <w:style w:type="paragraph" w:customStyle="1" w:styleId="dou-paragraph">
    <w:name w:val="dou-paragraph"/>
    <w:basedOn w:val="Normal"/>
    <w:qFormat/>
    <w:rsid w:val="00CB3192"/>
    <w:pPr>
      <w:spacing w:beforeAutospacing="1" w:afterAutospacing="1"/>
    </w:pPr>
    <w:rPr>
      <w:rFonts w:ascii="Times New Roman" w:eastAsia="Times New Roman" w:hAnsi="Times New Roman" w:cs="Times New Roman"/>
    </w:rPr>
  </w:style>
  <w:style w:type="paragraph" w:customStyle="1" w:styleId="Nvel2-Red">
    <w:name w:val="Nível 2 -Red"/>
    <w:basedOn w:val="Nivel2"/>
    <w:qFormat/>
    <w:rsid w:val="00447F3E"/>
    <w:rPr>
      <w:i/>
      <w:iCs/>
      <w:color w:val="FF0000"/>
    </w:rPr>
  </w:style>
  <w:style w:type="paragraph" w:customStyle="1" w:styleId="Nvel3-R">
    <w:name w:val="Nível 3-R"/>
    <w:basedOn w:val="Nivel3"/>
    <w:qFormat/>
    <w:rsid w:val="00447F3E"/>
    <w:rPr>
      <w:i/>
      <w:iCs/>
      <w:color w:val="FF0000"/>
    </w:rPr>
  </w:style>
  <w:style w:type="paragraph" w:customStyle="1" w:styleId="Nvel4-R">
    <w:name w:val="Nível 4-R"/>
    <w:basedOn w:val="Nivel4"/>
    <w:qFormat/>
    <w:rsid w:val="00447F3E"/>
    <w:rPr>
      <w:i/>
      <w:iCs/>
      <w:color w:val="FF0000"/>
    </w:rPr>
  </w:style>
  <w:style w:type="paragraph" w:customStyle="1" w:styleId="Nvel1-SemNum">
    <w:name w:val="Nível 1-Sem Num"/>
    <w:basedOn w:val="Nivel01"/>
    <w:qFormat/>
    <w:rsid w:val="00447F3E"/>
    <w:pPr>
      <w:outlineLvl w:val="1"/>
    </w:pPr>
    <w:rPr>
      <w:color w:val="FF0000"/>
    </w:rPr>
  </w:style>
  <w:style w:type="paragraph" w:customStyle="1" w:styleId="citao2">
    <w:name w:val="citação 2"/>
    <w:basedOn w:val="Citao"/>
    <w:qFormat/>
    <w:rsid w:val="00DC41DD"/>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paragraph" w:styleId="CabealhodoSumrio">
    <w:name w:val="TOC Heading"/>
    <w:basedOn w:val="Ttulo1"/>
    <w:next w:val="Normal"/>
    <w:uiPriority w:val="39"/>
    <w:unhideWhenUsed/>
    <w:qFormat/>
    <w:rsid w:val="003F579D"/>
    <w:pPr>
      <w:spacing w:before="240" w:line="259" w:lineRule="auto"/>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paragraph" w:styleId="Textodenotadefim">
    <w:name w:val="endnote text"/>
    <w:basedOn w:val="Normal"/>
    <w:link w:val="TextodenotadefimChar"/>
    <w:uiPriority w:val="99"/>
    <w:semiHidden/>
    <w:unhideWhenUsed/>
    <w:rsid w:val="00CE397F"/>
    <w:rPr>
      <w:rFonts w:asciiTheme="minorHAnsi" w:eastAsiaTheme="minorHAnsi" w:hAnsiTheme="minorHAnsi" w:cstheme="minorBidi"/>
      <w:sz w:val="20"/>
      <w:szCs w:val="20"/>
      <w:lang w:eastAsia="en-US"/>
    </w:rPr>
  </w:style>
  <w:style w:type="paragraph" w:styleId="Textodenotaderodap">
    <w:name w:val="footnote text"/>
    <w:basedOn w:val="Normal"/>
    <w:link w:val="TextodenotaderodapChar"/>
    <w:unhideWhenUsed/>
    <w:rsid w:val="00C543E6"/>
    <w:rPr>
      <w:sz w:val="20"/>
      <w:szCs w:val="2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numbering" w:customStyle="1" w:styleId="Estilo1">
    <w:name w:val="Estilo1"/>
    <w:uiPriority w:val="99"/>
    <w:qFormat/>
    <w:rsid w:val="008C6874"/>
  </w:style>
  <w:style w:type="numbering" w:customStyle="1" w:styleId="Estilo2">
    <w:name w:val="Estilo2"/>
    <w:uiPriority w:val="99"/>
    <w:qFormat/>
    <w:rsid w:val="00A72B79"/>
  </w:style>
  <w:style w:type="numbering" w:customStyle="1" w:styleId="Estilo3">
    <w:name w:val="Estilo3"/>
    <w:uiPriority w:val="99"/>
    <w:qFormat/>
    <w:rsid w:val="00A72B79"/>
  </w:style>
  <w:style w:type="numbering" w:customStyle="1" w:styleId="Estilo4">
    <w:name w:val="Estilo4"/>
    <w:uiPriority w:val="99"/>
    <w:qFormat/>
    <w:rsid w:val="0054016D"/>
  </w:style>
  <w:style w:type="numbering" w:customStyle="1" w:styleId="Estilo5">
    <w:name w:val="Estilo5"/>
    <w:uiPriority w:val="99"/>
    <w:qFormat/>
    <w:rsid w:val="0054016D"/>
  </w:style>
  <w:style w:type="numbering" w:customStyle="1" w:styleId="Estilo6">
    <w:name w:val="Estilo6"/>
    <w:uiPriority w:val="99"/>
    <w:qFormat/>
    <w:rsid w:val="0054016D"/>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1417</Words>
  <Characters>7657</Characters>
  <Application>Microsoft Office Word</Application>
  <DocSecurity>0</DocSecurity>
  <Lines>63</Lines>
  <Paragraphs>18</Paragraphs>
  <ScaleCrop>false</ScaleCrop>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4</cp:revision>
  <dcterms:created xsi:type="dcterms:W3CDTF">2025-09-23T18:22:00Z</dcterms:created>
  <dcterms:modified xsi:type="dcterms:W3CDTF">2025-09-23T18:26:00Z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y fmtid="{D5CDD505-2E9C-101B-9397-08002B2CF9AE}" pid="3" name="MediaServiceImageTags">
    <vt:lpwstr/>
  </property>
</Properties>
</file>