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07F2B" w14:textId="77777777" w:rsidR="00385800" w:rsidRDefault="00F8133F">
      <w:pPr>
        <w:spacing w:after="480" w:line="288" w:lineRule="auto"/>
        <w:ind w:left="-1701" w:right="-1983"/>
        <w:jc w:val="center"/>
        <w:rPr>
          <w:rFonts w:ascii="Bahnschrift" w:eastAsia="Bahnschrift" w:hAnsi="Bahnschrift" w:cs="Bahnschrift"/>
        </w:rPr>
      </w:pPr>
      <w:r>
        <w:rPr>
          <w:noProof/>
        </w:rPr>
        <mc:AlternateContent>
          <mc:Choice Requires="wps">
            <w:drawing>
              <wp:inline distT="0" distB="0" distL="0" distR="0" wp14:anchorId="31201797" wp14:editId="3735B6D3">
                <wp:extent cx="6688575" cy="580394"/>
                <wp:effectExtent l="0" t="0" r="0" b="0"/>
                <wp:docPr id="142554490" name="Retângulo 142554490"/>
                <wp:cNvGraphicFramePr/>
                <a:graphic xmlns:a="http://schemas.openxmlformats.org/drawingml/2006/main">
                  <a:graphicData uri="http://schemas.microsoft.com/office/word/2010/wordprocessingShape">
                    <wps:wsp>
                      <wps:cNvSpPr/>
                      <wps:spPr>
                        <a:xfrm>
                          <a:off x="2016000" y="3510000"/>
                          <a:ext cx="6660000" cy="540000"/>
                        </a:xfrm>
                        <a:prstGeom prst="rect">
                          <a:avLst/>
                        </a:prstGeom>
                        <a:solidFill>
                          <a:srgbClr val="33608E"/>
                        </a:solidFill>
                        <a:ln>
                          <a:noFill/>
                        </a:ln>
                      </wps:spPr>
                      <wps:txbx>
                        <w:txbxContent>
                          <w:p w14:paraId="7FB35978" w14:textId="77777777" w:rsidR="006F3EEE" w:rsidRDefault="006F3EEE">
                            <w:pPr>
                              <w:spacing w:after="0" w:line="258" w:lineRule="auto"/>
                              <w:ind w:left="282" w:firstLine="850"/>
                              <w:jc w:val="center"/>
                              <w:textDirection w:val="btLr"/>
                            </w:pPr>
                            <w:r>
                              <w:rPr>
                                <w:rFonts w:ascii="Arial" w:eastAsia="Arial" w:hAnsi="Arial" w:cs="Arial"/>
                                <w:b/>
                                <w:color w:val="FFFFFF"/>
                                <w:sz w:val="28"/>
                              </w:rPr>
                              <w:t>INSTRUÇÕES PARA A UTILIZAÇÃO DA MINUTA</w:t>
                            </w:r>
                          </w:p>
                        </w:txbxContent>
                      </wps:txbx>
                      <wps:bodyPr spcFirstLastPara="1" wrap="square" lIns="91425" tIns="45700" rIns="91425" bIns="45700" anchor="ctr" anchorCtr="0">
                        <a:noAutofit/>
                      </wps:bodyPr>
                    </wps:wsp>
                  </a:graphicData>
                </a:graphic>
              </wp:inline>
            </w:drawing>
          </mc:Choice>
          <mc:Fallback>
            <w:pict>
              <v:rect w14:anchorId="31201797" id="Retângulo 142554490" o:spid="_x0000_s1026" style="width:526.65pt;height:45.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" fillcolor="#33608e" stroked="f">
                <v:textbox inset="2.53958mm,1.2694mm,2.53958mm,1.2694mm">
                  <w:txbxContent>
                    <w:p w14:paraId="7FB35978" w14:textId="77777777" w:rsidR="006F3EEE" w:rsidRDefault="006F3EEE">
                      <w:pPr>
                        <w:spacing w:after="0" w:line="258" w:lineRule="auto"/>
                        <w:ind w:left="282" w:firstLine="850"/>
                        <w:jc w:val="center"/>
                        <w:textDirection w:val="btLr"/>
                      </w:pPr>
                      <w:r>
                        <w:rPr>
                          <w:rFonts w:ascii="Arial" w:eastAsia="Arial" w:hAnsi="Arial" w:cs="Arial"/>
                          <w:b/>
                          <w:color w:val="FFFFFF"/>
                          <w:sz w:val="28"/>
                        </w:rPr>
                        <w:t>INSTRUÇÕES PARA A UTILIZAÇÃO DA MINUTA</w:t>
                      </w:r>
                    </w:p>
                  </w:txbxContent>
                </v:textbox>
                <w10:anchorlock/>
              </v:rect>
            </w:pict>
          </mc:Fallback>
        </mc:AlternateContent>
      </w:r>
      <w:r>
        <w:rPr>
          <w:noProof/>
        </w:rPr>
        <w:drawing>
          <wp:anchor distT="0" distB="0" distL="114300" distR="114300" simplePos="0" relativeHeight="251658240" behindDoc="0" locked="0" layoutInCell="1" hidden="0" allowOverlap="1" wp14:anchorId="22B3949F" wp14:editId="5E5954AD">
            <wp:simplePos x="0" y="0"/>
            <wp:positionH relativeFrom="column">
              <wp:posOffset>-637537</wp:posOffset>
            </wp:positionH>
            <wp:positionV relativeFrom="paragraph">
              <wp:posOffset>1059180</wp:posOffset>
            </wp:positionV>
            <wp:extent cx="900000" cy="900000"/>
            <wp:effectExtent l="0" t="0" r="0" b="0"/>
            <wp:wrapSquare wrapText="bothSides" distT="0" distB="0" distL="114300" distR="114300"/>
            <wp:docPr id="1425545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900000" cy="900000"/>
                    </a:xfrm>
                    <a:prstGeom prst="rect">
                      <a:avLst/>
                    </a:prstGeom>
                    <a:ln/>
                  </pic:spPr>
                </pic:pic>
              </a:graphicData>
            </a:graphic>
          </wp:anchor>
        </w:drawing>
      </w:r>
    </w:p>
    <w:p w14:paraId="683B75A7" w14:textId="18FD7949" w:rsidR="00385800" w:rsidRDefault="00F8133F" w:rsidP="00F20A1C">
      <w:pPr>
        <w:widowControl w:val="0"/>
        <w:spacing w:after="120" w:line="288" w:lineRule="auto"/>
        <w:ind w:left="-993" w:right="-1276"/>
        <w:jc w:val="both"/>
        <w:rPr>
          <w:rFonts w:ascii="Bahnschrift" w:eastAsia="Bahnschrift" w:hAnsi="Bahnschrift" w:cs="Bahnschrift"/>
          <w:sz w:val="20"/>
          <w:szCs w:val="20"/>
        </w:rPr>
      </w:pPr>
      <w:r w:rsidRPr="00F20A1C">
        <w:rPr>
          <w:rFonts w:ascii="Arial" w:eastAsia="Arial" w:hAnsi="Arial" w:cs="Arial"/>
          <w:sz w:val="20"/>
          <w:szCs w:val="20"/>
        </w:rPr>
        <w:t xml:space="preserve">As minutas padronizadas pela Secretaria de Assuntos Jurídicos, nos termos do art. 19, IV, da Lei nº 14.133/2021, e do </w:t>
      </w:r>
      <w:r w:rsidR="00047738" w:rsidRPr="00047738">
        <w:rPr>
          <w:rFonts w:ascii="Arial" w:eastAsia="Arial" w:hAnsi="Arial" w:cs="Arial"/>
          <w:sz w:val="20"/>
          <w:szCs w:val="20"/>
          <w:highlight w:val="yellow"/>
        </w:rPr>
        <w:t>art. 13 do Decreto Municipal nº 7.329/2026</w:t>
      </w:r>
      <w:r w:rsidRPr="00F20A1C">
        <w:rPr>
          <w:rFonts w:ascii="Arial" w:eastAsia="Arial" w:hAnsi="Arial" w:cs="Arial"/>
          <w:sz w:val="20"/>
          <w:szCs w:val="20"/>
        </w:rPr>
        <w:t xml:space="preserve">, </w:t>
      </w:r>
      <w:r>
        <w:rPr>
          <w:rFonts w:ascii="Arial" w:eastAsia="Arial" w:hAnsi="Arial" w:cs="Arial"/>
          <w:sz w:val="20"/>
          <w:szCs w:val="20"/>
        </w:rPr>
        <w:t>destinam-se à utilização pela Administração Direta e Indireta do Município de Ferraz de Vasconcelos</w:t>
      </w:r>
      <w:r w:rsidRPr="00F20A1C">
        <w:rPr>
          <w:rFonts w:ascii="Arial" w:eastAsia="Arial" w:hAnsi="Arial" w:cs="Arial"/>
          <w:sz w:val="20"/>
          <w:szCs w:val="20"/>
        </w:rPr>
        <w:t>. Ao utilizarem as minutas padronizadas, deve-se emitir Declaração de Atendimento, que informe o tipo de modelo utilizado e ateste o correto atendimento das instruções de preenchimento. Eventuais alterações realizadas, não previstas nos modelos, devem ser expressamente identificadas e fundamentadas na referida Declaração.</w:t>
      </w:r>
    </w:p>
    <w:p w14:paraId="4C1D6A20" w14:textId="77777777" w:rsidR="00385800" w:rsidRDefault="00F8133F">
      <w:pPr>
        <w:widowControl w:val="0"/>
        <w:spacing w:after="120" w:line="288" w:lineRule="auto"/>
        <w:ind w:left="-992" w:right="-1276"/>
        <w:rPr>
          <w:rFonts w:ascii="Arial" w:eastAsia="Arial" w:hAnsi="Arial" w:cs="Arial"/>
          <w:b/>
          <w:sz w:val="28"/>
          <w:szCs w:val="28"/>
        </w:rPr>
      </w:pPr>
      <w:r>
        <w:rPr>
          <w:rFonts w:ascii="Arial" w:eastAsia="Arial" w:hAnsi="Arial" w:cs="Arial"/>
          <w:b/>
          <w:color w:val="33608E"/>
          <w:sz w:val="28"/>
          <w:szCs w:val="28"/>
        </w:rPr>
        <w:t>ATUALIZAÇÃO DAS MINUTAS</w:t>
      </w:r>
      <w:r>
        <w:rPr>
          <w:noProof/>
        </w:rPr>
        <w:drawing>
          <wp:anchor distT="0" distB="0" distL="114300" distR="114300" simplePos="0" relativeHeight="251659264" behindDoc="0" locked="0" layoutInCell="1" hidden="0" allowOverlap="1" wp14:anchorId="2412648A" wp14:editId="70A7C6FD">
            <wp:simplePos x="0" y="0"/>
            <wp:positionH relativeFrom="column">
              <wp:posOffset>-634998</wp:posOffset>
            </wp:positionH>
            <wp:positionV relativeFrom="paragraph">
              <wp:posOffset>8255</wp:posOffset>
            </wp:positionV>
            <wp:extent cx="900000" cy="900000"/>
            <wp:effectExtent l="0" t="0" r="0" b="0"/>
            <wp:wrapSquare wrapText="bothSides" distT="0" distB="0" distL="114300" distR="114300"/>
            <wp:docPr id="142554512"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0"/>
                    <a:srcRect/>
                    <a:stretch>
                      <a:fillRect/>
                    </a:stretch>
                  </pic:blipFill>
                  <pic:spPr>
                    <a:xfrm>
                      <a:off x="0" y="0"/>
                      <a:ext cx="900000" cy="900000"/>
                    </a:xfrm>
                    <a:prstGeom prst="rect">
                      <a:avLst/>
                    </a:prstGeom>
                    <a:ln/>
                  </pic:spPr>
                </pic:pic>
              </a:graphicData>
            </a:graphic>
          </wp:anchor>
        </w:drawing>
      </w:r>
    </w:p>
    <w:p w14:paraId="1F7D1B07" w14:textId="77777777" w:rsidR="00385800" w:rsidRDefault="00F8133F">
      <w:pPr>
        <w:widowControl w:val="0"/>
        <w:spacing w:after="240" w:line="288" w:lineRule="auto"/>
        <w:ind w:left="-992" w:right="-1276"/>
        <w:jc w:val="both"/>
        <w:rPr>
          <w:rFonts w:ascii="Arial" w:eastAsia="Arial" w:hAnsi="Arial" w:cs="Arial"/>
          <w:sz w:val="20"/>
          <w:szCs w:val="20"/>
        </w:rPr>
      </w:pPr>
      <w:r>
        <w:rPr>
          <w:rFonts w:ascii="Arial" w:eastAsia="Arial" w:hAnsi="Arial" w:cs="Arial"/>
          <w:sz w:val="20"/>
          <w:szCs w:val="20"/>
        </w:rPr>
        <w:t>As minutas publicadas contêm a indicação da versão e a correspondente data da atualização. É necessário que, antes da utilização dos respectivos instrumentos, seja verificada a existência de versões mais recentes, assegurando que seja utilizada a versão mais atualizada.</w:t>
      </w:r>
    </w:p>
    <w:tbl>
      <w:tblPr>
        <w:tblStyle w:val="2"/>
        <w:tblW w:w="4190" w:type="dxa"/>
        <w:jc w:val="center"/>
        <w:tblInd w:w="0" w:type="dxa"/>
        <w:tblBorders>
          <w:top w:val="single" w:sz="4" w:space="0" w:color="2A5075"/>
          <w:left w:val="single" w:sz="4" w:space="0" w:color="2A5075"/>
          <w:bottom w:val="single" w:sz="4" w:space="0" w:color="2A5075"/>
          <w:right w:val="single" w:sz="4" w:space="0" w:color="2A5075"/>
          <w:insideH w:val="single" w:sz="4" w:space="0" w:color="2A5075"/>
          <w:insideV w:val="single" w:sz="4" w:space="0" w:color="2A5075"/>
        </w:tblBorders>
        <w:tblLayout w:type="fixed"/>
        <w:tblLook w:val="0400" w:firstRow="0" w:lastRow="0" w:firstColumn="0" w:lastColumn="0" w:noHBand="0" w:noVBand="1"/>
      </w:tblPr>
      <w:tblGrid>
        <w:gridCol w:w="2095"/>
        <w:gridCol w:w="2095"/>
      </w:tblGrid>
      <w:tr w:rsidR="00385800" w14:paraId="320CF744" w14:textId="77777777" w:rsidTr="009E0331">
        <w:trPr>
          <w:trHeight w:val="286"/>
          <w:jc w:val="center"/>
        </w:trPr>
        <w:tc>
          <w:tcPr>
            <w:tcW w:w="2095" w:type="dxa"/>
            <w:shd w:val="clear" w:color="auto" w:fill="33608E"/>
            <w:vAlign w:val="center"/>
          </w:tcPr>
          <w:p w14:paraId="1D82A75F" w14:textId="77777777" w:rsidR="00385800" w:rsidRDefault="00F8133F">
            <w:pPr>
              <w:pBdr>
                <w:top w:val="nil"/>
                <w:left w:val="nil"/>
                <w:bottom w:val="nil"/>
                <w:right w:val="nil"/>
                <w:between w:val="nil"/>
              </w:pBdr>
              <w:spacing w:after="0" w:line="240" w:lineRule="auto"/>
              <w:jc w:val="center"/>
              <w:rPr>
                <w:rFonts w:ascii="Arial" w:eastAsia="Arial" w:hAnsi="Arial" w:cs="Arial"/>
                <w:b/>
                <w:color w:val="FFFFFF"/>
                <w:sz w:val="20"/>
                <w:szCs w:val="20"/>
              </w:rPr>
            </w:pPr>
            <w:r>
              <w:rPr>
                <w:rFonts w:ascii="Arial" w:eastAsia="Arial" w:hAnsi="Arial" w:cs="Arial"/>
                <w:b/>
                <w:color w:val="FFFFFF"/>
                <w:sz w:val="20"/>
                <w:szCs w:val="20"/>
              </w:rPr>
              <w:t>VERSÃO</w:t>
            </w:r>
          </w:p>
        </w:tc>
        <w:tc>
          <w:tcPr>
            <w:tcW w:w="2095" w:type="dxa"/>
            <w:shd w:val="clear" w:color="auto" w:fill="33608E"/>
            <w:vAlign w:val="center"/>
          </w:tcPr>
          <w:p w14:paraId="385BBA75" w14:textId="77777777" w:rsidR="00385800" w:rsidRDefault="00F8133F">
            <w:pPr>
              <w:pBdr>
                <w:top w:val="nil"/>
                <w:left w:val="nil"/>
                <w:bottom w:val="nil"/>
                <w:right w:val="nil"/>
                <w:between w:val="nil"/>
              </w:pBdr>
              <w:spacing w:after="0" w:line="240" w:lineRule="auto"/>
              <w:jc w:val="center"/>
              <w:rPr>
                <w:rFonts w:ascii="Arial" w:eastAsia="Arial" w:hAnsi="Arial" w:cs="Arial"/>
                <w:b/>
                <w:color w:val="FFFFFF"/>
                <w:sz w:val="20"/>
                <w:szCs w:val="20"/>
              </w:rPr>
            </w:pPr>
            <w:r>
              <w:rPr>
                <w:rFonts w:ascii="Arial" w:eastAsia="Arial" w:hAnsi="Arial" w:cs="Arial"/>
                <w:b/>
                <w:color w:val="FFFFFF"/>
                <w:sz w:val="20"/>
                <w:szCs w:val="20"/>
              </w:rPr>
              <w:t>DATA</w:t>
            </w:r>
          </w:p>
        </w:tc>
      </w:tr>
      <w:tr w:rsidR="002B0F2A" w14:paraId="13E4DC77" w14:textId="77777777" w:rsidTr="009E0331">
        <w:trPr>
          <w:trHeight w:val="286"/>
          <w:jc w:val="center"/>
        </w:trPr>
        <w:tc>
          <w:tcPr>
            <w:tcW w:w="2095" w:type="dxa"/>
            <w:vAlign w:val="center"/>
          </w:tcPr>
          <w:p w14:paraId="21A4D6DE" w14:textId="58D9871D" w:rsidR="002B0F2A" w:rsidRDefault="002B0F2A">
            <w:pPr>
              <w:pBdr>
                <w:top w:val="nil"/>
                <w:left w:val="nil"/>
                <w:bottom w:val="nil"/>
                <w:right w:val="nil"/>
                <w:between w:val="nil"/>
              </w:pBdr>
              <w:spacing w:after="0" w:line="240" w:lineRule="auto"/>
              <w:jc w:val="center"/>
              <w:rPr>
                <w:rFonts w:ascii="Arial" w:eastAsia="Arial" w:hAnsi="Arial" w:cs="Arial"/>
                <w:b/>
                <w:color w:val="33608E"/>
                <w:sz w:val="20"/>
                <w:szCs w:val="20"/>
              </w:rPr>
            </w:pPr>
            <w:r>
              <w:rPr>
                <w:rFonts w:ascii="Arial" w:eastAsia="Arial" w:hAnsi="Arial" w:cs="Arial"/>
                <w:b/>
                <w:color w:val="33608E"/>
                <w:sz w:val="20"/>
                <w:szCs w:val="20"/>
              </w:rPr>
              <w:t>V.</w:t>
            </w:r>
            <w:r w:rsidR="0063700A">
              <w:rPr>
                <w:rFonts w:ascii="Arial" w:eastAsia="Arial" w:hAnsi="Arial" w:cs="Arial"/>
                <w:b/>
                <w:color w:val="33608E"/>
                <w:sz w:val="20"/>
                <w:szCs w:val="20"/>
              </w:rPr>
              <w:t>1</w:t>
            </w:r>
          </w:p>
        </w:tc>
        <w:tc>
          <w:tcPr>
            <w:tcW w:w="2095" w:type="dxa"/>
            <w:vAlign w:val="center"/>
          </w:tcPr>
          <w:p w14:paraId="4BD3B573" w14:textId="0E089958" w:rsidR="002B0F2A" w:rsidRDefault="002B0F2A" w:rsidP="000658B7">
            <w:pPr>
              <w:pBdr>
                <w:top w:val="nil"/>
                <w:left w:val="nil"/>
                <w:bottom w:val="nil"/>
                <w:right w:val="nil"/>
                <w:between w:val="nil"/>
              </w:pBdr>
              <w:spacing w:after="0" w:line="240" w:lineRule="auto"/>
              <w:jc w:val="center"/>
              <w:rPr>
                <w:rFonts w:ascii="Arial" w:eastAsia="Arial" w:hAnsi="Arial" w:cs="Arial"/>
                <w:b/>
                <w:color w:val="33608E"/>
                <w:sz w:val="20"/>
                <w:szCs w:val="20"/>
              </w:rPr>
            </w:pPr>
            <w:r>
              <w:rPr>
                <w:rFonts w:ascii="Arial" w:eastAsia="Arial" w:hAnsi="Arial" w:cs="Arial"/>
                <w:b/>
                <w:color w:val="33608E"/>
                <w:sz w:val="20"/>
                <w:szCs w:val="20"/>
              </w:rPr>
              <w:t>25/09/2025</w:t>
            </w:r>
          </w:p>
        </w:tc>
      </w:tr>
      <w:tr w:rsidR="009E0331" w14:paraId="03F7885B" w14:textId="77777777" w:rsidTr="009E0331">
        <w:trPr>
          <w:trHeight w:val="286"/>
          <w:jc w:val="center"/>
        </w:trPr>
        <w:tc>
          <w:tcPr>
            <w:tcW w:w="2095" w:type="dxa"/>
            <w:vAlign w:val="center"/>
          </w:tcPr>
          <w:p w14:paraId="0E5D59B6" w14:textId="16586E37" w:rsidR="009E0331" w:rsidRDefault="009E0331">
            <w:pPr>
              <w:pBdr>
                <w:top w:val="nil"/>
                <w:left w:val="nil"/>
                <w:bottom w:val="nil"/>
                <w:right w:val="nil"/>
                <w:between w:val="nil"/>
              </w:pBdr>
              <w:spacing w:after="0" w:line="240" w:lineRule="auto"/>
              <w:jc w:val="center"/>
              <w:rPr>
                <w:rFonts w:ascii="Arial" w:eastAsia="Arial" w:hAnsi="Arial" w:cs="Arial"/>
                <w:b/>
                <w:color w:val="33608E"/>
                <w:sz w:val="20"/>
                <w:szCs w:val="20"/>
              </w:rPr>
            </w:pPr>
            <w:r w:rsidRPr="009E0331">
              <w:rPr>
                <w:rFonts w:ascii="Arial" w:eastAsia="Arial" w:hAnsi="Arial" w:cs="Arial"/>
                <w:b/>
                <w:color w:val="33608E"/>
                <w:sz w:val="20"/>
                <w:szCs w:val="20"/>
                <w:highlight w:val="yellow"/>
              </w:rPr>
              <w:t>V</w:t>
            </w:r>
            <w:r w:rsidRPr="0063700A">
              <w:rPr>
                <w:rFonts w:ascii="Arial" w:eastAsia="Arial" w:hAnsi="Arial" w:cs="Arial"/>
                <w:b/>
                <w:color w:val="33608E"/>
                <w:sz w:val="20"/>
                <w:szCs w:val="20"/>
                <w:highlight w:val="yellow"/>
              </w:rPr>
              <w:t>.</w:t>
            </w:r>
            <w:r w:rsidR="0063700A" w:rsidRPr="0063700A">
              <w:rPr>
                <w:rFonts w:ascii="Arial" w:eastAsia="Arial" w:hAnsi="Arial" w:cs="Arial"/>
                <w:b/>
                <w:color w:val="33608E"/>
                <w:sz w:val="20"/>
                <w:szCs w:val="20"/>
                <w:highlight w:val="yellow"/>
              </w:rPr>
              <w:t>2</w:t>
            </w:r>
          </w:p>
        </w:tc>
        <w:tc>
          <w:tcPr>
            <w:tcW w:w="2095" w:type="dxa"/>
            <w:vAlign w:val="center"/>
          </w:tcPr>
          <w:p w14:paraId="2E4764EC" w14:textId="49C86A89" w:rsidR="009E0331" w:rsidRDefault="009E0331" w:rsidP="000658B7">
            <w:pPr>
              <w:pBdr>
                <w:top w:val="nil"/>
                <w:left w:val="nil"/>
                <w:bottom w:val="nil"/>
                <w:right w:val="nil"/>
                <w:between w:val="nil"/>
              </w:pBdr>
              <w:spacing w:after="0" w:line="240" w:lineRule="auto"/>
              <w:jc w:val="center"/>
              <w:rPr>
                <w:rFonts w:ascii="Arial" w:eastAsia="Arial" w:hAnsi="Arial" w:cs="Arial"/>
                <w:b/>
                <w:color w:val="33608E"/>
                <w:sz w:val="20"/>
                <w:szCs w:val="20"/>
              </w:rPr>
            </w:pPr>
            <w:r w:rsidRPr="009E0331">
              <w:rPr>
                <w:rFonts w:ascii="Arial" w:eastAsia="Arial" w:hAnsi="Arial" w:cs="Arial"/>
                <w:b/>
                <w:color w:val="33608E"/>
                <w:sz w:val="20"/>
                <w:szCs w:val="20"/>
                <w:highlight w:val="yellow"/>
              </w:rPr>
              <w:t>20/07/2026</w:t>
            </w:r>
          </w:p>
        </w:tc>
      </w:tr>
    </w:tbl>
    <w:p w14:paraId="2CB801EF" w14:textId="77777777" w:rsidR="00385800" w:rsidRDefault="00F8133F">
      <w:pPr>
        <w:widowControl w:val="0"/>
        <w:spacing w:before="240" w:after="120" w:line="288" w:lineRule="auto"/>
        <w:ind w:right="-1276"/>
        <w:jc w:val="both"/>
        <w:rPr>
          <w:rFonts w:ascii="Arial" w:eastAsia="Arial" w:hAnsi="Arial" w:cs="Arial"/>
          <w:b/>
          <w:color w:val="33608E"/>
          <w:sz w:val="28"/>
          <w:szCs w:val="28"/>
        </w:rPr>
      </w:pPr>
      <w:r>
        <w:rPr>
          <w:rFonts w:ascii="Arial" w:eastAsia="Arial" w:hAnsi="Arial" w:cs="Arial"/>
          <w:b/>
          <w:color w:val="33608E"/>
          <w:sz w:val="28"/>
          <w:szCs w:val="28"/>
        </w:rPr>
        <w:t>REGRAS DE PREENCHIMENTO</w:t>
      </w:r>
      <w:r>
        <w:rPr>
          <w:noProof/>
        </w:rPr>
        <w:drawing>
          <wp:anchor distT="0" distB="0" distL="114300" distR="114300" simplePos="0" relativeHeight="251660288" behindDoc="0" locked="0" layoutInCell="1" hidden="0" allowOverlap="1" wp14:anchorId="6F89D556" wp14:editId="15CA4725">
            <wp:simplePos x="0" y="0"/>
            <wp:positionH relativeFrom="column">
              <wp:posOffset>-619123</wp:posOffset>
            </wp:positionH>
            <wp:positionV relativeFrom="paragraph">
              <wp:posOffset>157480</wp:posOffset>
            </wp:positionV>
            <wp:extent cx="899795" cy="899795"/>
            <wp:effectExtent l="0" t="0" r="0" b="0"/>
            <wp:wrapSquare wrapText="bothSides" distT="0" distB="0" distL="114300" distR="114300"/>
            <wp:docPr id="142554513"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1"/>
                    <a:srcRect/>
                    <a:stretch>
                      <a:fillRect/>
                    </a:stretch>
                  </pic:blipFill>
                  <pic:spPr>
                    <a:xfrm>
                      <a:off x="0" y="0"/>
                      <a:ext cx="899795" cy="899795"/>
                    </a:xfrm>
                    <a:prstGeom prst="rect">
                      <a:avLst/>
                    </a:prstGeom>
                    <a:ln/>
                  </pic:spPr>
                </pic:pic>
              </a:graphicData>
            </a:graphic>
          </wp:anchor>
        </w:drawing>
      </w:r>
    </w:p>
    <w:p w14:paraId="2A2EFBFA" w14:textId="77777777" w:rsidR="00385800" w:rsidRDefault="00F8133F">
      <w:pPr>
        <w:widowControl w:val="0"/>
        <w:spacing w:after="120" w:line="288" w:lineRule="auto"/>
        <w:ind w:left="-993" w:right="-1276"/>
        <w:jc w:val="both"/>
        <w:rPr>
          <w:rFonts w:ascii="Arial" w:eastAsia="Arial" w:hAnsi="Arial" w:cs="Arial"/>
          <w:sz w:val="20"/>
          <w:szCs w:val="20"/>
        </w:rPr>
      </w:pPr>
      <w:r>
        <w:rPr>
          <w:rFonts w:ascii="Arial" w:eastAsia="Arial" w:hAnsi="Arial" w:cs="Arial"/>
          <w:sz w:val="20"/>
          <w:szCs w:val="20"/>
        </w:rPr>
        <w:t xml:space="preserve">- As observações grafadas em </w:t>
      </w:r>
      <w:r>
        <w:rPr>
          <w:rFonts w:ascii="Arial" w:eastAsia="Arial" w:hAnsi="Arial" w:cs="Arial"/>
          <w:color w:val="C9211E"/>
          <w:sz w:val="20"/>
          <w:szCs w:val="20"/>
        </w:rPr>
        <w:t>vermelho</w:t>
      </w:r>
      <w:r>
        <w:rPr>
          <w:rFonts w:ascii="Arial" w:eastAsia="Arial" w:hAnsi="Arial" w:cs="Arial"/>
          <w:sz w:val="20"/>
          <w:szCs w:val="20"/>
        </w:rPr>
        <w:t xml:space="preserve"> no corpo do texto são instruções para facilitar a compreensão e orientar a forma de utilização das minutas padronizadas. Essas instruções deverão ser SUPRIMIDAS quando da finalização do edital a ser publicado ou da formalização do contrato.</w:t>
      </w:r>
    </w:p>
    <w:p w14:paraId="67856A9A" w14:textId="77777777" w:rsidR="00385800" w:rsidRDefault="00F8133F">
      <w:pPr>
        <w:widowControl w:val="0"/>
        <w:spacing w:after="120" w:line="288" w:lineRule="auto"/>
        <w:ind w:left="-993" w:right="-1276"/>
        <w:jc w:val="both"/>
        <w:rPr>
          <w:rFonts w:ascii="Arial" w:eastAsia="Arial" w:hAnsi="Arial" w:cs="Arial"/>
          <w:sz w:val="20"/>
          <w:szCs w:val="20"/>
        </w:rPr>
      </w:pPr>
      <w:r>
        <w:rPr>
          <w:rFonts w:ascii="Arial" w:eastAsia="Arial" w:hAnsi="Arial" w:cs="Arial"/>
          <w:sz w:val="20"/>
          <w:szCs w:val="20"/>
        </w:rPr>
        <w:t>- Notas explicativas de rodapé também servem ao propósito de orientação e fundamentação das regras editalícias e contratuais, devendo igualmente ser EXCLUÍDAS da versão publicável.</w:t>
      </w:r>
    </w:p>
    <w:p w14:paraId="04578C69" w14:textId="77777777" w:rsidR="00385800" w:rsidRDefault="00F8133F">
      <w:pPr>
        <w:widowControl w:val="0"/>
        <w:spacing w:after="120" w:line="288" w:lineRule="auto"/>
        <w:ind w:left="-993" w:right="-1276"/>
        <w:jc w:val="both"/>
        <w:rPr>
          <w:rFonts w:ascii="Arial" w:eastAsia="Arial" w:hAnsi="Arial" w:cs="Arial"/>
          <w:color w:val="3E4756"/>
          <w:sz w:val="20"/>
          <w:szCs w:val="20"/>
        </w:rPr>
      </w:pPr>
      <w:r>
        <w:rPr>
          <w:rFonts w:ascii="Arial" w:eastAsia="Arial" w:hAnsi="Arial" w:cs="Arial"/>
          <w:sz w:val="20"/>
          <w:szCs w:val="20"/>
        </w:rPr>
        <w:t xml:space="preserve">- As lacunas existentes no texto estão destacadas em </w:t>
      </w:r>
      <w:r>
        <w:rPr>
          <w:rFonts w:ascii="Arial" w:eastAsia="Arial" w:hAnsi="Arial" w:cs="Arial"/>
          <w:color w:val="2A6099"/>
          <w:sz w:val="20"/>
          <w:szCs w:val="20"/>
        </w:rPr>
        <w:t>azul</w:t>
      </w:r>
      <w:r>
        <w:rPr>
          <w:rFonts w:ascii="Arial" w:eastAsia="Arial" w:hAnsi="Arial" w:cs="Arial"/>
          <w:sz w:val="20"/>
          <w:szCs w:val="20"/>
        </w:rPr>
        <w:t xml:space="preserve"> e devem ser preenchidas. Itens com redação alternativa ou opcional também estão grafados em </w:t>
      </w:r>
      <w:r>
        <w:rPr>
          <w:rFonts w:ascii="Arial" w:eastAsia="Arial" w:hAnsi="Arial" w:cs="Arial"/>
          <w:color w:val="2A6099"/>
          <w:sz w:val="20"/>
          <w:szCs w:val="20"/>
        </w:rPr>
        <w:t>azul</w:t>
      </w:r>
      <w:r>
        <w:rPr>
          <w:rFonts w:ascii="Arial" w:eastAsia="Arial" w:hAnsi="Arial" w:cs="Arial"/>
          <w:sz w:val="20"/>
          <w:szCs w:val="20"/>
        </w:rPr>
        <w:t xml:space="preserve"> e devem ser adotados pelo órgão ou entidade pública, de acordo com as peculiaridades do caso concreto e do objeto da licitação, cuidando-se para que sejam suprimidas as alternativas que não forem utilizadas.</w:t>
      </w:r>
    </w:p>
    <w:p w14:paraId="2DB2524A" w14:textId="77777777" w:rsidR="00385800" w:rsidRDefault="00F8133F">
      <w:pPr>
        <w:widowControl w:val="0"/>
        <w:spacing w:after="120" w:line="288" w:lineRule="auto"/>
        <w:ind w:left="-993" w:right="-1276"/>
        <w:jc w:val="both"/>
        <w:rPr>
          <w:rFonts w:ascii="Arial" w:eastAsia="Arial" w:hAnsi="Arial" w:cs="Arial"/>
          <w:sz w:val="20"/>
          <w:szCs w:val="20"/>
        </w:rPr>
      </w:pPr>
      <w:r>
        <w:rPr>
          <w:rFonts w:ascii="Arial" w:eastAsia="Arial" w:hAnsi="Arial" w:cs="Arial"/>
          <w:sz w:val="20"/>
          <w:szCs w:val="20"/>
        </w:rPr>
        <w:t>- Considerando a existência de itens e/ou cláusulas opcionais, é possível que a numeração dos tópicos subsequentes, bem como das remissões, sofra alteração no momento do preenchimento dos instrumentos. É de extrema relevância que sejam conferidas TODAS as numerações e remissões antes da finalização do documento.</w:t>
      </w:r>
    </w:p>
    <w:p w14:paraId="761BD0A4" w14:textId="77777777" w:rsidR="009E0331" w:rsidRPr="009E0331" w:rsidRDefault="009E0331" w:rsidP="009E0331">
      <w:pPr>
        <w:widowControl w:val="0"/>
        <w:spacing w:after="120" w:line="288" w:lineRule="auto"/>
        <w:ind w:left="-993" w:right="-1276"/>
        <w:jc w:val="both"/>
        <w:rPr>
          <w:rFonts w:ascii="Arial" w:eastAsia="Arial" w:hAnsi="Arial" w:cs="Arial"/>
          <w:sz w:val="20"/>
          <w:szCs w:val="20"/>
        </w:rPr>
      </w:pPr>
      <w:r w:rsidRPr="009E0331">
        <w:rPr>
          <w:rFonts w:ascii="Arial" w:eastAsia="Arial" w:hAnsi="Arial" w:cs="Arial"/>
          <w:sz w:val="20"/>
          <w:szCs w:val="20"/>
          <w:highlight w:val="yellow"/>
        </w:rPr>
        <w:t>- Os trechos realçados em amarelo têm a função de destacar as atualizações promovidas na última versão da minuta. O grifo deverá ser apagado quando da finalização do edital, mantendo-se a redação.</w:t>
      </w:r>
    </w:p>
    <w:p w14:paraId="2D0BB8ED" w14:textId="77777777" w:rsidR="00385800" w:rsidRDefault="00F8133F">
      <w:pPr>
        <w:widowControl w:val="0"/>
        <w:spacing w:after="240" w:line="288" w:lineRule="auto"/>
        <w:ind w:left="-993" w:right="-1276"/>
        <w:jc w:val="both"/>
        <w:rPr>
          <w:rFonts w:ascii="Arial" w:eastAsia="Arial" w:hAnsi="Arial" w:cs="Arial"/>
          <w:sz w:val="20"/>
          <w:szCs w:val="20"/>
        </w:rPr>
      </w:pPr>
      <w:r>
        <w:rPr>
          <w:rFonts w:ascii="Arial" w:eastAsia="Arial" w:hAnsi="Arial" w:cs="Arial"/>
          <w:sz w:val="20"/>
          <w:szCs w:val="20"/>
        </w:rPr>
        <w:t>- As instruções das páginas 01 e 02 deverão ser suprimidas.</w:t>
      </w:r>
    </w:p>
    <w:p w14:paraId="35C21FFC" w14:textId="2C3298C5" w:rsidR="00385800" w:rsidRDefault="009E0331">
      <w:pPr>
        <w:widowControl w:val="0"/>
        <w:spacing w:after="120" w:line="288" w:lineRule="auto"/>
        <w:ind w:left="-992" w:right="-1276"/>
        <w:jc w:val="both"/>
        <w:rPr>
          <w:rFonts w:ascii="Arial" w:eastAsia="Arial" w:hAnsi="Arial" w:cs="Arial"/>
          <w:b/>
          <w:color w:val="33608E"/>
          <w:sz w:val="28"/>
          <w:szCs w:val="28"/>
        </w:rPr>
      </w:pPr>
      <w:r>
        <w:rPr>
          <w:noProof/>
        </w:rPr>
        <w:drawing>
          <wp:anchor distT="0" distB="0" distL="114300" distR="114300" simplePos="0" relativeHeight="251661312" behindDoc="0" locked="0" layoutInCell="1" hidden="0" allowOverlap="1" wp14:anchorId="0C181682" wp14:editId="3C3712F7">
            <wp:simplePos x="0" y="0"/>
            <wp:positionH relativeFrom="column">
              <wp:posOffset>-625475</wp:posOffset>
            </wp:positionH>
            <wp:positionV relativeFrom="paragraph">
              <wp:posOffset>5080</wp:posOffset>
            </wp:positionV>
            <wp:extent cx="714375" cy="619125"/>
            <wp:effectExtent l="0" t="0" r="9525" b="9525"/>
            <wp:wrapSquare wrapText="bothSides" distT="0" distB="0" distL="114300" distR="114300"/>
            <wp:docPr id="14255451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a:stretch>
                      <a:fillRect/>
                    </a:stretch>
                  </pic:blipFill>
                  <pic:spPr>
                    <a:xfrm>
                      <a:off x="0" y="0"/>
                      <a:ext cx="714375" cy="619125"/>
                    </a:xfrm>
                    <a:prstGeom prst="rect">
                      <a:avLst/>
                    </a:prstGeom>
                    <a:ln/>
                  </pic:spPr>
                </pic:pic>
              </a:graphicData>
            </a:graphic>
            <wp14:sizeRelH relativeFrom="margin">
              <wp14:pctWidth>0</wp14:pctWidth>
            </wp14:sizeRelH>
            <wp14:sizeRelV relativeFrom="margin">
              <wp14:pctHeight>0</wp14:pctHeight>
            </wp14:sizeRelV>
          </wp:anchor>
        </w:drawing>
      </w:r>
      <w:r w:rsidR="00F8133F">
        <w:rPr>
          <w:rFonts w:ascii="Arial" w:eastAsia="Arial" w:hAnsi="Arial" w:cs="Arial"/>
          <w:b/>
          <w:color w:val="33608E"/>
          <w:sz w:val="28"/>
          <w:szCs w:val="28"/>
        </w:rPr>
        <w:t>SUGESTÕES</w:t>
      </w:r>
    </w:p>
    <w:p w14:paraId="7351CFC0" w14:textId="7053EAA6" w:rsidR="00385800" w:rsidRPr="009E0331" w:rsidRDefault="00F8133F">
      <w:pPr>
        <w:widowControl w:val="0"/>
        <w:spacing w:after="120" w:line="288" w:lineRule="auto"/>
        <w:ind w:left="-992" w:right="-1276"/>
        <w:jc w:val="both"/>
        <w:rPr>
          <w:rFonts w:ascii="Arial" w:eastAsia="Arial" w:hAnsi="Arial" w:cs="Arial"/>
          <w:color w:val="3E4756"/>
          <w:sz w:val="20"/>
          <w:szCs w:val="20"/>
        </w:rPr>
      </w:pPr>
      <w:r>
        <w:rPr>
          <w:rFonts w:ascii="Arial" w:eastAsia="Arial" w:hAnsi="Arial" w:cs="Arial"/>
          <w:sz w:val="20"/>
          <w:szCs w:val="20"/>
        </w:rPr>
        <w:t xml:space="preserve">Eventuais </w:t>
      </w:r>
      <w:r w:rsidRPr="009E0331">
        <w:rPr>
          <w:rFonts w:ascii="Arial" w:eastAsia="Arial" w:hAnsi="Arial" w:cs="Arial"/>
          <w:sz w:val="20"/>
          <w:szCs w:val="20"/>
        </w:rPr>
        <w:t xml:space="preserve">sugestões de alteração de texto nos modelos padronizados poderão ser encaminhadas ao e-mail: </w:t>
      </w:r>
      <w:r w:rsidR="00301CCF" w:rsidRPr="009E0331">
        <w:rPr>
          <w:rFonts w:ascii="Arial" w:eastAsia="Bahnschrift" w:hAnsi="Arial" w:cs="Arial"/>
          <w:sz w:val="20"/>
          <w:szCs w:val="20"/>
        </w:rPr>
        <w:t>assuntosjuridicos</w:t>
      </w:r>
      <w:r w:rsidRPr="009E0331">
        <w:rPr>
          <w:rFonts w:ascii="Arial" w:eastAsia="Bahnschrift" w:hAnsi="Arial" w:cs="Arial"/>
          <w:sz w:val="20"/>
          <w:szCs w:val="20"/>
        </w:rPr>
        <w:t>@</w:t>
      </w:r>
      <w:r w:rsidR="00301CCF" w:rsidRPr="009E0331">
        <w:rPr>
          <w:rFonts w:ascii="Arial" w:eastAsia="Bahnschrift" w:hAnsi="Arial" w:cs="Arial"/>
          <w:sz w:val="20"/>
          <w:szCs w:val="20"/>
        </w:rPr>
        <w:t>ferrazdevasconcelos.sp.gov</w:t>
      </w:r>
      <w:r w:rsidRPr="009E0331">
        <w:rPr>
          <w:rFonts w:ascii="Arial" w:eastAsia="Bahnschrift" w:hAnsi="Arial" w:cs="Arial"/>
          <w:sz w:val="20"/>
          <w:szCs w:val="20"/>
        </w:rPr>
        <w:t>.br</w:t>
      </w:r>
      <w:r w:rsidR="009E0331">
        <w:rPr>
          <w:rFonts w:ascii="Arial" w:eastAsia="Bahnschrift" w:hAnsi="Arial" w:cs="Arial"/>
          <w:sz w:val="20"/>
          <w:szCs w:val="20"/>
        </w:rPr>
        <w:t xml:space="preserve"> </w:t>
      </w:r>
      <w:r w:rsidR="009E0331" w:rsidRPr="009E0331">
        <w:rPr>
          <w:rFonts w:ascii="Arial" w:eastAsia="Bahnschrift" w:hAnsi="Arial" w:cs="Arial"/>
          <w:sz w:val="20"/>
          <w:szCs w:val="20"/>
          <w:highlight w:val="yellow"/>
        </w:rPr>
        <w:t>ou nucleoconsultivoferraz@gmail.com</w:t>
      </w:r>
      <w:r w:rsidR="009E0331">
        <w:rPr>
          <w:rFonts w:ascii="Arial" w:eastAsia="Bahnschrift" w:hAnsi="Arial" w:cs="Arial"/>
          <w:sz w:val="20"/>
          <w:szCs w:val="20"/>
        </w:rPr>
        <w:t>.</w:t>
      </w:r>
    </w:p>
    <w:p w14:paraId="08CE2D9A" w14:textId="7FD93D54" w:rsidR="00385800" w:rsidRDefault="00301CCF">
      <w:pPr>
        <w:widowControl w:val="0"/>
        <w:spacing w:after="120" w:line="288" w:lineRule="auto"/>
        <w:ind w:right="-1276"/>
        <w:jc w:val="both"/>
        <w:rPr>
          <w:rFonts w:ascii="Arial" w:eastAsia="Arial" w:hAnsi="Arial" w:cs="Arial"/>
          <w:color w:val="3E4756"/>
          <w:sz w:val="20"/>
          <w:szCs w:val="20"/>
        </w:rPr>
      </w:pPr>
      <w:r>
        <w:rPr>
          <w:rFonts w:ascii="Arial" w:eastAsia="Arial" w:hAnsi="Arial" w:cs="Arial"/>
          <w:noProof/>
        </w:rPr>
        <w:lastRenderedPageBreak/>
        <mc:AlternateContent>
          <mc:Choice Requires="wps">
            <w:drawing>
              <wp:anchor distT="0" distB="0" distL="114300" distR="114300" simplePos="0" relativeHeight="251662336" behindDoc="0" locked="0" layoutInCell="1" allowOverlap="1" wp14:anchorId="2DC2128E" wp14:editId="1E24F293">
                <wp:simplePos x="0" y="0"/>
                <wp:positionH relativeFrom="column">
                  <wp:posOffset>-616585</wp:posOffset>
                </wp:positionH>
                <wp:positionV relativeFrom="paragraph">
                  <wp:posOffset>250825</wp:posOffset>
                </wp:positionV>
                <wp:extent cx="5724525" cy="899795"/>
                <wp:effectExtent l="0" t="0" r="28575" b="14605"/>
                <wp:wrapTopAndBottom/>
                <wp:docPr id="142554488" name="Retângulo 142554488"/>
                <wp:cNvGraphicFramePr/>
                <a:graphic xmlns:a="http://schemas.openxmlformats.org/drawingml/2006/main">
                  <a:graphicData uri="http://schemas.microsoft.com/office/word/2010/wordprocessingShape">
                    <wps:wsp>
                      <wps:cNvSpPr/>
                      <wps:spPr>
                        <a:xfrm>
                          <a:off x="0" y="0"/>
                          <a:ext cx="5724525" cy="899795"/>
                        </a:xfrm>
                        <a:prstGeom prst="rect">
                          <a:avLst/>
                        </a:prstGeom>
                        <a:solidFill>
                          <a:schemeClr val="lt1"/>
                        </a:solidFill>
                        <a:ln w="12700" cap="flat" cmpd="sng">
                          <a:solidFill>
                            <a:schemeClr val="dk1"/>
                          </a:solidFill>
                          <a:prstDash val="solid"/>
                          <a:round/>
                          <a:headEnd type="none" w="sm" len="sm"/>
                          <a:tailEnd type="none" w="sm" len="sm"/>
                        </a:ln>
                      </wps:spPr>
                      <wps:txbx>
                        <w:txbxContent>
                          <w:p w14:paraId="23064A58" w14:textId="77777777" w:rsidR="006F3EEE" w:rsidRDefault="006F3EEE">
                            <w:pPr>
                              <w:spacing w:after="0" w:line="275" w:lineRule="auto"/>
                              <w:jc w:val="center"/>
                              <w:textDirection w:val="btLr"/>
                            </w:pPr>
                            <w:r>
                              <w:rPr>
                                <w:rFonts w:ascii="Arial" w:eastAsia="Arial" w:hAnsi="Arial" w:cs="Arial"/>
                                <w:b/>
                                <w:color w:val="FF0000"/>
                                <w:sz w:val="24"/>
                              </w:rPr>
                              <w:t>MINUTA PADRÃO DE EDITAL DE PREGÃO ELETRÔNICO OU CONCORRÊNCIA ELETRÔNICA</w:t>
                            </w:r>
                          </w:p>
                          <w:p w14:paraId="435ECB10" w14:textId="77777777" w:rsidR="006F3EEE" w:rsidRDefault="006F3EEE">
                            <w:pPr>
                              <w:spacing w:after="0" w:line="240" w:lineRule="auto"/>
                              <w:jc w:val="center"/>
                              <w:textDirection w:val="btLr"/>
                            </w:pPr>
                            <w:r>
                              <w:rPr>
                                <w:rFonts w:ascii="Arial" w:eastAsia="Arial" w:hAnsi="Arial" w:cs="Arial"/>
                                <w:b/>
                                <w:color w:val="FF0000"/>
                                <w:sz w:val="24"/>
                              </w:rPr>
                              <w:t>COM OU SEM REGISTRO DE PREÇOS</w:t>
                            </w:r>
                          </w:p>
                          <w:p w14:paraId="26A10E63" w14:textId="77777777" w:rsidR="006F3EEE" w:rsidRDefault="006F3EEE">
                            <w:pPr>
                              <w:spacing w:after="0" w:line="275" w:lineRule="auto"/>
                              <w:jc w:val="center"/>
                              <w:textDirection w:val="btLr"/>
                            </w:pPr>
                            <w:r>
                              <w:rPr>
                                <w:rFonts w:ascii="Arial" w:eastAsia="Arial" w:hAnsi="Arial" w:cs="Arial"/>
                                <w:b/>
                                <w:color w:val="FF0000"/>
                                <w:sz w:val="24"/>
                              </w:rPr>
                              <w:t>PRESTAÇÃO DE SERVIÇOS COMUNS OU ESPECIAIS</w:t>
                            </w:r>
                          </w:p>
                          <w:p w14:paraId="0BB1C32F" w14:textId="77777777" w:rsidR="006F3EEE" w:rsidRDefault="006F3EEE">
                            <w:pPr>
                              <w:spacing w:after="0" w:line="240" w:lineRule="auto"/>
                              <w:jc w:val="center"/>
                              <w:textDirection w:val="btLr"/>
                            </w:pPr>
                            <w:r>
                              <w:rPr>
                                <w:rFonts w:ascii="Arial" w:eastAsia="Arial" w:hAnsi="Arial" w:cs="Arial"/>
                                <w:b/>
                                <w:color w:val="FF0000"/>
                                <w:sz w:val="24"/>
                              </w:rPr>
                              <w:t>SERVIÇOS DE EXECUÇÃO CONTINUADA OU POR ESCOPO</w:t>
                            </w:r>
                          </w:p>
                        </w:txbxContent>
                      </wps:txbx>
                      <wps:bodyPr spcFirstLastPara="1" wrap="square" lIns="91425" tIns="45700" rIns="91425" bIns="45700" anchor="ctr" anchorCtr="0">
                        <a:noAutofit/>
                      </wps:bodyPr>
                    </wps:wsp>
                  </a:graphicData>
                </a:graphic>
                <wp14:sizeRelH relativeFrom="margin">
                  <wp14:pctWidth>0</wp14:pctWidth>
                </wp14:sizeRelH>
              </wp:anchor>
            </w:drawing>
          </mc:Choice>
          <mc:Fallback>
            <w:pict>
              <v:rect w14:anchorId="2DC2128E" id="Retângulo 142554488" o:spid="_x0000_s1027" style="position:absolute;left:0;text-align:left;margin-left:-48.55pt;margin-top:19.75pt;width:450.75pt;height:70.8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" fillcolor="white [3201]" strokecolor="black [3200]" strokeweight="1pt">
                <v:stroke startarrowwidth="narrow" startarrowlength="short" endarrowwidth="narrow" endarrowlength="short" joinstyle="round"/>
                <v:textbox inset="2.53958mm,1.2694mm,2.53958mm,1.2694mm">
                  <w:txbxContent>
                    <w:p w14:paraId="23064A58" w14:textId="77777777" w:rsidR="006F3EEE" w:rsidRDefault="006F3EEE">
                      <w:pPr>
                        <w:spacing w:after="0" w:line="275" w:lineRule="auto"/>
                        <w:jc w:val="center"/>
                        <w:textDirection w:val="btLr"/>
                      </w:pPr>
                      <w:r>
                        <w:rPr>
                          <w:rFonts w:ascii="Arial" w:eastAsia="Arial" w:hAnsi="Arial" w:cs="Arial"/>
                          <w:b/>
                          <w:color w:val="FF0000"/>
                          <w:sz w:val="24"/>
                        </w:rPr>
                        <w:t>MINUTA PADRÃO DE EDITAL DE PREGÃO ELETRÔNICO OU CONCORRÊNCIA ELETRÔNICA</w:t>
                      </w:r>
                    </w:p>
                    <w:p w14:paraId="435ECB10" w14:textId="77777777" w:rsidR="006F3EEE" w:rsidRDefault="006F3EEE">
                      <w:pPr>
                        <w:spacing w:after="0" w:line="240" w:lineRule="auto"/>
                        <w:jc w:val="center"/>
                        <w:textDirection w:val="btLr"/>
                      </w:pPr>
                      <w:r>
                        <w:rPr>
                          <w:rFonts w:ascii="Arial" w:eastAsia="Arial" w:hAnsi="Arial" w:cs="Arial"/>
                          <w:b/>
                          <w:color w:val="FF0000"/>
                          <w:sz w:val="24"/>
                        </w:rPr>
                        <w:t>COM OU SEM REGISTRO DE PREÇOS</w:t>
                      </w:r>
                    </w:p>
                    <w:p w14:paraId="26A10E63" w14:textId="77777777" w:rsidR="006F3EEE" w:rsidRDefault="006F3EEE">
                      <w:pPr>
                        <w:spacing w:after="0" w:line="275" w:lineRule="auto"/>
                        <w:jc w:val="center"/>
                        <w:textDirection w:val="btLr"/>
                      </w:pPr>
                      <w:r>
                        <w:rPr>
                          <w:rFonts w:ascii="Arial" w:eastAsia="Arial" w:hAnsi="Arial" w:cs="Arial"/>
                          <w:b/>
                          <w:color w:val="FF0000"/>
                          <w:sz w:val="24"/>
                        </w:rPr>
                        <w:t>PRESTAÇÃO DE SERVIÇOS COMUNS OU ESPECIAIS</w:t>
                      </w:r>
                    </w:p>
                    <w:p w14:paraId="0BB1C32F" w14:textId="77777777" w:rsidR="006F3EEE" w:rsidRDefault="006F3EEE">
                      <w:pPr>
                        <w:spacing w:after="0" w:line="240" w:lineRule="auto"/>
                        <w:jc w:val="center"/>
                        <w:textDirection w:val="btLr"/>
                      </w:pPr>
                      <w:r>
                        <w:rPr>
                          <w:rFonts w:ascii="Arial" w:eastAsia="Arial" w:hAnsi="Arial" w:cs="Arial"/>
                          <w:b/>
                          <w:color w:val="FF0000"/>
                          <w:sz w:val="24"/>
                        </w:rPr>
                        <w:t>SERVIÇOS DE EXECUÇÃO CONTINUADA OU POR ESCOPO</w:t>
                      </w:r>
                    </w:p>
                  </w:txbxContent>
                </v:textbox>
                <w10:wrap type="topAndBottom"/>
              </v:rect>
            </w:pict>
          </mc:Fallback>
        </mc:AlternateContent>
      </w:r>
    </w:p>
    <w:p w14:paraId="68B82391" w14:textId="5CA6A372" w:rsidR="00385800" w:rsidRDefault="00385800">
      <w:pPr>
        <w:spacing w:after="120" w:line="360" w:lineRule="auto"/>
        <w:ind w:left="-1701" w:right="-1276"/>
        <w:jc w:val="both"/>
        <w:rPr>
          <w:rFonts w:ascii="Arial" w:eastAsia="Arial" w:hAnsi="Arial" w:cs="Arial"/>
          <w:color w:val="FF0000"/>
          <w:sz w:val="24"/>
          <w:szCs w:val="24"/>
        </w:rPr>
      </w:pPr>
    </w:p>
    <w:p w14:paraId="7B395B79" w14:textId="77777777" w:rsidR="00385800" w:rsidRDefault="00F8133F">
      <w:pPr>
        <w:spacing w:after="120" w:line="288" w:lineRule="auto"/>
        <w:ind w:left="-992" w:right="-1276"/>
        <w:jc w:val="both"/>
        <w:rPr>
          <w:rFonts w:ascii="Arial" w:eastAsia="Arial" w:hAnsi="Arial" w:cs="Arial"/>
          <w:color w:val="FF0000"/>
          <w:sz w:val="20"/>
          <w:szCs w:val="20"/>
        </w:rPr>
      </w:pPr>
      <w:r>
        <w:rPr>
          <w:rFonts w:ascii="Arial" w:eastAsia="Arial" w:hAnsi="Arial" w:cs="Arial"/>
          <w:b/>
          <w:color w:val="FF0000"/>
          <w:sz w:val="20"/>
          <w:szCs w:val="20"/>
        </w:rPr>
        <w:t>OBSERVAÇÃO 1:</w:t>
      </w:r>
      <w:r>
        <w:rPr>
          <w:rFonts w:ascii="Arial" w:eastAsia="Arial" w:hAnsi="Arial" w:cs="Arial"/>
          <w:color w:val="FF0000"/>
          <w:sz w:val="20"/>
          <w:szCs w:val="20"/>
        </w:rPr>
        <w:t xml:space="preserve"> O presente edital contempla as licitações realizadas com e sem registro de preços, com o destaque para as cláusulas específicas que deverão ser adotadas conforme o caso.</w:t>
      </w:r>
    </w:p>
    <w:p w14:paraId="62771D14" w14:textId="77777777" w:rsidR="00385800" w:rsidRDefault="00F8133F">
      <w:pPr>
        <w:pBdr>
          <w:top w:val="nil"/>
          <w:left w:val="nil"/>
          <w:bottom w:val="nil"/>
          <w:right w:val="nil"/>
          <w:between w:val="nil"/>
        </w:pBdr>
        <w:spacing w:after="120" w:line="288" w:lineRule="auto"/>
        <w:ind w:left="-992" w:right="-1276"/>
        <w:jc w:val="both"/>
        <w:rPr>
          <w:rFonts w:ascii="Arial" w:eastAsia="Arial" w:hAnsi="Arial" w:cs="Arial"/>
          <w:color w:val="FF0000"/>
          <w:sz w:val="20"/>
          <w:szCs w:val="20"/>
        </w:rPr>
      </w:pPr>
      <w:r>
        <w:rPr>
          <w:rFonts w:ascii="Arial" w:eastAsia="Arial" w:hAnsi="Arial" w:cs="Arial"/>
          <w:b/>
          <w:color w:val="FF0000"/>
          <w:sz w:val="20"/>
          <w:szCs w:val="20"/>
        </w:rPr>
        <w:t>OBSERVAÇÃO 2:</w:t>
      </w:r>
      <w:r>
        <w:rPr>
          <w:rFonts w:ascii="Arial" w:eastAsia="Arial" w:hAnsi="Arial" w:cs="Arial"/>
          <w:color w:val="FF0000"/>
          <w:sz w:val="20"/>
          <w:szCs w:val="20"/>
        </w:rPr>
        <w:t xml:space="preserve"> A definição da modalidade de licitação deverá ser feita de acordo com a natureza do serviço a ser contratado, conforme definições e justificativas constantes do ETP e do TR, conforme o caso.</w:t>
      </w:r>
    </w:p>
    <w:p w14:paraId="0EA3664E" w14:textId="77777777" w:rsidR="00385800" w:rsidRDefault="00F8133F">
      <w:pPr>
        <w:pBdr>
          <w:top w:val="nil"/>
          <w:left w:val="nil"/>
          <w:bottom w:val="nil"/>
          <w:right w:val="nil"/>
          <w:between w:val="nil"/>
        </w:pBdr>
        <w:spacing w:after="120" w:line="288" w:lineRule="auto"/>
        <w:ind w:left="-992" w:right="-1276"/>
        <w:jc w:val="both"/>
        <w:rPr>
          <w:rFonts w:ascii="Arial" w:eastAsia="Arial" w:hAnsi="Arial" w:cs="Arial"/>
          <w:color w:val="FF0000"/>
          <w:sz w:val="20"/>
          <w:szCs w:val="20"/>
        </w:rPr>
      </w:pPr>
      <w:r>
        <w:rPr>
          <w:rFonts w:ascii="Arial" w:eastAsia="Arial" w:hAnsi="Arial" w:cs="Arial"/>
          <w:b/>
          <w:color w:val="FF0000"/>
          <w:sz w:val="20"/>
          <w:szCs w:val="20"/>
        </w:rPr>
        <w:t>OBSERVAÇÃO 3:</w:t>
      </w:r>
      <w:r>
        <w:rPr>
          <w:rFonts w:ascii="Arial" w:eastAsia="Arial" w:hAnsi="Arial" w:cs="Arial"/>
          <w:color w:val="FF0000"/>
          <w:sz w:val="20"/>
          <w:szCs w:val="20"/>
        </w:rPr>
        <w:t xml:space="preserve"> Os serviços especiais caracterizam-se por sua alta heterogeneidade ou complexidade e, por isso, não podem ser definidos objetivamente segundo especificações usuais de mercado (art. 6º, XIV, da Lei 14.133/2021). Nesse caso, a modalidade de licitação aplicável é a concorrência (art. 6º, XXXVIII, da Lei 14.133/2021) e, se o critério de julgamento escolhido na fase preparatória for o menor preço ou maior desconto, o rito procedimental segue a minuta padrão ora apresentada.</w:t>
      </w:r>
    </w:p>
    <w:p w14:paraId="2D98703D" w14:textId="77777777" w:rsidR="00385800" w:rsidRDefault="00F8133F">
      <w:pPr>
        <w:pBdr>
          <w:top w:val="nil"/>
          <w:left w:val="nil"/>
          <w:bottom w:val="nil"/>
          <w:right w:val="nil"/>
          <w:between w:val="nil"/>
        </w:pBdr>
        <w:spacing w:after="120" w:line="288" w:lineRule="auto"/>
        <w:ind w:left="-992" w:right="-1276"/>
        <w:jc w:val="both"/>
        <w:rPr>
          <w:rFonts w:ascii="Arial" w:eastAsia="Arial" w:hAnsi="Arial" w:cs="Arial"/>
          <w:color w:val="FF0000"/>
          <w:sz w:val="20"/>
          <w:szCs w:val="20"/>
        </w:rPr>
      </w:pPr>
      <w:r>
        <w:rPr>
          <w:rFonts w:ascii="Arial" w:eastAsia="Arial" w:hAnsi="Arial" w:cs="Arial"/>
          <w:b/>
          <w:color w:val="FF0000"/>
          <w:sz w:val="20"/>
          <w:szCs w:val="20"/>
        </w:rPr>
        <w:t>OBSERVAÇÃO 4:</w:t>
      </w:r>
      <w:r>
        <w:rPr>
          <w:rFonts w:ascii="Arial" w:eastAsia="Arial" w:hAnsi="Arial" w:cs="Arial"/>
          <w:color w:val="FF0000"/>
          <w:sz w:val="20"/>
          <w:szCs w:val="20"/>
        </w:rPr>
        <w:t xml:space="preserve"> Os serviços comuns, cujos padrões de desempenho e qualidade podem ser objetivamente definidos no edital por meio de especificações usuais de mercado (art. 6º, XIII, da Lei 14.133/2021), devem ser licitados obrigatoriamente mediante pregão, com os critérios de julgamento por menor preço ou maior desconto (art. 6º, XLI, da Lei 14.133/2021), seguindo o rito procedimental constante da minuta padrão ora apresentada. </w:t>
      </w:r>
    </w:p>
    <w:p w14:paraId="4C16ACF3" w14:textId="77777777" w:rsidR="00385800" w:rsidRDefault="00F8133F">
      <w:pPr>
        <w:pBdr>
          <w:top w:val="nil"/>
          <w:left w:val="nil"/>
          <w:bottom w:val="nil"/>
          <w:right w:val="nil"/>
          <w:between w:val="nil"/>
        </w:pBdr>
        <w:spacing w:after="120" w:line="288" w:lineRule="auto"/>
        <w:ind w:left="-992" w:right="-1276"/>
        <w:jc w:val="both"/>
        <w:rPr>
          <w:rFonts w:ascii="Arial" w:eastAsia="Arial" w:hAnsi="Arial" w:cs="Arial"/>
          <w:color w:val="FF0000"/>
          <w:sz w:val="20"/>
          <w:szCs w:val="20"/>
        </w:rPr>
      </w:pPr>
      <w:r>
        <w:rPr>
          <w:rFonts w:ascii="Arial" w:eastAsia="Arial" w:hAnsi="Arial" w:cs="Arial"/>
          <w:b/>
          <w:color w:val="FF0000"/>
          <w:sz w:val="20"/>
          <w:szCs w:val="20"/>
        </w:rPr>
        <w:t>OBSERVAÇÃO 5:</w:t>
      </w:r>
      <w:r>
        <w:rPr>
          <w:rFonts w:ascii="Arial" w:eastAsia="Arial" w:hAnsi="Arial" w:cs="Arial"/>
          <w:color w:val="FF0000"/>
          <w:sz w:val="20"/>
          <w:szCs w:val="20"/>
        </w:rPr>
        <w:t xml:space="preserve"> A presente minuta adota o rito procedimental comum, previsto na Lei nº 14.133/2021, que é essencialmente o mesmo para ambas as modalidades.</w:t>
      </w:r>
    </w:p>
    <w:p w14:paraId="1CF5C97C" w14:textId="77777777" w:rsidR="00385800" w:rsidRDefault="00F8133F" w:rsidP="00204E38">
      <w:pPr>
        <w:pBdr>
          <w:top w:val="nil"/>
          <w:left w:val="nil"/>
          <w:bottom w:val="nil"/>
          <w:right w:val="nil"/>
          <w:between w:val="nil"/>
        </w:pBdr>
        <w:spacing w:before="120" w:after="120" w:line="288" w:lineRule="auto"/>
        <w:ind w:left="-992" w:right="-1276"/>
        <w:jc w:val="both"/>
        <w:rPr>
          <w:rFonts w:ascii="Arial" w:eastAsia="Arial" w:hAnsi="Arial" w:cs="Arial"/>
          <w:color w:val="FF0000"/>
          <w:sz w:val="20"/>
          <w:szCs w:val="20"/>
        </w:rPr>
      </w:pPr>
      <w:r>
        <w:rPr>
          <w:rFonts w:ascii="Arial" w:eastAsia="Arial" w:hAnsi="Arial" w:cs="Arial"/>
          <w:b/>
          <w:color w:val="FF0000"/>
          <w:sz w:val="20"/>
          <w:szCs w:val="20"/>
        </w:rPr>
        <w:t>OBSERVAÇÃO 6:</w:t>
      </w:r>
      <w:r>
        <w:rPr>
          <w:rFonts w:ascii="Arial" w:eastAsia="Arial" w:hAnsi="Arial" w:cs="Arial"/>
          <w:color w:val="FF0000"/>
          <w:sz w:val="20"/>
          <w:szCs w:val="20"/>
        </w:rPr>
        <w:t xml:space="preserve"> Quando adotada a modalidade de pregão, as referências ao Agente de Contratação, contidas neste Edital, devem ser atribuídas ao Pregoeiro, fazendo a alteração da nomenclatura sempre que necessário, considerando o disposto no §5º do art. 8º da Lei Federal nº 14.133/202. Em licitação que envolva bens ou serviços especiais, desde que observados os requisitos estabelecidos no art. 7º da Lei nº 14.133/2021, o agente de contratação poderá ser substituído por comissão de contratação formada por, no mínimo, 3 (três) membros.</w:t>
      </w:r>
    </w:p>
    <w:p w14:paraId="1C3F6068" w14:textId="77777777" w:rsidR="00385800" w:rsidRDefault="00F8133F" w:rsidP="00204E38">
      <w:pPr>
        <w:pBdr>
          <w:top w:val="nil"/>
          <w:left w:val="nil"/>
          <w:bottom w:val="nil"/>
          <w:right w:val="nil"/>
          <w:between w:val="nil"/>
        </w:pBdr>
        <w:spacing w:before="120" w:after="120" w:line="288" w:lineRule="auto"/>
        <w:ind w:left="-992" w:right="-1276"/>
        <w:jc w:val="both"/>
        <w:rPr>
          <w:rFonts w:ascii="Arial" w:eastAsia="Arial" w:hAnsi="Arial" w:cs="Arial"/>
          <w:color w:val="FF0000"/>
          <w:sz w:val="20"/>
          <w:szCs w:val="20"/>
        </w:rPr>
      </w:pPr>
      <w:r>
        <w:rPr>
          <w:rFonts w:ascii="Arial" w:eastAsia="Arial" w:hAnsi="Arial" w:cs="Arial"/>
          <w:b/>
          <w:color w:val="FF0000"/>
          <w:sz w:val="20"/>
          <w:szCs w:val="20"/>
        </w:rPr>
        <w:t>OBSERVAÇÃO 7:</w:t>
      </w:r>
      <w:r>
        <w:rPr>
          <w:rFonts w:ascii="Arial" w:eastAsia="Arial" w:hAnsi="Arial" w:cs="Arial"/>
          <w:color w:val="FF0000"/>
          <w:sz w:val="20"/>
          <w:szCs w:val="20"/>
        </w:rPr>
        <w:t xml:space="preserve"> O presente modelo de edital aplica-se aos serviços por escopo ou aos serviços de execução continuada, havendo variação apenas na minuta do Contrato. </w:t>
      </w:r>
    </w:p>
    <w:p w14:paraId="46623EC3" w14:textId="77777777" w:rsidR="00385800" w:rsidRDefault="00F8133F">
      <w:pPr>
        <w:pBdr>
          <w:top w:val="nil"/>
          <w:left w:val="nil"/>
          <w:bottom w:val="nil"/>
          <w:right w:val="nil"/>
          <w:between w:val="nil"/>
        </w:pBdr>
        <w:spacing w:after="120" w:line="288" w:lineRule="auto"/>
        <w:ind w:left="-992" w:right="-1276"/>
        <w:jc w:val="both"/>
        <w:rPr>
          <w:rFonts w:ascii="Arial" w:eastAsia="Arial" w:hAnsi="Arial" w:cs="Arial"/>
          <w:color w:val="FF0000"/>
          <w:sz w:val="20"/>
          <w:szCs w:val="20"/>
        </w:rPr>
      </w:pPr>
      <w:r>
        <w:rPr>
          <w:rFonts w:ascii="Arial" w:eastAsia="Arial" w:hAnsi="Arial" w:cs="Arial"/>
          <w:b/>
          <w:color w:val="FF0000"/>
          <w:sz w:val="20"/>
          <w:szCs w:val="20"/>
        </w:rPr>
        <w:t>OBSERVAÇÃO 8:</w:t>
      </w:r>
      <w:r>
        <w:rPr>
          <w:rFonts w:ascii="Arial" w:eastAsia="Arial" w:hAnsi="Arial" w:cs="Arial"/>
          <w:color w:val="FF0000"/>
          <w:sz w:val="20"/>
          <w:szCs w:val="20"/>
        </w:rPr>
        <w:t xml:space="preserve"> Entende-se por serviços contínuos os “serviços contratados para a manutenção da atividade administrativa, decorrentes de necessidades permanentes ou prolongadas” (art. 6º, XV, da Lei 14.133/2021)  </w:t>
      </w:r>
    </w:p>
    <w:p w14:paraId="420E9588" w14:textId="77777777" w:rsidR="00385800" w:rsidRDefault="00F8133F">
      <w:pPr>
        <w:pBdr>
          <w:top w:val="nil"/>
          <w:left w:val="nil"/>
          <w:bottom w:val="nil"/>
          <w:right w:val="nil"/>
          <w:between w:val="nil"/>
        </w:pBdr>
        <w:spacing w:after="120" w:line="288" w:lineRule="auto"/>
        <w:ind w:left="-992" w:right="-1276"/>
        <w:jc w:val="both"/>
        <w:rPr>
          <w:rFonts w:ascii="Arial" w:eastAsia="Arial" w:hAnsi="Arial" w:cs="Arial"/>
          <w:color w:val="FF0000"/>
          <w:sz w:val="20"/>
          <w:szCs w:val="20"/>
        </w:rPr>
      </w:pPr>
      <w:r>
        <w:rPr>
          <w:rFonts w:ascii="Arial" w:eastAsia="Arial" w:hAnsi="Arial" w:cs="Arial"/>
          <w:b/>
          <w:color w:val="FF0000"/>
          <w:sz w:val="20"/>
          <w:szCs w:val="20"/>
        </w:rPr>
        <w:t>OBSERVAÇÃO 9:</w:t>
      </w:r>
      <w:r>
        <w:rPr>
          <w:rFonts w:ascii="Arial" w:eastAsia="Arial" w:hAnsi="Arial" w:cs="Arial"/>
          <w:color w:val="FF0000"/>
          <w:sz w:val="20"/>
          <w:szCs w:val="20"/>
        </w:rPr>
        <w:t xml:space="preserve"> Entende-se por serviço com escopo definido aquele que não decorre de uma demanda de caráter permanente e que, uma vez finalizado, resolve a necessidade administrativa que deu origem ao contrato.</w:t>
      </w:r>
    </w:p>
    <w:p w14:paraId="448B6251" w14:textId="77777777" w:rsidR="00385800" w:rsidRDefault="00F8133F">
      <w:pPr>
        <w:rPr>
          <w:rFonts w:ascii="Arial" w:eastAsia="Arial" w:hAnsi="Arial" w:cs="Arial"/>
          <w:color w:val="FF0000"/>
          <w:sz w:val="20"/>
          <w:szCs w:val="20"/>
        </w:rPr>
      </w:pPr>
      <w:r>
        <w:br w:type="page"/>
      </w:r>
    </w:p>
    <w:p w14:paraId="7CA2FE7B" w14:textId="77777777" w:rsidR="00385800" w:rsidRDefault="00F8133F">
      <w:pPr>
        <w:pBdr>
          <w:top w:val="nil"/>
          <w:left w:val="nil"/>
          <w:bottom w:val="nil"/>
          <w:right w:val="nil"/>
          <w:between w:val="nil"/>
        </w:pBdr>
        <w:spacing w:before="240" w:after="0" w:line="240" w:lineRule="auto"/>
        <w:jc w:val="center"/>
        <w:rPr>
          <w:rFonts w:ascii="Arial" w:eastAsia="Arial" w:hAnsi="Arial" w:cs="Arial"/>
          <w:b/>
          <w:color w:val="33608E"/>
          <w:sz w:val="28"/>
          <w:szCs w:val="28"/>
        </w:rPr>
      </w:pPr>
      <w:r>
        <w:rPr>
          <w:rFonts w:ascii="Arial" w:eastAsia="Arial" w:hAnsi="Arial" w:cs="Arial"/>
          <w:b/>
          <w:color w:val="000000"/>
          <w:sz w:val="28"/>
          <w:szCs w:val="28"/>
        </w:rPr>
        <w:lastRenderedPageBreak/>
        <w:t xml:space="preserve">PROCESSO LICITATÓRIO Nº </w:t>
      </w:r>
      <w:r>
        <w:rPr>
          <w:rFonts w:ascii="Arial" w:eastAsia="Arial" w:hAnsi="Arial" w:cs="Arial"/>
          <w:b/>
          <w:color w:val="0070C0"/>
          <w:sz w:val="28"/>
          <w:szCs w:val="28"/>
        </w:rPr>
        <w:t>XXX</w:t>
      </w:r>
    </w:p>
    <w:p w14:paraId="1409A142" w14:textId="77777777" w:rsidR="00385800" w:rsidRDefault="00F8133F">
      <w:pPr>
        <w:pBdr>
          <w:top w:val="nil"/>
          <w:left w:val="nil"/>
          <w:bottom w:val="nil"/>
          <w:right w:val="nil"/>
          <w:between w:val="nil"/>
        </w:pBdr>
        <w:spacing w:after="0" w:line="240" w:lineRule="auto"/>
        <w:jc w:val="center"/>
        <w:rPr>
          <w:rFonts w:ascii="Arial" w:eastAsia="Arial" w:hAnsi="Arial" w:cs="Arial"/>
          <w:b/>
          <w:color w:val="0070C0"/>
          <w:sz w:val="28"/>
          <w:szCs w:val="28"/>
        </w:rPr>
      </w:pPr>
      <w:r>
        <w:rPr>
          <w:rFonts w:ascii="Arial" w:eastAsia="Arial" w:hAnsi="Arial" w:cs="Arial"/>
          <w:b/>
          <w:color w:val="0070C0"/>
          <w:sz w:val="28"/>
          <w:szCs w:val="28"/>
        </w:rPr>
        <w:t xml:space="preserve">PREGÃO ELETRÔNICO PARA REGISTRO DE PREÇOS </w:t>
      </w:r>
      <w:r>
        <w:rPr>
          <w:rFonts w:ascii="Arial" w:eastAsia="Arial" w:hAnsi="Arial" w:cs="Arial"/>
          <w:b/>
          <w:color w:val="FF0000"/>
          <w:sz w:val="28"/>
          <w:szCs w:val="28"/>
        </w:rPr>
        <w:t>OU</w:t>
      </w:r>
      <w:r>
        <w:rPr>
          <w:rFonts w:ascii="Arial" w:eastAsia="Arial" w:hAnsi="Arial" w:cs="Arial"/>
          <w:b/>
          <w:color w:val="0070C0"/>
          <w:sz w:val="28"/>
          <w:szCs w:val="28"/>
        </w:rPr>
        <w:t xml:space="preserve"> PREGÃO ELETRÔNICO Nº XXX</w:t>
      </w:r>
    </w:p>
    <w:p w14:paraId="507C1C18" w14:textId="77777777" w:rsidR="00385800" w:rsidRDefault="00F8133F">
      <w:pPr>
        <w:pBdr>
          <w:top w:val="nil"/>
          <w:left w:val="nil"/>
          <w:bottom w:val="nil"/>
          <w:right w:val="nil"/>
          <w:between w:val="nil"/>
        </w:pBdr>
        <w:spacing w:before="120" w:after="120" w:line="240" w:lineRule="auto"/>
        <w:jc w:val="center"/>
        <w:rPr>
          <w:rFonts w:ascii="Arial" w:eastAsia="Arial" w:hAnsi="Arial" w:cs="Arial"/>
          <w:b/>
          <w:color w:val="0070C0"/>
          <w:sz w:val="28"/>
          <w:szCs w:val="28"/>
        </w:rPr>
      </w:pPr>
      <w:r>
        <w:rPr>
          <w:rFonts w:ascii="Arial" w:eastAsia="Arial" w:hAnsi="Arial" w:cs="Arial"/>
          <w:b/>
          <w:color w:val="FF0000"/>
          <w:sz w:val="28"/>
          <w:szCs w:val="28"/>
        </w:rPr>
        <w:t>OU</w:t>
      </w:r>
    </w:p>
    <w:p w14:paraId="444EAA9F" w14:textId="77777777" w:rsidR="00385800" w:rsidRDefault="00F8133F">
      <w:pPr>
        <w:pBdr>
          <w:top w:val="nil"/>
          <w:left w:val="nil"/>
          <w:bottom w:val="nil"/>
          <w:right w:val="nil"/>
          <w:between w:val="nil"/>
        </w:pBdr>
        <w:spacing w:after="240" w:line="240" w:lineRule="auto"/>
        <w:jc w:val="center"/>
        <w:rPr>
          <w:rFonts w:ascii="Arial" w:eastAsia="Arial" w:hAnsi="Arial" w:cs="Arial"/>
          <w:b/>
          <w:color w:val="33608E"/>
          <w:sz w:val="28"/>
          <w:szCs w:val="28"/>
        </w:rPr>
      </w:pPr>
      <w:r>
        <w:rPr>
          <w:rFonts w:ascii="Arial" w:eastAsia="Arial" w:hAnsi="Arial" w:cs="Arial"/>
          <w:b/>
          <w:color w:val="0070C0"/>
          <w:sz w:val="28"/>
          <w:szCs w:val="28"/>
        </w:rPr>
        <w:t xml:space="preserve">CONCORRÊNCIA ELETRÔNICA PARA REGISTRO DE PREÇOS </w:t>
      </w:r>
      <w:r>
        <w:rPr>
          <w:rFonts w:ascii="Arial" w:eastAsia="Arial" w:hAnsi="Arial" w:cs="Arial"/>
          <w:b/>
          <w:color w:val="FF0000"/>
          <w:sz w:val="28"/>
          <w:szCs w:val="28"/>
        </w:rPr>
        <w:t>OU</w:t>
      </w:r>
      <w:r>
        <w:rPr>
          <w:rFonts w:ascii="Arial" w:eastAsia="Arial" w:hAnsi="Arial" w:cs="Arial"/>
          <w:b/>
          <w:color w:val="0070C0"/>
          <w:sz w:val="28"/>
          <w:szCs w:val="28"/>
        </w:rPr>
        <w:t xml:space="preserve"> CONCORRÊNCIA ELETRÔNICA Nº XXX</w:t>
      </w:r>
    </w:p>
    <w:p w14:paraId="18F470CD" w14:textId="77777777" w:rsidR="00385800" w:rsidRDefault="00F8133F">
      <w:pPr>
        <w:spacing w:after="0" w:line="360" w:lineRule="auto"/>
        <w:ind w:left="-1701" w:right="-1276"/>
        <w:jc w:val="both"/>
        <w:rPr>
          <w:rFonts w:ascii="Arial" w:eastAsia="Arial" w:hAnsi="Arial" w:cs="Arial"/>
          <w:color w:val="FF8848"/>
          <w:sz w:val="24"/>
          <w:szCs w:val="24"/>
        </w:rPr>
      </w:pPr>
      <w:r>
        <w:rPr>
          <w:rFonts w:ascii="Arial" w:eastAsia="Arial" w:hAnsi="Arial" w:cs="Arial"/>
          <w:noProof/>
        </w:rPr>
        <mc:AlternateContent>
          <mc:Choice Requires="wpg">
            <w:drawing>
              <wp:inline distT="0" distB="0" distL="0" distR="0" wp14:anchorId="405F4A8B" wp14:editId="22BB9FD9">
                <wp:extent cx="7560000" cy="379899"/>
                <wp:effectExtent l="0" t="0" r="0" b="0"/>
                <wp:docPr id="142554493" name="Grupo 142554493"/>
                <wp:cNvGraphicFramePr/>
                <a:graphic xmlns:a="http://schemas.openxmlformats.org/drawingml/2006/main">
                  <a:graphicData uri="http://schemas.microsoft.com/office/word/2010/wordprocessingGroup">
                    <wpg:wgp>
                      <wpg:cNvGrpSpPr/>
                      <wpg:grpSpPr>
                        <a:xfrm>
                          <a:off x="0" y="0"/>
                          <a:ext cx="7560000" cy="379899"/>
                          <a:chOff x="1566000" y="3590050"/>
                          <a:chExt cx="7560000" cy="379900"/>
                        </a:xfrm>
                      </wpg:grpSpPr>
                      <wpg:grpSp>
                        <wpg:cNvPr id="1" name="Grupo 1"/>
                        <wpg:cNvGrpSpPr/>
                        <wpg:grpSpPr>
                          <a:xfrm>
                            <a:off x="1566000" y="3590051"/>
                            <a:ext cx="7560000" cy="379899"/>
                            <a:chOff x="1566000" y="3600000"/>
                            <a:chExt cx="7560000" cy="360000"/>
                          </a:xfrm>
                        </wpg:grpSpPr>
                        <wps:wsp>
                          <wps:cNvPr id="2" name="Retângulo 2"/>
                          <wps:cNvSpPr/>
                          <wps:spPr>
                            <a:xfrm>
                              <a:off x="1566000" y="3600000"/>
                              <a:ext cx="7560000" cy="360000"/>
                            </a:xfrm>
                            <a:prstGeom prst="rect">
                              <a:avLst/>
                            </a:prstGeom>
                            <a:noFill/>
                            <a:ln>
                              <a:noFill/>
                            </a:ln>
                          </wps:spPr>
                          <wps:txbx>
                            <w:txbxContent>
                              <w:p w14:paraId="4A837771" w14:textId="77777777" w:rsidR="006F3EEE" w:rsidRDefault="006F3EEE">
                                <w:pPr>
                                  <w:spacing w:after="0" w:line="240" w:lineRule="auto"/>
                                  <w:textDirection w:val="btLr"/>
                                </w:pPr>
                              </w:p>
                            </w:txbxContent>
                          </wps:txbx>
                          <wps:bodyPr spcFirstLastPara="1" wrap="square" lIns="91425" tIns="91425" rIns="91425" bIns="91425" anchor="ctr" anchorCtr="0">
                            <a:noAutofit/>
                          </wps:bodyPr>
                        </wps:wsp>
                        <wpg:grpSp>
                          <wpg:cNvPr id="3" name="Grupo 3"/>
                          <wpg:cNvGrpSpPr/>
                          <wpg:grpSpPr>
                            <a:xfrm>
                              <a:off x="1566000" y="3600000"/>
                              <a:ext cx="7560000" cy="359985"/>
                              <a:chOff x="0" y="0"/>
                              <a:chExt cx="7566025" cy="364475"/>
                            </a:xfrm>
                          </wpg:grpSpPr>
                          <wps:wsp>
                            <wps:cNvPr id="4" name="Retângulo 4"/>
                            <wps:cNvSpPr/>
                            <wps:spPr>
                              <a:xfrm>
                                <a:off x="0" y="0"/>
                                <a:ext cx="7566025" cy="364475"/>
                              </a:xfrm>
                              <a:prstGeom prst="rect">
                                <a:avLst/>
                              </a:prstGeom>
                              <a:noFill/>
                              <a:ln>
                                <a:noFill/>
                              </a:ln>
                            </wps:spPr>
                            <wps:txbx>
                              <w:txbxContent>
                                <w:p w14:paraId="3BCF3BF7" w14:textId="77777777" w:rsidR="006F3EEE" w:rsidRDefault="006F3EEE">
                                  <w:pPr>
                                    <w:spacing w:after="0" w:line="240" w:lineRule="auto"/>
                                    <w:textDirection w:val="btLr"/>
                                  </w:pPr>
                                </w:p>
                              </w:txbxContent>
                            </wps:txbx>
                            <wps:bodyPr spcFirstLastPara="1" wrap="square" lIns="91425" tIns="91425" rIns="91425" bIns="91425" anchor="ctr" anchorCtr="0">
                              <a:noAutofit/>
                            </wps:bodyPr>
                          </wps:wsp>
                          <wps:wsp>
                            <wps:cNvPr id="5" name="Retângulo 5"/>
                            <wps:cNvSpPr/>
                            <wps:spPr>
                              <a:xfrm>
                                <a:off x="3002760" y="0"/>
                                <a:ext cx="1416600" cy="363960"/>
                              </a:xfrm>
                              <a:prstGeom prst="rect">
                                <a:avLst/>
                              </a:prstGeom>
                              <a:noFill/>
                              <a:ln>
                                <a:noFill/>
                              </a:ln>
                            </wps:spPr>
                            <wps:txbx>
                              <w:txbxContent>
                                <w:p w14:paraId="591673F5" w14:textId="77777777" w:rsidR="006F3EEE" w:rsidRDefault="006F3EEE">
                                  <w:pPr>
                                    <w:spacing w:after="0" w:line="240" w:lineRule="auto"/>
                                    <w:jc w:val="center"/>
                                    <w:textDirection w:val="btLr"/>
                                  </w:pPr>
                                  <w:r>
                                    <w:rPr>
                                      <w:rFonts w:ascii="Arial" w:eastAsia="Arial" w:hAnsi="Arial" w:cs="Arial"/>
                                      <w:b/>
                                      <w:color w:val="33608E"/>
                                      <w:sz w:val="28"/>
                                    </w:rPr>
                                    <w:t>PREÂMBULO</w:t>
                                  </w:r>
                                </w:p>
                              </w:txbxContent>
                            </wps:txbx>
                            <wps:bodyPr spcFirstLastPara="1" wrap="square" lIns="90000" tIns="45000" rIns="90000" bIns="45000" anchor="ctr" anchorCtr="0">
                              <a:noAutofit/>
                            </wps:bodyPr>
                          </wps:wsp>
                          <wps:wsp>
                            <wps:cNvPr id="6" name="Retângulo 6"/>
                            <wps:cNvSpPr/>
                            <wps:spPr>
                              <a:xfrm>
                                <a:off x="4510440" y="94680"/>
                                <a:ext cx="3054960" cy="179640"/>
                              </a:xfrm>
                              <a:prstGeom prst="rect">
                                <a:avLst/>
                              </a:prstGeom>
                              <a:solidFill>
                                <a:srgbClr val="33608E"/>
                              </a:solidFill>
                              <a:ln>
                                <a:noFill/>
                              </a:ln>
                            </wps:spPr>
                            <wps:txbx>
                              <w:txbxContent>
                                <w:p w14:paraId="29A8900F" w14:textId="77777777" w:rsidR="006F3EEE" w:rsidRDefault="006F3EEE">
                                  <w:pPr>
                                    <w:spacing w:after="0" w:line="240" w:lineRule="auto"/>
                                    <w:textDirection w:val="btLr"/>
                                  </w:pPr>
                                </w:p>
                              </w:txbxContent>
                            </wps:txbx>
                            <wps:bodyPr spcFirstLastPara="1" wrap="square" lIns="91425" tIns="91425" rIns="91425" bIns="91425" anchor="ctr" anchorCtr="0">
                              <a:noAutofit/>
                            </wps:bodyPr>
                          </wps:wsp>
                          <wps:wsp>
                            <wps:cNvPr id="7" name="Retângulo 7"/>
                            <wps:cNvSpPr/>
                            <wps:spPr>
                              <a:xfrm>
                                <a:off x="0" y="94680"/>
                                <a:ext cx="2913480" cy="179640"/>
                              </a:xfrm>
                              <a:prstGeom prst="rect">
                                <a:avLst/>
                              </a:prstGeom>
                              <a:solidFill>
                                <a:srgbClr val="33608E"/>
                              </a:solidFill>
                              <a:ln>
                                <a:noFill/>
                              </a:ln>
                            </wps:spPr>
                            <wps:txbx>
                              <w:txbxContent>
                                <w:p w14:paraId="3F9ACB1D" w14:textId="77777777" w:rsidR="006F3EEE" w:rsidRDefault="006F3EEE">
                                  <w:pPr>
                                    <w:spacing w:after="0" w:line="240" w:lineRule="auto"/>
                                    <w:textDirection w:val="btLr"/>
                                  </w:pPr>
                                </w:p>
                              </w:txbxContent>
                            </wps:txbx>
                            <wps:bodyPr spcFirstLastPara="1" wrap="square" lIns="91425" tIns="91425" rIns="91425" bIns="91425" anchor="ctr" anchorCtr="0">
                              <a:noAutofit/>
                            </wps:bodyPr>
                          </wps:wsp>
                        </wpg:grpSp>
                      </wpg:grpSp>
                    </wpg:wgp>
                  </a:graphicData>
                </a:graphic>
              </wp:inline>
            </w:drawing>
          </mc:Choice>
          <mc:Fallback>
            <w:pict>
              <v:group w14:anchorId="405F4A8B" id="Grupo 142554493" o:spid="_x0000_s1028" style="width:595.3pt;height:29.9pt;mso-position-horizontal-relative:char;mso-position-vertical-relative:line" coordorigin="15660,35900" coordsize="75600,37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">
                <v:group id="Grupo 1" o:spid="_x0000_s1029" style="position:absolute;left:15660;top:35900;width:75600;height:3799" coordorigin="15660,36000" coordsize="75600,3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tângulo 2" o:spid="_x0000_s1030" style="position:absolute;left:15660;top:36000;width:756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4A837771" w14:textId="77777777" w:rsidR="006F3EEE" w:rsidRDefault="006F3EEE">
                          <w:pPr>
                            <w:spacing w:after="0" w:line="240" w:lineRule="auto"/>
                            <w:textDirection w:val="btLr"/>
                          </w:pPr>
                        </w:p>
                      </w:txbxContent>
                    </v:textbox>
                  </v:rect>
                  <v:group id="Grupo 3" o:spid="_x0000_s1031" style="position:absolute;left:15660;top:36000;width:75600;height:3599" coordsize="75660,3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tângulo 4" o:spid="_x0000_s1032" style="position:absolute;width:75660;height:36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" filled="f" stroked="f">
                      <v:textbox inset="2.53958mm,2.53958mm,2.53958mm,2.53958mm">
                        <w:txbxContent>
                          <w:p w14:paraId="3BCF3BF7" w14:textId="77777777" w:rsidR="006F3EEE" w:rsidRDefault="006F3EEE">
                            <w:pPr>
                              <w:spacing w:after="0" w:line="240" w:lineRule="auto"/>
                              <w:textDirection w:val="btLr"/>
                            </w:pPr>
                          </w:p>
                        </w:txbxContent>
                      </v:textbox>
                    </v:rect>
                    <v:rect id="Retângulo 5" o:spid="_x0000_s1033" style="position:absolute;left:30027;width:14166;height:3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" filled="f" stroked="f">
                      <v:textbox inset="2.5mm,1.25mm,2.5mm,1.25mm">
                        <w:txbxContent>
                          <w:p w14:paraId="591673F5" w14:textId="77777777" w:rsidR="006F3EEE" w:rsidRDefault="006F3EEE">
                            <w:pPr>
                              <w:spacing w:after="0" w:line="240" w:lineRule="auto"/>
                              <w:jc w:val="center"/>
                              <w:textDirection w:val="btLr"/>
                            </w:pPr>
                            <w:r>
                              <w:rPr>
                                <w:rFonts w:ascii="Arial" w:eastAsia="Arial" w:hAnsi="Arial" w:cs="Arial"/>
                                <w:b/>
                                <w:color w:val="33608E"/>
                                <w:sz w:val="28"/>
                              </w:rPr>
                              <w:t>PREÂMBULO</w:t>
                            </w:r>
                          </w:p>
                        </w:txbxContent>
                      </v:textbox>
                    </v:rect>
                    <v:rect id="Retângulo 6" o:spid="_x0000_s1034" style="position:absolute;left:45104;top:946;width:30550;height:1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" fillcolor="#33608e" stroked="f">
                      <v:textbox inset="2.53958mm,2.53958mm,2.53958mm,2.53958mm">
                        <w:txbxContent>
                          <w:p w14:paraId="29A8900F" w14:textId="77777777" w:rsidR="006F3EEE" w:rsidRDefault="006F3EEE">
                            <w:pPr>
                              <w:spacing w:after="0" w:line="240" w:lineRule="auto"/>
                              <w:textDirection w:val="btLr"/>
                            </w:pPr>
                          </w:p>
                        </w:txbxContent>
                      </v:textbox>
                    </v:rect>
                    <v:rect id="Retângulo 7" o:spid="_x0000_s1035" style="position:absolute;top:946;width:29134;height:1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" fillcolor="#33608e" stroked="f">
                      <v:textbox inset="2.53958mm,2.53958mm,2.53958mm,2.53958mm">
                        <w:txbxContent>
                          <w:p w14:paraId="3F9ACB1D" w14:textId="77777777" w:rsidR="006F3EEE" w:rsidRDefault="006F3EEE">
                            <w:pPr>
                              <w:spacing w:after="0" w:line="240" w:lineRule="auto"/>
                              <w:textDirection w:val="btLr"/>
                            </w:pPr>
                          </w:p>
                        </w:txbxContent>
                      </v:textbox>
                    </v:rect>
                  </v:group>
                </v:group>
                <w10:anchorlock/>
              </v:group>
            </w:pict>
          </mc:Fallback>
        </mc:AlternateContent>
      </w:r>
    </w:p>
    <w:p w14:paraId="7498368C" w14:textId="76E97C35" w:rsidR="00385800" w:rsidRDefault="00F8133F">
      <w:pPr>
        <w:widowControl w:val="0"/>
        <w:spacing w:before="120" w:after="240" w:line="360" w:lineRule="auto"/>
        <w:ind w:left="-992" w:right="-1276"/>
        <w:jc w:val="both"/>
        <w:rPr>
          <w:rFonts w:ascii="Arial" w:eastAsia="Arial" w:hAnsi="Arial" w:cs="Arial"/>
          <w:sz w:val="24"/>
          <w:szCs w:val="24"/>
        </w:rPr>
      </w:pPr>
      <w:bookmarkStart w:id="0" w:name="_heading=h.gjdgxs" w:colFirst="0" w:colLast="0"/>
      <w:bookmarkEnd w:id="0"/>
      <w:r>
        <w:rPr>
          <w:rFonts w:ascii="Arial" w:eastAsia="Arial" w:hAnsi="Arial" w:cs="Arial"/>
          <w:sz w:val="24"/>
          <w:szCs w:val="24"/>
        </w:rPr>
        <w:t xml:space="preserve">O Município de Ferraz de Vasconcelos, </w:t>
      </w:r>
      <w:r>
        <w:rPr>
          <w:rFonts w:ascii="Arial" w:eastAsia="Arial" w:hAnsi="Arial" w:cs="Arial"/>
          <w:color w:val="0070C0"/>
          <w:sz w:val="24"/>
          <w:szCs w:val="24"/>
        </w:rPr>
        <w:t xml:space="preserve">por intermédio da </w:t>
      </w:r>
      <w:r>
        <w:rPr>
          <w:rFonts w:ascii="Arial" w:eastAsia="Arial" w:hAnsi="Arial" w:cs="Arial"/>
          <w:b/>
          <w:color w:val="0070C0"/>
          <w:sz w:val="24"/>
          <w:szCs w:val="24"/>
        </w:rPr>
        <w:t>SECRETARIA XXX</w:t>
      </w:r>
      <w:r>
        <w:rPr>
          <w:rFonts w:ascii="Arial" w:eastAsia="Arial" w:hAnsi="Arial" w:cs="Arial"/>
          <w:sz w:val="24"/>
          <w:szCs w:val="24"/>
        </w:rPr>
        <w:t xml:space="preserve">, através do Agente de Contratação </w:t>
      </w:r>
      <w:r>
        <w:rPr>
          <w:rFonts w:ascii="Arial" w:eastAsia="Arial" w:hAnsi="Arial" w:cs="Arial"/>
          <w:color w:val="0070C0"/>
          <w:sz w:val="24"/>
          <w:szCs w:val="24"/>
        </w:rPr>
        <w:t>XXX</w:t>
      </w:r>
      <w:r>
        <w:rPr>
          <w:rFonts w:ascii="Arial" w:eastAsia="Arial" w:hAnsi="Arial" w:cs="Arial"/>
          <w:sz w:val="24"/>
          <w:szCs w:val="24"/>
        </w:rPr>
        <w:t xml:space="preserve">, designado(a) por meio da Portaria nº </w:t>
      </w:r>
      <w:r>
        <w:rPr>
          <w:rFonts w:ascii="Arial" w:eastAsia="Arial" w:hAnsi="Arial" w:cs="Arial"/>
          <w:color w:val="0070C0"/>
          <w:sz w:val="24"/>
          <w:szCs w:val="24"/>
        </w:rPr>
        <w:t>XXX</w:t>
      </w:r>
      <w:r>
        <w:rPr>
          <w:rFonts w:ascii="Arial" w:eastAsia="Arial" w:hAnsi="Arial" w:cs="Arial"/>
          <w:sz w:val="24"/>
          <w:szCs w:val="24"/>
        </w:rPr>
        <w:t xml:space="preserve">, publicada no Boletim Oficial do Município de Ferraz de Vasconcelos, edição do dia </w:t>
      </w:r>
      <w:r>
        <w:rPr>
          <w:rFonts w:ascii="Arial" w:eastAsia="Arial" w:hAnsi="Arial" w:cs="Arial"/>
          <w:color w:val="0070C0"/>
          <w:sz w:val="24"/>
          <w:szCs w:val="24"/>
        </w:rPr>
        <w:t>XX/XX/XXXX</w:t>
      </w:r>
      <w:r>
        <w:rPr>
          <w:rFonts w:ascii="Arial" w:eastAsia="Arial" w:hAnsi="Arial" w:cs="Arial"/>
          <w:sz w:val="24"/>
          <w:szCs w:val="24"/>
        </w:rPr>
        <w:t xml:space="preserve">, torna público, para conhecimento dos interessados, em atendimento ao </w:t>
      </w:r>
      <w:r w:rsidR="00FF3A9F">
        <w:rPr>
          <w:rFonts w:ascii="Arial" w:eastAsia="Arial" w:hAnsi="Arial" w:cs="Arial"/>
          <w:sz w:val="24"/>
          <w:szCs w:val="24"/>
        </w:rPr>
        <w:t xml:space="preserve">Processo Administrativo </w:t>
      </w:r>
      <w:r>
        <w:rPr>
          <w:rFonts w:ascii="Arial" w:eastAsia="Arial" w:hAnsi="Arial" w:cs="Arial"/>
          <w:sz w:val="24"/>
          <w:szCs w:val="24"/>
        </w:rPr>
        <w:t xml:space="preserve">nº </w:t>
      </w:r>
      <w:r>
        <w:rPr>
          <w:rFonts w:ascii="Arial" w:eastAsia="Arial" w:hAnsi="Arial" w:cs="Arial"/>
          <w:color w:val="0070C0"/>
          <w:sz w:val="24"/>
          <w:szCs w:val="24"/>
        </w:rPr>
        <w:t xml:space="preserve">XX/XXXX, </w:t>
      </w:r>
      <w:r>
        <w:rPr>
          <w:rFonts w:ascii="Arial" w:eastAsia="Arial" w:hAnsi="Arial" w:cs="Arial"/>
          <w:sz w:val="24"/>
          <w:szCs w:val="24"/>
        </w:rPr>
        <w:t xml:space="preserve">e com a respectiva autorização do </w:t>
      </w:r>
      <w:r>
        <w:rPr>
          <w:rFonts w:ascii="Arial" w:eastAsia="Arial" w:hAnsi="Arial" w:cs="Arial"/>
          <w:color w:val="0070C0"/>
          <w:sz w:val="24"/>
          <w:szCs w:val="24"/>
        </w:rPr>
        <w:t>XXX</w:t>
      </w:r>
      <w:r>
        <w:rPr>
          <w:rFonts w:ascii="Arial" w:eastAsia="Arial" w:hAnsi="Arial" w:cs="Arial"/>
          <w:sz w:val="24"/>
          <w:szCs w:val="24"/>
        </w:rPr>
        <w:t xml:space="preserve">, a abertura da licitação na modalidade </w:t>
      </w:r>
      <w:r>
        <w:rPr>
          <w:rFonts w:ascii="Arial" w:eastAsia="Arial" w:hAnsi="Arial" w:cs="Arial"/>
          <w:b/>
          <w:color w:val="0070C0"/>
          <w:sz w:val="24"/>
          <w:szCs w:val="24"/>
        </w:rPr>
        <w:t xml:space="preserve">PREGÃO ELETRÔNICO </w:t>
      </w:r>
      <w:r>
        <w:rPr>
          <w:rFonts w:ascii="Arial" w:eastAsia="Arial" w:hAnsi="Arial" w:cs="Arial"/>
          <w:b/>
          <w:color w:val="FF0000"/>
          <w:sz w:val="24"/>
          <w:szCs w:val="24"/>
        </w:rPr>
        <w:t xml:space="preserve">OU </w:t>
      </w:r>
      <w:r>
        <w:rPr>
          <w:rFonts w:ascii="Arial" w:eastAsia="Arial" w:hAnsi="Arial" w:cs="Arial"/>
          <w:b/>
          <w:color w:val="0070C0"/>
          <w:sz w:val="24"/>
          <w:szCs w:val="24"/>
        </w:rPr>
        <w:t>CONCORRÊNCIA ELETRÔNICA</w:t>
      </w:r>
      <w:r>
        <w:rPr>
          <w:rFonts w:ascii="Arial" w:eastAsia="Arial" w:hAnsi="Arial" w:cs="Arial"/>
          <w:sz w:val="24"/>
          <w:szCs w:val="24"/>
        </w:rPr>
        <w:t>, do tipo</w:t>
      </w:r>
      <w:r>
        <w:rPr>
          <w:rFonts w:ascii="Arial" w:eastAsia="Arial" w:hAnsi="Arial" w:cs="Arial"/>
          <w:sz w:val="24"/>
          <w:szCs w:val="24"/>
          <w:vertAlign w:val="superscript"/>
        </w:rPr>
        <w:footnoteReference w:id="1"/>
      </w:r>
      <w:r>
        <w:rPr>
          <w:rFonts w:ascii="Arial" w:eastAsia="Arial" w:hAnsi="Arial" w:cs="Arial"/>
          <w:sz w:val="24"/>
          <w:szCs w:val="24"/>
        </w:rPr>
        <w:t xml:space="preserve"> </w:t>
      </w:r>
      <w:r>
        <w:rPr>
          <w:rFonts w:ascii="Arial" w:eastAsia="Arial" w:hAnsi="Arial" w:cs="Arial"/>
          <w:b/>
          <w:color w:val="0070C0"/>
          <w:sz w:val="24"/>
          <w:szCs w:val="24"/>
        </w:rPr>
        <w:t xml:space="preserve">MENOR PREÇO UNITÁRIO/POR ITEM </w:t>
      </w:r>
      <w:r>
        <w:rPr>
          <w:rFonts w:ascii="Arial" w:eastAsia="Arial" w:hAnsi="Arial" w:cs="Arial"/>
          <w:b/>
          <w:color w:val="FF0000"/>
          <w:sz w:val="24"/>
          <w:szCs w:val="24"/>
        </w:rPr>
        <w:t>OU</w:t>
      </w:r>
      <w:r>
        <w:rPr>
          <w:rFonts w:ascii="Arial" w:eastAsia="Arial" w:hAnsi="Arial" w:cs="Arial"/>
          <w:b/>
          <w:color w:val="0070C0"/>
          <w:sz w:val="24"/>
          <w:szCs w:val="24"/>
        </w:rPr>
        <w:t xml:space="preserve"> GLOBAL/POR LOTE </w:t>
      </w:r>
      <w:r>
        <w:rPr>
          <w:rFonts w:ascii="Arial" w:eastAsia="Arial" w:hAnsi="Arial" w:cs="Arial"/>
          <w:b/>
          <w:color w:val="FF0000"/>
          <w:sz w:val="24"/>
          <w:szCs w:val="24"/>
        </w:rPr>
        <w:t>OU</w:t>
      </w:r>
      <w:r>
        <w:rPr>
          <w:rFonts w:ascii="Arial" w:eastAsia="Arial" w:hAnsi="Arial" w:cs="Arial"/>
          <w:b/>
          <w:color w:val="0070C0"/>
          <w:sz w:val="24"/>
          <w:szCs w:val="24"/>
        </w:rPr>
        <w:t xml:space="preserve"> MAIOR DESCONTO</w:t>
      </w:r>
      <w:r>
        <w:rPr>
          <w:rFonts w:ascii="Arial" w:eastAsia="Arial" w:hAnsi="Arial" w:cs="Arial"/>
          <w:sz w:val="24"/>
          <w:szCs w:val="24"/>
        </w:rPr>
        <w:t xml:space="preserve">, para </w:t>
      </w:r>
      <w:r>
        <w:rPr>
          <w:rFonts w:ascii="Arial" w:eastAsia="Arial" w:hAnsi="Arial" w:cs="Arial"/>
          <w:b/>
          <w:color w:val="0070C0"/>
          <w:sz w:val="24"/>
          <w:szCs w:val="24"/>
        </w:rPr>
        <w:t>REGISTRO DE PREÇOS</w:t>
      </w:r>
      <w:r>
        <w:rPr>
          <w:rFonts w:ascii="Arial" w:eastAsia="Arial" w:hAnsi="Arial" w:cs="Arial"/>
          <w:sz w:val="24"/>
          <w:szCs w:val="24"/>
        </w:rPr>
        <w:t xml:space="preserve">, a ser realizado por meio da utilização de recursos de tecnologia da informação – </w:t>
      </w:r>
      <w:r>
        <w:rPr>
          <w:rFonts w:ascii="Arial" w:eastAsia="Arial" w:hAnsi="Arial" w:cs="Arial"/>
          <w:i/>
          <w:sz w:val="24"/>
          <w:szCs w:val="24"/>
        </w:rPr>
        <w:t>Internet</w:t>
      </w:r>
      <w:r>
        <w:rPr>
          <w:rFonts w:ascii="Arial" w:eastAsia="Arial" w:hAnsi="Arial" w:cs="Arial"/>
          <w:sz w:val="24"/>
          <w:szCs w:val="24"/>
        </w:rPr>
        <w:t xml:space="preserve">, de acordo com </w:t>
      </w:r>
      <w:r w:rsidR="003B2927" w:rsidRPr="003B2927">
        <w:rPr>
          <w:rFonts w:ascii="Arial" w:eastAsia="Arial" w:hAnsi="Arial" w:cs="Arial"/>
          <w:sz w:val="24"/>
          <w:szCs w:val="24"/>
          <w:highlight w:val="yellow"/>
        </w:rPr>
        <w:t>a Lei Federal nº 14.133/2021 e o Decreto Municipal nº 7.329/2026</w:t>
      </w:r>
      <w:r w:rsidR="003B2927">
        <w:rPr>
          <w:rFonts w:ascii="Arial" w:eastAsia="Arial" w:hAnsi="Arial" w:cs="Arial"/>
          <w:sz w:val="24"/>
          <w:szCs w:val="24"/>
        </w:rPr>
        <w:t xml:space="preserve"> </w:t>
      </w:r>
      <w:r>
        <w:rPr>
          <w:rFonts w:ascii="Arial" w:eastAsia="Arial" w:hAnsi="Arial" w:cs="Arial"/>
          <w:sz w:val="24"/>
          <w:szCs w:val="24"/>
        </w:rPr>
        <w:t>e respectivas alterações, aplicando-se subsidiariamente as demais normas regulamentares aplicáveis à espécie, a realizar-se no local e horário a seguir:</w:t>
      </w:r>
    </w:p>
    <w:tbl>
      <w:tblPr>
        <w:tblStyle w:val="1"/>
        <w:tblW w:w="8942" w:type="dxa"/>
        <w:tblInd w:w="-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42"/>
      </w:tblGrid>
      <w:tr w:rsidR="00385800" w14:paraId="32D6BCEE" w14:textId="77777777" w:rsidTr="00CF3560">
        <w:trPr>
          <w:trHeight w:val="556"/>
        </w:trPr>
        <w:tc>
          <w:tcPr>
            <w:tcW w:w="8942" w:type="dxa"/>
            <w:tcBorders>
              <w:top w:val="single" w:sz="8" w:space="0" w:color="33608E"/>
              <w:left w:val="single" w:sz="8" w:space="0" w:color="33608E"/>
              <w:bottom w:val="single" w:sz="8" w:space="0" w:color="33608E"/>
              <w:right w:val="single" w:sz="8" w:space="0" w:color="33608E"/>
            </w:tcBorders>
            <w:shd w:val="clear" w:color="auto" w:fill="33608E"/>
            <w:vAlign w:val="center"/>
          </w:tcPr>
          <w:p w14:paraId="0E717D0B" w14:textId="77777777" w:rsidR="00385800" w:rsidRDefault="00F8133F">
            <w:pPr>
              <w:spacing w:before="120" w:after="0" w:line="360" w:lineRule="auto"/>
              <w:jc w:val="center"/>
              <w:rPr>
                <w:rFonts w:ascii="Arial" w:eastAsia="Arial" w:hAnsi="Arial" w:cs="Arial"/>
              </w:rPr>
            </w:pPr>
            <w:r>
              <w:rPr>
                <w:rFonts w:ascii="Arial" w:eastAsia="Arial" w:hAnsi="Arial" w:cs="Arial"/>
                <w:b/>
                <w:color w:val="FFFFFF"/>
                <w:sz w:val="24"/>
                <w:szCs w:val="24"/>
              </w:rPr>
              <w:t>INFORMAÇÕES GERAIS</w:t>
            </w:r>
          </w:p>
        </w:tc>
      </w:tr>
      <w:tr w:rsidR="00385800" w14:paraId="62F2F6F8" w14:textId="77777777" w:rsidTr="00CF3560">
        <w:trPr>
          <w:trHeight w:val="556"/>
        </w:trPr>
        <w:tc>
          <w:tcPr>
            <w:tcW w:w="8942" w:type="dxa"/>
            <w:tcBorders>
              <w:top w:val="single" w:sz="8" w:space="0" w:color="33608E"/>
              <w:left w:val="single" w:sz="8" w:space="0" w:color="33608E"/>
              <w:bottom w:val="single" w:sz="8" w:space="0" w:color="33608E"/>
              <w:right w:val="single" w:sz="8" w:space="0" w:color="33608E"/>
            </w:tcBorders>
            <w:vAlign w:val="center"/>
          </w:tcPr>
          <w:p w14:paraId="731AB732" w14:textId="6662446E" w:rsidR="00385800" w:rsidRDefault="00F8133F">
            <w:pPr>
              <w:spacing w:before="120" w:after="0" w:line="360" w:lineRule="auto"/>
              <w:rPr>
                <w:rFonts w:ascii="Arial" w:eastAsia="Arial" w:hAnsi="Arial" w:cs="Arial"/>
                <w:sz w:val="24"/>
                <w:szCs w:val="24"/>
              </w:rPr>
            </w:pPr>
            <w:r w:rsidRPr="002A5A4E">
              <w:rPr>
                <w:rFonts w:ascii="Arial" w:eastAsia="Arial" w:hAnsi="Arial" w:cs="Arial"/>
                <w:color w:val="000000"/>
                <w:sz w:val="24"/>
                <w:szCs w:val="24"/>
              </w:rPr>
              <w:t xml:space="preserve">ABERTURA DAS PROPOSTAS: </w:t>
            </w:r>
            <w:r w:rsidR="008B2360" w:rsidRPr="002A5A4E">
              <w:rPr>
                <w:rFonts w:ascii="Arial" w:eastAsia="Arial" w:hAnsi="Arial" w:cs="Arial"/>
                <w:color w:val="0070C0"/>
                <w:sz w:val="24"/>
                <w:szCs w:val="24"/>
              </w:rPr>
              <w:t>DATA E HORÁRIO DO INÍCIO DA SESSÃO</w:t>
            </w:r>
          </w:p>
        </w:tc>
      </w:tr>
      <w:tr w:rsidR="00385800" w14:paraId="0CF3EDD7" w14:textId="77777777" w:rsidTr="00CF3560">
        <w:trPr>
          <w:trHeight w:val="556"/>
        </w:trPr>
        <w:tc>
          <w:tcPr>
            <w:tcW w:w="8942" w:type="dxa"/>
            <w:tcBorders>
              <w:top w:val="single" w:sz="8" w:space="0" w:color="33608E"/>
              <w:left w:val="single" w:sz="8" w:space="0" w:color="33608E"/>
              <w:bottom w:val="single" w:sz="8" w:space="0" w:color="33608E"/>
              <w:right w:val="single" w:sz="8" w:space="0" w:color="33608E"/>
            </w:tcBorders>
            <w:vAlign w:val="center"/>
          </w:tcPr>
          <w:p w14:paraId="1DF96109" w14:textId="77777777" w:rsidR="00385800" w:rsidRDefault="00F8133F">
            <w:pPr>
              <w:spacing w:before="120" w:after="0" w:line="360" w:lineRule="auto"/>
              <w:rPr>
                <w:rFonts w:ascii="Arial" w:eastAsia="Arial" w:hAnsi="Arial" w:cs="Arial"/>
                <w:sz w:val="24"/>
                <w:szCs w:val="24"/>
              </w:rPr>
            </w:pPr>
            <w:r>
              <w:rPr>
                <w:rFonts w:ascii="Arial" w:eastAsia="Arial" w:hAnsi="Arial" w:cs="Arial"/>
                <w:color w:val="000000"/>
                <w:sz w:val="24"/>
                <w:szCs w:val="24"/>
              </w:rPr>
              <w:t>SISTEMA ELETRÔNICO UTILIZADO:</w:t>
            </w:r>
            <w:r>
              <w:rPr>
                <w:rFonts w:ascii="Arial" w:eastAsia="Arial" w:hAnsi="Arial" w:cs="Arial"/>
                <w:b/>
                <w:color w:val="000000"/>
                <w:sz w:val="24"/>
                <w:szCs w:val="24"/>
              </w:rPr>
              <w:t xml:space="preserve"> </w:t>
            </w:r>
            <w:r>
              <w:rPr>
                <w:rFonts w:ascii="Arial" w:eastAsia="Arial" w:hAnsi="Arial" w:cs="Arial"/>
                <w:b/>
                <w:sz w:val="24"/>
                <w:szCs w:val="24"/>
              </w:rPr>
              <w:t>BBMNET</w:t>
            </w:r>
          </w:p>
          <w:p w14:paraId="030C610D" w14:textId="7648597C" w:rsidR="00385800" w:rsidRDefault="00F8133F">
            <w:pPr>
              <w:spacing w:after="120" w:line="360" w:lineRule="auto"/>
              <w:rPr>
                <w:rFonts w:ascii="Arial" w:eastAsia="Arial" w:hAnsi="Arial" w:cs="Arial"/>
              </w:rPr>
            </w:pPr>
            <w:r>
              <w:rPr>
                <w:rFonts w:ascii="Arial" w:eastAsia="Arial" w:hAnsi="Arial" w:cs="Arial"/>
                <w:color w:val="000000"/>
                <w:sz w:val="24"/>
                <w:szCs w:val="24"/>
              </w:rPr>
              <w:t xml:space="preserve">ENDEREÇO ELETRÔNICO: </w:t>
            </w:r>
            <w:r w:rsidRPr="0016356A">
              <w:rPr>
                <w:rFonts w:ascii="Arial" w:eastAsia="Arial" w:hAnsi="Arial" w:cs="Arial"/>
                <w:b/>
                <w:sz w:val="24"/>
                <w:szCs w:val="24"/>
                <w:u w:val="single"/>
                <w:shd w:val="clear" w:color="auto" w:fill="FFFF00"/>
              </w:rPr>
              <w:t>https://bbmnet.com.br/</w:t>
            </w:r>
          </w:p>
        </w:tc>
      </w:tr>
      <w:tr w:rsidR="00DA4195" w14:paraId="78034644" w14:textId="77777777" w:rsidTr="00CF3560">
        <w:trPr>
          <w:trHeight w:val="556"/>
        </w:trPr>
        <w:tc>
          <w:tcPr>
            <w:tcW w:w="8942" w:type="dxa"/>
            <w:tcBorders>
              <w:top w:val="single" w:sz="8" w:space="0" w:color="33608E"/>
              <w:left w:val="single" w:sz="8" w:space="0" w:color="33608E"/>
              <w:bottom w:val="single" w:sz="8" w:space="0" w:color="33608E"/>
              <w:right w:val="single" w:sz="8" w:space="0" w:color="33608E"/>
            </w:tcBorders>
            <w:vAlign w:val="center"/>
          </w:tcPr>
          <w:p w14:paraId="6DA542DF" w14:textId="14271B58" w:rsidR="00DA4195" w:rsidRPr="002A5A4E" w:rsidRDefault="00DA4195">
            <w:pPr>
              <w:spacing w:before="120" w:after="0" w:line="360" w:lineRule="auto"/>
              <w:rPr>
                <w:rFonts w:ascii="Arial" w:eastAsia="Arial" w:hAnsi="Arial" w:cs="Arial"/>
                <w:color w:val="000000"/>
                <w:sz w:val="24"/>
                <w:szCs w:val="24"/>
              </w:rPr>
            </w:pPr>
            <w:r w:rsidRPr="002A5A4E">
              <w:rPr>
                <w:rFonts w:ascii="Arial" w:eastAsia="Arial" w:hAnsi="Arial" w:cs="Arial"/>
                <w:color w:val="000000"/>
                <w:sz w:val="24"/>
                <w:szCs w:val="24"/>
              </w:rPr>
              <w:t xml:space="preserve">CRITÉRIO DE JULGAMENTO: </w:t>
            </w:r>
            <w:r w:rsidR="00D71207" w:rsidRPr="002A5A4E">
              <w:rPr>
                <w:rFonts w:ascii="Arial" w:eastAsia="Arial" w:hAnsi="Arial" w:cs="Arial"/>
                <w:b/>
                <w:color w:val="0070C0"/>
                <w:sz w:val="24"/>
                <w:szCs w:val="24"/>
              </w:rPr>
              <w:t xml:space="preserve">MENOR PREÇO UNITÁRIO/POR ITEM </w:t>
            </w:r>
            <w:r w:rsidR="00D71207" w:rsidRPr="002A5A4E">
              <w:rPr>
                <w:rFonts w:ascii="Arial" w:eastAsia="Arial" w:hAnsi="Arial" w:cs="Arial"/>
                <w:b/>
                <w:color w:val="FF0000"/>
                <w:sz w:val="24"/>
                <w:szCs w:val="24"/>
              </w:rPr>
              <w:t>OU</w:t>
            </w:r>
            <w:r w:rsidR="00D71207" w:rsidRPr="002A5A4E">
              <w:rPr>
                <w:rFonts w:ascii="Arial" w:eastAsia="Arial" w:hAnsi="Arial" w:cs="Arial"/>
                <w:b/>
                <w:color w:val="0070C0"/>
                <w:sz w:val="24"/>
                <w:szCs w:val="24"/>
              </w:rPr>
              <w:t xml:space="preserve"> GLOBAL/POR LOTE </w:t>
            </w:r>
            <w:r w:rsidR="00D71207" w:rsidRPr="002A5A4E">
              <w:rPr>
                <w:rFonts w:ascii="Arial" w:eastAsia="Arial" w:hAnsi="Arial" w:cs="Arial"/>
                <w:b/>
                <w:color w:val="FF0000"/>
                <w:sz w:val="24"/>
                <w:szCs w:val="24"/>
              </w:rPr>
              <w:t>OU</w:t>
            </w:r>
            <w:r w:rsidR="00D71207" w:rsidRPr="002A5A4E">
              <w:rPr>
                <w:rFonts w:ascii="Arial" w:eastAsia="Arial" w:hAnsi="Arial" w:cs="Arial"/>
                <w:b/>
                <w:color w:val="0070C0"/>
                <w:sz w:val="24"/>
                <w:szCs w:val="24"/>
              </w:rPr>
              <w:t xml:space="preserve"> MAIOR DESCONTO</w:t>
            </w:r>
          </w:p>
        </w:tc>
      </w:tr>
      <w:tr w:rsidR="00DA4195" w14:paraId="60187D95" w14:textId="77777777" w:rsidTr="00CF3560">
        <w:trPr>
          <w:trHeight w:val="556"/>
        </w:trPr>
        <w:tc>
          <w:tcPr>
            <w:tcW w:w="8942" w:type="dxa"/>
            <w:tcBorders>
              <w:top w:val="single" w:sz="8" w:space="0" w:color="33608E"/>
              <w:left w:val="single" w:sz="8" w:space="0" w:color="33608E"/>
              <w:bottom w:val="single" w:sz="8" w:space="0" w:color="33608E"/>
              <w:right w:val="single" w:sz="8" w:space="0" w:color="33608E"/>
            </w:tcBorders>
            <w:vAlign w:val="center"/>
          </w:tcPr>
          <w:p w14:paraId="41AE8B08" w14:textId="37BB78B4" w:rsidR="00DA4195" w:rsidRPr="002A5A4E" w:rsidRDefault="00DA4195" w:rsidP="00D71207">
            <w:pPr>
              <w:rPr>
                <w:rFonts w:ascii="Arial" w:eastAsia="Arial" w:hAnsi="Arial" w:cs="Arial"/>
                <w:color w:val="000000"/>
                <w:sz w:val="24"/>
                <w:szCs w:val="24"/>
              </w:rPr>
            </w:pPr>
            <w:r w:rsidRPr="002A5A4E">
              <w:rPr>
                <w:rFonts w:ascii="Arial" w:eastAsia="Arial" w:hAnsi="Arial" w:cs="Arial"/>
                <w:color w:val="000000"/>
                <w:sz w:val="24"/>
                <w:szCs w:val="24"/>
              </w:rPr>
              <w:t>MODO DE DISPUTA:</w:t>
            </w:r>
            <w:r w:rsidR="00D71207" w:rsidRPr="002A5A4E">
              <w:rPr>
                <w:rFonts w:ascii="Arial" w:eastAsia="Arial" w:hAnsi="Arial" w:cs="Arial"/>
                <w:color w:val="FF0000"/>
                <w:sz w:val="24"/>
                <w:szCs w:val="24"/>
              </w:rPr>
              <w:t xml:space="preserve"> </w:t>
            </w:r>
            <w:r w:rsidR="00D71207" w:rsidRPr="002A5A4E">
              <w:rPr>
                <w:rFonts w:ascii="Arial" w:eastAsia="Arial" w:hAnsi="Arial" w:cs="Arial"/>
                <w:b/>
                <w:color w:val="0070C0"/>
                <w:sz w:val="24"/>
                <w:szCs w:val="24"/>
              </w:rPr>
              <w:t>ABERTO, ABERTO-FECHADO; FECHADO-ABERTO</w:t>
            </w:r>
          </w:p>
        </w:tc>
      </w:tr>
      <w:tr w:rsidR="00DA4195" w14:paraId="16EAF803" w14:textId="77777777" w:rsidTr="00CF3560">
        <w:trPr>
          <w:trHeight w:val="556"/>
        </w:trPr>
        <w:tc>
          <w:tcPr>
            <w:tcW w:w="8942" w:type="dxa"/>
            <w:tcBorders>
              <w:top w:val="single" w:sz="8" w:space="0" w:color="33608E"/>
              <w:left w:val="single" w:sz="8" w:space="0" w:color="33608E"/>
              <w:bottom w:val="single" w:sz="8" w:space="0" w:color="33608E"/>
              <w:right w:val="single" w:sz="8" w:space="0" w:color="33608E"/>
            </w:tcBorders>
            <w:vAlign w:val="center"/>
          </w:tcPr>
          <w:p w14:paraId="7CCB1B80" w14:textId="4CD0D913" w:rsidR="00DA4195" w:rsidRPr="002A5A4E" w:rsidRDefault="00ED7913">
            <w:pPr>
              <w:spacing w:before="120" w:after="0" w:line="360" w:lineRule="auto"/>
              <w:rPr>
                <w:rFonts w:ascii="Arial" w:eastAsia="Arial" w:hAnsi="Arial" w:cs="Arial"/>
                <w:color w:val="000000"/>
                <w:sz w:val="24"/>
                <w:szCs w:val="24"/>
              </w:rPr>
            </w:pPr>
            <w:r w:rsidRPr="002A5A4E">
              <w:rPr>
                <w:rFonts w:ascii="Arial" w:eastAsia="Arial" w:hAnsi="Arial" w:cs="Arial"/>
                <w:color w:val="000000"/>
                <w:sz w:val="24"/>
                <w:szCs w:val="24"/>
              </w:rPr>
              <w:t xml:space="preserve">VALIDADE DA PROPOSTA: </w:t>
            </w:r>
            <w:r w:rsidRPr="002A5A4E">
              <w:rPr>
                <w:rFonts w:ascii="Arial" w:eastAsia="Arial" w:hAnsi="Arial" w:cs="Arial"/>
                <w:b/>
                <w:bCs/>
                <w:color w:val="4472C4" w:themeColor="accent1"/>
                <w:sz w:val="24"/>
                <w:szCs w:val="24"/>
              </w:rPr>
              <w:t>XX dias</w:t>
            </w:r>
          </w:p>
        </w:tc>
      </w:tr>
      <w:tr w:rsidR="00DA4195" w14:paraId="620B1361" w14:textId="77777777" w:rsidTr="00CF3560">
        <w:trPr>
          <w:trHeight w:val="556"/>
        </w:trPr>
        <w:tc>
          <w:tcPr>
            <w:tcW w:w="8942" w:type="dxa"/>
            <w:tcBorders>
              <w:top w:val="single" w:sz="8" w:space="0" w:color="33608E"/>
              <w:left w:val="single" w:sz="8" w:space="0" w:color="33608E"/>
              <w:bottom w:val="single" w:sz="8" w:space="0" w:color="33608E"/>
              <w:right w:val="single" w:sz="8" w:space="0" w:color="33608E"/>
            </w:tcBorders>
            <w:vAlign w:val="center"/>
          </w:tcPr>
          <w:p w14:paraId="4F393DF7" w14:textId="3D6A3C66" w:rsidR="00DA4195" w:rsidRPr="002A5A4E" w:rsidRDefault="00ED7913">
            <w:pPr>
              <w:spacing w:before="120" w:after="0" w:line="360" w:lineRule="auto"/>
              <w:rPr>
                <w:rFonts w:ascii="Arial" w:eastAsia="Arial" w:hAnsi="Arial" w:cs="Arial"/>
                <w:color w:val="000000"/>
                <w:sz w:val="24"/>
                <w:szCs w:val="24"/>
              </w:rPr>
            </w:pPr>
            <w:r w:rsidRPr="002A5A4E">
              <w:rPr>
                <w:rFonts w:ascii="Arial" w:eastAsia="Arial" w:hAnsi="Arial" w:cs="Arial"/>
                <w:color w:val="000000"/>
                <w:sz w:val="24"/>
                <w:szCs w:val="24"/>
              </w:rPr>
              <w:lastRenderedPageBreak/>
              <w:t xml:space="preserve">INÍCIO DE RECEBIMENTO DE PROPOSTAS: </w:t>
            </w:r>
            <w:r w:rsidRPr="002A5A4E">
              <w:rPr>
                <w:rFonts w:ascii="Arial" w:eastAsia="Arial" w:hAnsi="Arial" w:cs="Arial"/>
                <w:b/>
                <w:bCs/>
                <w:color w:val="4472C4" w:themeColor="accent1"/>
                <w:sz w:val="24"/>
                <w:szCs w:val="24"/>
              </w:rPr>
              <w:t>XX/XX/202X – Horas XX:XX:00</w:t>
            </w:r>
          </w:p>
        </w:tc>
      </w:tr>
      <w:tr w:rsidR="00ED7913" w14:paraId="49CDB876" w14:textId="77777777" w:rsidTr="00CF3560">
        <w:trPr>
          <w:trHeight w:val="556"/>
        </w:trPr>
        <w:tc>
          <w:tcPr>
            <w:tcW w:w="8942" w:type="dxa"/>
            <w:tcBorders>
              <w:top w:val="single" w:sz="8" w:space="0" w:color="33608E"/>
              <w:left w:val="single" w:sz="8" w:space="0" w:color="33608E"/>
              <w:bottom w:val="single" w:sz="8" w:space="0" w:color="33608E"/>
              <w:right w:val="single" w:sz="8" w:space="0" w:color="33608E"/>
            </w:tcBorders>
          </w:tcPr>
          <w:p w14:paraId="37516CF5" w14:textId="66E4839F" w:rsidR="00ED7913" w:rsidRPr="002A5A4E" w:rsidRDefault="00ED7913" w:rsidP="00ED7913">
            <w:pPr>
              <w:spacing w:before="120" w:after="0" w:line="360" w:lineRule="auto"/>
              <w:rPr>
                <w:rFonts w:ascii="Arial" w:eastAsia="Arial" w:hAnsi="Arial" w:cs="Arial"/>
                <w:color w:val="000000"/>
                <w:sz w:val="24"/>
                <w:szCs w:val="24"/>
              </w:rPr>
            </w:pPr>
            <w:r w:rsidRPr="002A5A4E">
              <w:rPr>
                <w:rFonts w:ascii="Arial" w:hAnsi="Arial" w:cs="Arial"/>
                <w:sz w:val="24"/>
                <w:szCs w:val="24"/>
              </w:rPr>
              <w:t xml:space="preserve">RECEBIMENTO DE PROPOSTAS ATÉ: </w:t>
            </w:r>
            <w:r w:rsidRPr="002A5A4E">
              <w:rPr>
                <w:rFonts w:ascii="Arial" w:hAnsi="Arial" w:cs="Arial"/>
                <w:b/>
                <w:bCs/>
                <w:color w:val="4472C4" w:themeColor="accent1"/>
                <w:sz w:val="24"/>
                <w:szCs w:val="24"/>
              </w:rPr>
              <w:t>XX/XX/202X– Horas XX:XX:00</w:t>
            </w:r>
          </w:p>
        </w:tc>
      </w:tr>
      <w:tr w:rsidR="00385800" w14:paraId="3D2A6A63" w14:textId="77777777" w:rsidTr="00CF3560">
        <w:trPr>
          <w:trHeight w:val="556"/>
        </w:trPr>
        <w:tc>
          <w:tcPr>
            <w:tcW w:w="8942" w:type="dxa"/>
            <w:tcBorders>
              <w:top w:val="single" w:sz="8" w:space="0" w:color="33608E"/>
              <w:left w:val="single" w:sz="8" w:space="0" w:color="33608E"/>
              <w:bottom w:val="single" w:sz="8" w:space="0" w:color="33608E"/>
              <w:right w:val="single" w:sz="8" w:space="0" w:color="33608E"/>
            </w:tcBorders>
            <w:shd w:val="clear" w:color="auto" w:fill="33608E"/>
            <w:vAlign w:val="center"/>
          </w:tcPr>
          <w:p w14:paraId="04F81AD7" w14:textId="77777777" w:rsidR="00385800" w:rsidRDefault="00F8133F">
            <w:pPr>
              <w:spacing w:before="120" w:after="0" w:line="360" w:lineRule="auto"/>
              <w:jc w:val="center"/>
              <w:rPr>
                <w:rFonts w:ascii="Arial" w:eastAsia="Arial" w:hAnsi="Arial" w:cs="Arial"/>
              </w:rPr>
            </w:pPr>
            <w:r>
              <w:rPr>
                <w:rFonts w:ascii="Arial" w:eastAsia="Arial" w:hAnsi="Arial" w:cs="Arial"/>
                <w:b/>
                <w:color w:val="FFFFFF"/>
                <w:sz w:val="24"/>
                <w:szCs w:val="24"/>
              </w:rPr>
              <w:t>DADOS PARA CONTATO</w:t>
            </w:r>
          </w:p>
        </w:tc>
      </w:tr>
      <w:tr w:rsidR="00385800" w14:paraId="7999F5EF" w14:textId="77777777" w:rsidTr="00CF3560">
        <w:trPr>
          <w:trHeight w:val="556"/>
        </w:trPr>
        <w:tc>
          <w:tcPr>
            <w:tcW w:w="8942" w:type="dxa"/>
            <w:tcBorders>
              <w:top w:val="single" w:sz="8" w:space="0" w:color="33608E"/>
              <w:left w:val="single" w:sz="8" w:space="0" w:color="33608E"/>
              <w:bottom w:val="single" w:sz="8" w:space="0" w:color="33608E"/>
              <w:right w:val="single" w:sz="8" w:space="0" w:color="33608E"/>
            </w:tcBorders>
            <w:vAlign w:val="center"/>
          </w:tcPr>
          <w:p w14:paraId="1F401CB4" w14:textId="77777777" w:rsidR="00385800" w:rsidRDefault="00F8133F">
            <w:pPr>
              <w:spacing w:before="120" w:after="0" w:line="360" w:lineRule="auto"/>
              <w:rPr>
                <w:rFonts w:ascii="Arial" w:eastAsia="Arial" w:hAnsi="Arial" w:cs="Arial"/>
                <w:sz w:val="24"/>
                <w:szCs w:val="24"/>
              </w:rPr>
            </w:pPr>
            <w:r>
              <w:rPr>
                <w:rFonts w:ascii="Arial" w:eastAsia="Arial" w:hAnsi="Arial" w:cs="Arial"/>
                <w:color w:val="000000"/>
                <w:sz w:val="24"/>
                <w:szCs w:val="24"/>
              </w:rPr>
              <w:t xml:space="preserve">AGENTE DE CONTRATAÇÃO: </w:t>
            </w:r>
            <w:r>
              <w:rPr>
                <w:rFonts w:ascii="Arial" w:eastAsia="Arial" w:hAnsi="Arial" w:cs="Arial"/>
                <w:color w:val="0070C0"/>
                <w:sz w:val="24"/>
                <w:szCs w:val="24"/>
              </w:rPr>
              <w:t>XXXXXXXXXXXXXXXXXXXXXXXXXXXXXXXXXXXXXXXXXXXXX</w:t>
            </w:r>
          </w:p>
        </w:tc>
      </w:tr>
      <w:tr w:rsidR="00385800" w14:paraId="2B1636E8" w14:textId="77777777" w:rsidTr="00CF3560">
        <w:trPr>
          <w:trHeight w:val="556"/>
        </w:trPr>
        <w:tc>
          <w:tcPr>
            <w:tcW w:w="8942" w:type="dxa"/>
            <w:tcBorders>
              <w:top w:val="single" w:sz="8" w:space="0" w:color="33608E"/>
              <w:left w:val="single" w:sz="8" w:space="0" w:color="33608E"/>
              <w:bottom w:val="single" w:sz="8" w:space="0" w:color="33608E"/>
              <w:right w:val="single" w:sz="8" w:space="0" w:color="33608E"/>
            </w:tcBorders>
            <w:vAlign w:val="center"/>
          </w:tcPr>
          <w:p w14:paraId="227CDC25" w14:textId="77777777" w:rsidR="00385800" w:rsidRDefault="00F8133F">
            <w:pPr>
              <w:spacing w:before="120" w:after="0" w:line="360" w:lineRule="auto"/>
              <w:rPr>
                <w:rFonts w:ascii="Arial" w:eastAsia="Arial" w:hAnsi="Arial" w:cs="Arial"/>
                <w:sz w:val="24"/>
                <w:szCs w:val="24"/>
              </w:rPr>
            </w:pPr>
            <w:r>
              <w:rPr>
                <w:rFonts w:ascii="Arial" w:eastAsia="Arial" w:hAnsi="Arial" w:cs="Arial"/>
                <w:color w:val="000000"/>
                <w:sz w:val="24"/>
                <w:szCs w:val="24"/>
              </w:rPr>
              <w:t xml:space="preserve">FONE: </w:t>
            </w:r>
            <w:r>
              <w:rPr>
                <w:rFonts w:ascii="Arial" w:eastAsia="Arial" w:hAnsi="Arial" w:cs="Arial"/>
                <w:color w:val="0070C0"/>
                <w:sz w:val="24"/>
                <w:szCs w:val="24"/>
              </w:rPr>
              <w:t>(11) XXXX-XXXX</w:t>
            </w:r>
            <w:r>
              <w:rPr>
                <w:rFonts w:ascii="Arial" w:eastAsia="Arial" w:hAnsi="Arial" w:cs="Arial"/>
                <w:color w:val="0070C0"/>
                <w:sz w:val="24"/>
                <w:szCs w:val="24"/>
              </w:rPr>
              <w:tab/>
            </w: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t xml:space="preserve">E-MAIL: </w:t>
            </w:r>
            <w:r>
              <w:rPr>
                <w:rFonts w:ascii="Arial" w:eastAsia="Arial" w:hAnsi="Arial" w:cs="Arial"/>
                <w:color w:val="0070C0"/>
                <w:sz w:val="24"/>
                <w:szCs w:val="24"/>
              </w:rPr>
              <w:t>XXXXXXXXXX@XX.XX.br</w:t>
            </w:r>
          </w:p>
        </w:tc>
      </w:tr>
      <w:tr w:rsidR="00385800" w14:paraId="1042ECE5" w14:textId="77777777" w:rsidTr="00CF3560">
        <w:trPr>
          <w:trHeight w:val="556"/>
        </w:trPr>
        <w:tc>
          <w:tcPr>
            <w:tcW w:w="8942" w:type="dxa"/>
            <w:tcBorders>
              <w:top w:val="single" w:sz="8" w:space="0" w:color="33608E"/>
              <w:left w:val="single" w:sz="8" w:space="0" w:color="33608E"/>
              <w:bottom w:val="single" w:sz="8" w:space="0" w:color="33608E"/>
              <w:right w:val="single" w:sz="8" w:space="0" w:color="33608E"/>
            </w:tcBorders>
            <w:vAlign w:val="center"/>
          </w:tcPr>
          <w:p w14:paraId="0E45365B" w14:textId="77777777" w:rsidR="00385800" w:rsidRDefault="00F8133F">
            <w:pPr>
              <w:spacing w:before="120" w:after="0" w:line="360" w:lineRule="auto"/>
              <w:rPr>
                <w:rFonts w:ascii="Arial" w:eastAsia="Arial" w:hAnsi="Arial" w:cs="Arial"/>
                <w:sz w:val="24"/>
                <w:szCs w:val="24"/>
              </w:rPr>
            </w:pPr>
            <w:r>
              <w:rPr>
                <w:rFonts w:ascii="Arial" w:eastAsia="Arial" w:hAnsi="Arial" w:cs="Arial"/>
                <w:color w:val="000000"/>
                <w:sz w:val="24"/>
                <w:szCs w:val="24"/>
              </w:rPr>
              <w:t xml:space="preserve">ENDEREÇO: </w:t>
            </w:r>
            <w:r>
              <w:rPr>
                <w:rFonts w:ascii="Arial" w:eastAsia="Arial" w:hAnsi="Arial" w:cs="Arial"/>
                <w:color w:val="0070C0"/>
                <w:sz w:val="24"/>
                <w:szCs w:val="24"/>
              </w:rPr>
              <w:t>XXXXXXXXXXXXXXXXXXXXXXXXXXXXXXXXXXXXXXXXXXXXXXXXXXXXX</w:t>
            </w:r>
          </w:p>
        </w:tc>
      </w:tr>
      <w:tr w:rsidR="00385800" w14:paraId="60EE21C7" w14:textId="77777777" w:rsidTr="00CF3560">
        <w:trPr>
          <w:trHeight w:val="556"/>
        </w:trPr>
        <w:tc>
          <w:tcPr>
            <w:tcW w:w="8942" w:type="dxa"/>
            <w:tcBorders>
              <w:top w:val="single" w:sz="8" w:space="0" w:color="33608E"/>
              <w:left w:val="single" w:sz="8" w:space="0" w:color="33608E"/>
              <w:bottom w:val="single" w:sz="8" w:space="0" w:color="33608E"/>
              <w:right w:val="single" w:sz="8" w:space="0" w:color="33608E"/>
            </w:tcBorders>
            <w:vAlign w:val="center"/>
          </w:tcPr>
          <w:p w14:paraId="7286CAA1" w14:textId="77777777" w:rsidR="00385800" w:rsidRDefault="00F8133F">
            <w:pPr>
              <w:spacing w:before="120" w:after="120" w:line="360" w:lineRule="auto"/>
              <w:jc w:val="both"/>
              <w:rPr>
                <w:rFonts w:ascii="Arial" w:eastAsia="Arial" w:hAnsi="Arial" w:cs="Arial"/>
                <w:color w:val="000000"/>
                <w:sz w:val="24"/>
                <w:szCs w:val="24"/>
              </w:rPr>
            </w:pPr>
            <w:r>
              <w:rPr>
                <w:rFonts w:ascii="Arial" w:eastAsia="Arial" w:hAnsi="Arial" w:cs="Arial"/>
                <w:color w:val="000000"/>
                <w:sz w:val="24"/>
                <w:szCs w:val="24"/>
              </w:rPr>
              <w:t>Os períodos para recebimento de propostas e para início da sessão de disputa de preços estarão indicados no aviso de abertura do certame.</w:t>
            </w:r>
          </w:p>
          <w:p w14:paraId="38188098" w14:textId="77777777" w:rsidR="00385800" w:rsidRDefault="00F8133F">
            <w:pPr>
              <w:spacing w:before="120" w:after="120" w:line="360" w:lineRule="auto"/>
              <w:jc w:val="both"/>
              <w:rPr>
                <w:rFonts w:ascii="Arial" w:eastAsia="Arial" w:hAnsi="Arial" w:cs="Arial"/>
                <w:sz w:val="24"/>
                <w:szCs w:val="24"/>
              </w:rPr>
            </w:pPr>
            <w:r>
              <w:rPr>
                <w:rFonts w:ascii="Arial" w:eastAsia="Arial" w:hAnsi="Arial" w:cs="Arial"/>
                <w:color w:val="000000"/>
                <w:sz w:val="24"/>
                <w:szCs w:val="24"/>
              </w:rPr>
              <w:t xml:space="preserve">OBSERVAÇÃO 1: Para todas as referências de tempo será obrigatoriamente adotado o </w:t>
            </w:r>
            <w:r>
              <w:rPr>
                <w:rFonts w:ascii="Arial" w:eastAsia="Arial" w:hAnsi="Arial" w:cs="Arial"/>
                <w:color w:val="000000"/>
                <w:sz w:val="24"/>
                <w:szCs w:val="24"/>
                <w:u w:val="single"/>
              </w:rPr>
              <w:t>horário de Brasília – DF</w:t>
            </w:r>
            <w:r>
              <w:rPr>
                <w:rFonts w:ascii="Arial" w:eastAsia="Arial" w:hAnsi="Arial" w:cs="Arial"/>
                <w:color w:val="000000"/>
                <w:sz w:val="24"/>
                <w:szCs w:val="24"/>
              </w:rPr>
              <w:t>.</w:t>
            </w:r>
          </w:p>
          <w:p w14:paraId="1F0A15AC" w14:textId="77777777" w:rsidR="00385800" w:rsidRDefault="00F8133F">
            <w:pPr>
              <w:spacing w:after="120" w:line="360" w:lineRule="auto"/>
              <w:jc w:val="both"/>
              <w:rPr>
                <w:rFonts w:ascii="Arial" w:eastAsia="Arial" w:hAnsi="Arial" w:cs="Arial"/>
                <w:sz w:val="24"/>
                <w:szCs w:val="24"/>
              </w:rPr>
            </w:pPr>
            <w:r>
              <w:rPr>
                <w:rFonts w:ascii="Arial" w:eastAsia="Arial" w:hAnsi="Arial" w:cs="Arial"/>
                <w:color w:val="000000"/>
                <w:sz w:val="24"/>
                <w:szCs w:val="24"/>
              </w:rPr>
              <w:t xml:space="preserve">OBSERVAÇÃO 2: </w:t>
            </w:r>
            <w:r>
              <w:rPr>
                <w:rFonts w:ascii="Arial" w:eastAsia="Arial" w:hAnsi="Arial" w:cs="Arial"/>
                <w:color w:val="000000"/>
                <w:sz w:val="24"/>
                <w:szCs w:val="24"/>
                <w:u w:val="single"/>
              </w:rPr>
              <w:t>Na hipótese de não haver expediente na data fixada, ficará a sessão adiada para o primeiro dia útil subsequente, no mesmo site e hora, salvo as disposições em contrário</w:t>
            </w:r>
            <w:r>
              <w:rPr>
                <w:rFonts w:ascii="Arial" w:eastAsia="Arial" w:hAnsi="Arial" w:cs="Arial"/>
                <w:color w:val="000000"/>
                <w:sz w:val="24"/>
                <w:szCs w:val="24"/>
              </w:rPr>
              <w:t>.</w:t>
            </w:r>
          </w:p>
        </w:tc>
      </w:tr>
    </w:tbl>
    <w:p w14:paraId="2A92B546" w14:textId="77777777" w:rsidR="00385800" w:rsidRDefault="00F8133F">
      <w:pPr>
        <w:spacing w:before="360" w:after="120" w:line="360" w:lineRule="auto"/>
        <w:ind w:left="-1701" w:right="-1276"/>
        <w:jc w:val="both"/>
        <w:rPr>
          <w:rFonts w:ascii="Arial" w:eastAsia="Arial" w:hAnsi="Arial" w:cs="Arial"/>
          <w:b/>
          <w:color w:val="FF0000"/>
          <w:sz w:val="28"/>
          <w:szCs w:val="28"/>
        </w:rPr>
      </w:pPr>
      <w:r>
        <w:rPr>
          <w:rFonts w:ascii="Arial" w:eastAsia="Arial" w:hAnsi="Arial" w:cs="Arial"/>
          <w:noProof/>
        </w:rPr>
        <mc:AlternateContent>
          <mc:Choice Requires="wps">
            <w:drawing>
              <wp:inline distT="0" distB="2540" distL="0" distR="9525" wp14:anchorId="12F00A26" wp14:editId="1DC1FDC4">
                <wp:extent cx="2190750" cy="364320"/>
                <wp:effectExtent l="0" t="0" r="0" b="0"/>
                <wp:docPr id="142554492" name="Retângulo 142554492"/>
                <wp:cNvGraphicFramePr/>
                <a:graphic xmlns:a="http://schemas.openxmlformats.org/drawingml/2006/main">
                  <a:graphicData uri="http://schemas.microsoft.com/office/word/2010/wordprocessingShape">
                    <wps:wsp>
                      <wps:cNvSpPr/>
                      <wps:spPr>
                        <a:xfrm>
                          <a:off x="0" y="0"/>
                          <a:ext cx="2190750" cy="364320"/>
                        </a:xfrm>
                        <a:prstGeom prst="rect">
                          <a:avLst/>
                        </a:prstGeom>
                        <a:solidFill>
                          <a:srgbClr val="33608E"/>
                        </a:solidFill>
                        <a:ln>
                          <a:noFill/>
                        </a:ln>
                      </wps:spPr>
                      <wps:txbx>
                        <w:txbxContent>
                          <w:p w14:paraId="2BE0F988" w14:textId="77777777" w:rsidR="006F3EEE" w:rsidRDefault="006F3EEE" w:rsidP="00543C50">
                            <w:pPr>
                              <w:spacing w:after="0" w:line="258" w:lineRule="auto"/>
                              <w:ind w:right="282" w:firstLine="720"/>
                              <w:textDirection w:val="btLr"/>
                            </w:pPr>
                            <w:r>
                              <w:rPr>
                                <w:rFonts w:ascii="Arial" w:eastAsia="Arial" w:hAnsi="Arial" w:cs="Arial"/>
                                <w:b/>
                                <w:color w:val="FFFFFF"/>
                                <w:sz w:val="24"/>
                              </w:rPr>
                              <w:t>1. DO OBJETO</w:t>
                            </w:r>
                          </w:p>
                        </w:txbxContent>
                      </wps:txbx>
                      <wps:bodyPr spcFirstLastPara="1" wrap="square" lIns="91425" tIns="45700" rIns="91425" bIns="45700" anchor="ctr" anchorCtr="0">
                        <a:noAutofit/>
                      </wps:bodyPr>
                    </wps:wsp>
                  </a:graphicData>
                </a:graphic>
              </wp:inline>
            </w:drawing>
          </mc:Choice>
          <mc:Fallback>
            <w:pict>
              <v:rect w14:anchorId="12F00A26" id="Retângulo 142554492" o:spid="_x0000_s1036" style="width:172.5pt;height:28.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" fillcolor="#33608e" stroked="f">
                <v:textbox inset="2.53958mm,1.2694mm,2.53958mm,1.2694mm">
                  <w:txbxContent>
                    <w:p w14:paraId="2BE0F988" w14:textId="77777777" w:rsidR="006F3EEE" w:rsidRDefault="006F3EEE" w:rsidP="00543C50">
                      <w:pPr>
                        <w:spacing w:after="0" w:line="258" w:lineRule="auto"/>
                        <w:ind w:right="282" w:firstLine="720"/>
                        <w:textDirection w:val="btLr"/>
                      </w:pPr>
                      <w:r>
                        <w:rPr>
                          <w:rFonts w:ascii="Arial" w:eastAsia="Arial" w:hAnsi="Arial" w:cs="Arial"/>
                          <w:b/>
                          <w:color w:val="FFFFFF"/>
                          <w:sz w:val="24"/>
                        </w:rPr>
                        <w:t>1. DO OBJETO</w:t>
                      </w:r>
                    </w:p>
                  </w:txbxContent>
                </v:textbox>
                <w10:anchorlock/>
              </v:rect>
            </w:pict>
          </mc:Fallback>
        </mc:AlternateContent>
      </w:r>
    </w:p>
    <w:p w14:paraId="5940FA12" w14:textId="77777777" w:rsidR="00385800" w:rsidRDefault="00F8133F">
      <w:pPr>
        <w:spacing w:before="120" w:after="120" w:line="360" w:lineRule="auto"/>
        <w:ind w:left="-992" w:right="-1276"/>
        <w:jc w:val="both"/>
        <w:rPr>
          <w:rFonts w:ascii="Arial" w:eastAsia="Arial" w:hAnsi="Arial" w:cs="Arial"/>
          <w:b/>
          <w:color w:val="FF0000"/>
          <w:sz w:val="28"/>
          <w:szCs w:val="28"/>
        </w:rPr>
      </w:pPr>
      <w:r>
        <w:rPr>
          <w:rFonts w:ascii="Arial" w:eastAsia="Arial" w:hAnsi="Arial" w:cs="Arial"/>
          <w:b/>
          <w:color w:val="FF0000"/>
          <w:sz w:val="28"/>
          <w:szCs w:val="28"/>
        </w:rPr>
        <w:t xml:space="preserve">PARA LICITAÇÃO </w:t>
      </w:r>
      <w:r w:rsidRPr="00ED7913">
        <w:rPr>
          <w:rFonts w:ascii="Arial" w:eastAsia="Arial" w:hAnsi="Arial" w:cs="Arial"/>
          <w:b/>
          <w:color w:val="FF0000"/>
          <w:sz w:val="28"/>
          <w:szCs w:val="28"/>
          <w:u w:val="single"/>
        </w:rPr>
        <w:t>SEM REGISTRO DE PREÇO</w:t>
      </w:r>
      <w:r>
        <w:rPr>
          <w:rFonts w:ascii="Arial" w:eastAsia="Arial" w:hAnsi="Arial" w:cs="Arial"/>
          <w:b/>
          <w:color w:val="FF0000"/>
          <w:sz w:val="28"/>
          <w:szCs w:val="28"/>
        </w:rPr>
        <w:t>, UTILIZAR A REDAÇÃO ABAIXO:</w:t>
      </w:r>
    </w:p>
    <w:p w14:paraId="2CC674DC" w14:textId="1FEA6A02" w:rsidR="00385800" w:rsidRDefault="00F8133F">
      <w:pPr>
        <w:pBdr>
          <w:top w:val="nil"/>
          <w:left w:val="nil"/>
          <w:bottom w:val="nil"/>
          <w:right w:val="nil"/>
          <w:between w:val="nil"/>
        </w:pBdr>
        <w:spacing w:before="120" w:after="120" w:line="360" w:lineRule="auto"/>
        <w:ind w:left="-992" w:right="-1276"/>
        <w:jc w:val="both"/>
        <w:rPr>
          <w:rFonts w:ascii="Arial" w:eastAsia="Arial" w:hAnsi="Arial" w:cs="Arial"/>
          <w:color w:val="000000"/>
          <w:sz w:val="24"/>
          <w:szCs w:val="24"/>
        </w:rPr>
      </w:pPr>
      <w:r>
        <w:rPr>
          <w:rFonts w:ascii="Arial" w:eastAsia="Arial" w:hAnsi="Arial" w:cs="Arial"/>
          <w:b/>
          <w:color w:val="000000"/>
          <w:sz w:val="24"/>
          <w:szCs w:val="24"/>
        </w:rPr>
        <w:t>1.1.</w:t>
      </w:r>
      <w:r>
        <w:rPr>
          <w:rFonts w:ascii="Arial" w:eastAsia="Arial" w:hAnsi="Arial" w:cs="Arial"/>
          <w:color w:val="000000"/>
          <w:sz w:val="24"/>
          <w:szCs w:val="24"/>
        </w:rPr>
        <w:t xml:space="preserve"> A presente licitação tem como objeto a prestação de serviços de</w:t>
      </w:r>
      <w:r>
        <w:rPr>
          <w:rFonts w:ascii="Arial" w:eastAsia="Arial" w:hAnsi="Arial" w:cs="Arial"/>
          <w:color w:val="00B0F0"/>
          <w:sz w:val="24"/>
          <w:szCs w:val="24"/>
        </w:rPr>
        <w:t xml:space="preserve"> </w:t>
      </w:r>
      <w:r w:rsidRPr="002A5A4E">
        <w:rPr>
          <w:rFonts w:ascii="Arial" w:eastAsia="Arial" w:hAnsi="Arial" w:cs="Arial"/>
          <w:color w:val="0070C0"/>
          <w:sz w:val="24"/>
          <w:szCs w:val="24"/>
        </w:rPr>
        <w:t>__________</w:t>
      </w:r>
      <w:r>
        <w:rPr>
          <w:rFonts w:ascii="Arial" w:eastAsia="Arial" w:hAnsi="Arial" w:cs="Arial"/>
          <w:color w:val="000000"/>
          <w:sz w:val="24"/>
          <w:szCs w:val="24"/>
        </w:rPr>
        <w:t xml:space="preserve">, conforme especificações e quantitativos previstos no Termo de Referência </w:t>
      </w:r>
      <w:r w:rsidRPr="002A5A4E">
        <w:rPr>
          <w:rFonts w:ascii="Arial" w:eastAsia="Arial" w:hAnsi="Arial" w:cs="Arial"/>
          <w:color w:val="0070C0"/>
          <w:sz w:val="24"/>
          <w:szCs w:val="24"/>
        </w:rPr>
        <w:t xml:space="preserve">(Anexo </w:t>
      </w:r>
      <w:r w:rsidR="00833B0B" w:rsidRPr="002A5A4E">
        <w:rPr>
          <w:rFonts w:ascii="Arial" w:eastAsia="Arial" w:hAnsi="Arial" w:cs="Arial"/>
          <w:color w:val="0070C0"/>
          <w:sz w:val="24"/>
          <w:szCs w:val="24"/>
        </w:rPr>
        <w:t>I</w:t>
      </w:r>
      <w:r w:rsidRPr="002A5A4E">
        <w:rPr>
          <w:rFonts w:ascii="Arial" w:eastAsia="Arial" w:hAnsi="Arial" w:cs="Arial"/>
          <w:color w:val="0070C0"/>
          <w:sz w:val="24"/>
          <w:szCs w:val="24"/>
        </w:rPr>
        <w:t>)</w:t>
      </w:r>
      <w:r>
        <w:rPr>
          <w:rFonts w:ascii="Arial" w:eastAsia="Arial" w:hAnsi="Arial" w:cs="Arial"/>
          <w:color w:val="000000"/>
          <w:sz w:val="24"/>
          <w:szCs w:val="24"/>
        </w:rPr>
        <w:t>.</w:t>
      </w:r>
    </w:p>
    <w:p w14:paraId="547DDA1D" w14:textId="77777777" w:rsidR="00385800" w:rsidRDefault="00F8133F">
      <w:pPr>
        <w:spacing w:before="120" w:after="120" w:line="360" w:lineRule="auto"/>
        <w:ind w:left="-992" w:right="-1276"/>
        <w:jc w:val="both"/>
        <w:rPr>
          <w:rFonts w:ascii="Arial" w:eastAsia="Arial" w:hAnsi="Arial" w:cs="Arial"/>
          <w:color w:val="FF0000"/>
          <w:sz w:val="24"/>
          <w:szCs w:val="24"/>
        </w:rPr>
      </w:pPr>
      <w:r>
        <w:rPr>
          <w:rFonts w:ascii="Arial" w:eastAsia="Arial" w:hAnsi="Arial" w:cs="Arial"/>
          <w:b/>
          <w:color w:val="FF0000"/>
          <w:sz w:val="24"/>
          <w:szCs w:val="24"/>
        </w:rPr>
        <w:t xml:space="preserve">OBSERVAÇÃO: </w:t>
      </w:r>
      <w:r>
        <w:rPr>
          <w:rFonts w:ascii="Arial" w:eastAsia="Arial" w:hAnsi="Arial" w:cs="Arial"/>
          <w:color w:val="FF0000"/>
          <w:sz w:val="24"/>
          <w:szCs w:val="24"/>
        </w:rPr>
        <w:t>Indicar nominalmente o objeto a ser executado.</w:t>
      </w:r>
    </w:p>
    <w:p w14:paraId="7B255B3B" w14:textId="098AC436" w:rsidR="00385800" w:rsidRDefault="00F8133F">
      <w:pPr>
        <w:pBdr>
          <w:top w:val="nil"/>
          <w:left w:val="nil"/>
          <w:bottom w:val="nil"/>
          <w:right w:val="nil"/>
          <w:between w:val="nil"/>
        </w:pBdr>
        <w:spacing w:before="120" w:after="120" w:line="360" w:lineRule="auto"/>
        <w:ind w:left="-992" w:right="-1276"/>
        <w:jc w:val="both"/>
        <w:rPr>
          <w:rFonts w:ascii="Arial" w:eastAsia="Arial" w:hAnsi="Arial" w:cs="Arial"/>
          <w:color w:val="0070C0"/>
          <w:sz w:val="24"/>
          <w:szCs w:val="24"/>
        </w:rPr>
      </w:pPr>
      <w:r>
        <w:rPr>
          <w:rFonts w:ascii="Arial" w:eastAsia="Arial" w:hAnsi="Arial" w:cs="Arial"/>
          <w:b/>
          <w:color w:val="0070C0"/>
          <w:sz w:val="24"/>
          <w:szCs w:val="24"/>
        </w:rPr>
        <w:t>1.2.</w:t>
      </w:r>
      <w:r>
        <w:rPr>
          <w:rFonts w:ascii="Arial" w:eastAsia="Arial" w:hAnsi="Arial" w:cs="Arial"/>
          <w:color w:val="0070C0"/>
          <w:sz w:val="24"/>
          <w:szCs w:val="24"/>
        </w:rPr>
        <w:t xml:space="preserve"> O objeto desta licitação será dividido em itens</w:t>
      </w:r>
      <w:r>
        <w:rPr>
          <w:rFonts w:ascii="Arial" w:eastAsia="Arial" w:hAnsi="Arial" w:cs="Arial"/>
          <w:color w:val="0070C0"/>
          <w:sz w:val="24"/>
          <w:szCs w:val="24"/>
          <w:vertAlign w:val="superscript"/>
        </w:rPr>
        <w:footnoteReference w:id="2"/>
      </w:r>
      <w:r>
        <w:rPr>
          <w:rFonts w:ascii="Arial" w:eastAsia="Arial" w:hAnsi="Arial" w:cs="Arial"/>
          <w:color w:val="0070C0"/>
          <w:sz w:val="24"/>
          <w:szCs w:val="24"/>
        </w:rPr>
        <w:t xml:space="preserve">, conforme tabela constante do Termo de Referência (Anexo </w:t>
      </w:r>
      <w:r w:rsidR="0037546E">
        <w:rPr>
          <w:rFonts w:ascii="Arial" w:eastAsia="Arial" w:hAnsi="Arial" w:cs="Arial"/>
          <w:color w:val="0070C0"/>
          <w:sz w:val="24"/>
          <w:szCs w:val="24"/>
        </w:rPr>
        <w:t>I</w:t>
      </w:r>
      <w:r>
        <w:rPr>
          <w:rFonts w:ascii="Arial" w:eastAsia="Arial" w:hAnsi="Arial" w:cs="Arial"/>
          <w:color w:val="0070C0"/>
          <w:sz w:val="24"/>
          <w:szCs w:val="24"/>
        </w:rPr>
        <w:t>), facultando-se à licitante a participação em quantos itens forem de seu interesse.</w:t>
      </w:r>
    </w:p>
    <w:p w14:paraId="6329D853" w14:textId="77777777" w:rsidR="00385800" w:rsidRDefault="00F8133F">
      <w:pPr>
        <w:pBdr>
          <w:top w:val="nil"/>
          <w:left w:val="nil"/>
          <w:bottom w:val="nil"/>
          <w:right w:val="nil"/>
          <w:between w:val="nil"/>
        </w:pBdr>
        <w:spacing w:before="120" w:after="120" w:line="360" w:lineRule="auto"/>
        <w:ind w:left="-992" w:right="-1276"/>
        <w:jc w:val="both"/>
        <w:rPr>
          <w:rFonts w:ascii="Arial" w:eastAsia="Arial" w:hAnsi="Arial" w:cs="Arial"/>
          <w:b/>
          <w:color w:val="FF0000"/>
          <w:sz w:val="24"/>
          <w:szCs w:val="24"/>
        </w:rPr>
      </w:pPr>
      <w:r>
        <w:rPr>
          <w:rFonts w:ascii="Arial" w:eastAsia="Arial" w:hAnsi="Arial" w:cs="Arial"/>
          <w:b/>
          <w:color w:val="FF0000"/>
          <w:sz w:val="24"/>
          <w:szCs w:val="24"/>
        </w:rPr>
        <w:lastRenderedPageBreak/>
        <w:t xml:space="preserve">OU </w:t>
      </w:r>
    </w:p>
    <w:p w14:paraId="575CC596" w14:textId="3265848B" w:rsidR="00385800" w:rsidRDefault="00F8133F">
      <w:pPr>
        <w:pBdr>
          <w:top w:val="nil"/>
          <w:left w:val="nil"/>
          <w:bottom w:val="nil"/>
          <w:right w:val="nil"/>
          <w:between w:val="nil"/>
        </w:pBdr>
        <w:spacing w:before="120" w:after="120" w:line="360" w:lineRule="auto"/>
        <w:ind w:left="-992" w:right="-1276"/>
        <w:jc w:val="both"/>
        <w:rPr>
          <w:rFonts w:ascii="Arial" w:eastAsia="Arial" w:hAnsi="Arial" w:cs="Arial"/>
          <w:color w:val="0070C0"/>
          <w:sz w:val="24"/>
          <w:szCs w:val="24"/>
        </w:rPr>
      </w:pPr>
      <w:r>
        <w:rPr>
          <w:rFonts w:ascii="Arial" w:eastAsia="Arial" w:hAnsi="Arial" w:cs="Arial"/>
          <w:b/>
          <w:color w:val="0070C0"/>
          <w:sz w:val="24"/>
          <w:szCs w:val="24"/>
        </w:rPr>
        <w:t>1.2.</w:t>
      </w:r>
      <w:r>
        <w:rPr>
          <w:rFonts w:ascii="Arial" w:eastAsia="Arial" w:hAnsi="Arial" w:cs="Arial"/>
          <w:color w:val="0070C0"/>
          <w:sz w:val="24"/>
          <w:szCs w:val="24"/>
        </w:rPr>
        <w:t xml:space="preserve"> O objeto desta licitação será dividido em lotes</w:t>
      </w:r>
      <w:r>
        <w:rPr>
          <w:rFonts w:ascii="Arial" w:eastAsia="Arial" w:hAnsi="Arial" w:cs="Arial"/>
          <w:color w:val="0070C0"/>
          <w:sz w:val="24"/>
          <w:szCs w:val="24"/>
          <w:vertAlign w:val="superscript"/>
        </w:rPr>
        <w:footnoteReference w:id="3"/>
      </w:r>
      <w:r>
        <w:rPr>
          <w:rFonts w:ascii="Arial" w:eastAsia="Arial" w:hAnsi="Arial" w:cs="Arial"/>
          <w:color w:val="0070C0"/>
          <w:sz w:val="24"/>
          <w:szCs w:val="24"/>
        </w:rPr>
        <w:t xml:space="preserve">, conforme tabela constante do Termo de Referência (Anexo </w:t>
      </w:r>
      <w:r w:rsidR="0037546E">
        <w:rPr>
          <w:rFonts w:ascii="Arial" w:eastAsia="Arial" w:hAnsi="Arial" w:cs="Arial"/>
          <w:color w:val="0070C0"/>
          <w:sz w:val="24"/>
          <w:szCs w:val="24"/>
        </w:rPr>
        <w:t>I</w:t>
      </w:r>
      <w:r>
        <w:rPr>
          <w:rFonts w:ascii="Arial" w:eastAsia="Arial" w:hAnsi="Arial" w:cs="Arial"/>
          <w:color w:val="0070C0"/>
          <w:sz w:val="24"/>
          <w:szCs w:val="24"/>
        </w:rPr>
        <w:t>), facultando-se à licitante a participação em quantos lotes forem de seu interesse.</w:t>
      </w:r>
    </w:p>
    <w:p w14:paraId="1D14F8BD" w14:textId="77777777" w:rsidR="00385800" w:rsidRDefault="00F8133F">
      <w:pPr>
        <w:pBdr>
          <w:top w:val="nil"/>
          <w:left w:val="nil"/>
          <w:bottom w:val="nil"/>
          <w:right w:val="nil"/>
          <w:between w:val="nil"/>
        </w:pBdr>
        <w:spacing w:before="120" w:after="120" w:line="360" w:lineRule="auto"/>
        <w:ind w:left="-992" w:right="-1276"/>
        <w:jc w:val="both"/>
        <w:rPr>
          <w:rFonts w:ascii="Arial" w:eastAsia="Arial" w:hAnsi="Arial" w:cs="Arial"/>
          <w:b/>
          <w:color w:val="FF0000"/>
          <w:sz w:val="24"/>
          <w:szCs w:val="24"/>
        </w:rPr>
      </w:pPr>
      <w:r>
        <w:rPr>
          <w:rFonts w:ascii="Arial" w:eastAsia="Arial" w:hAnsi="Arial" w:cs="Arial"/>
          <w:b/>
          <w:color w:val="FF0000"/>
          <w:sz w:val="24"/>
          <w:szCs w:val="24"/>
        </w:rPr>
        <w:t>OU</w:t>
      </w:r>
    </w:p>
    <w:p w14:paraId="48973E0E" w14:textId="71D1E2C5" w:rsidR="00385800" w:rsidRDefault="00F8133F">
      <w:pPr>
        <w:pBdr>
          <w:top w:val="nil"/>
          <w:left w:val="nil"/>
          <w:bottom w:val="nil"/>
          <w:right w:val="nil"/>
          <w:between w:val="nil"/>
        </w:pBdr>
        <w:spacing w:before="120" w:after="120" w:line="360" w:lineRule="auto"/>
        <w:ind w:left="-992" w:right="-1276"/>
        <w:jc w:val="both"/>
        <w:rPr>
          <w:rFonts w:ascii="Arial" w:eastAsia="Arial" w:hAnsi="Arial" w:cs="Arial"/>
          <w:color w:val="0070C0"/>
          <w:sz w:val="24"/>
          <w:szCs w:val="24"/>
        </w:rPr>
      </w:pPr>
      <w:r>
        <w:rPr>
          <w:rFonts w:ascii="Arial" w:eastAsia="Arial" w:hAnsi="Arial" w:cs="Arial"/>
          <w:b/>
          <w:color w:val="0070C0"/>
          <w:sz w:val="24"/>
          <w:szCs w:val="24"/>
        </w:rPr>
        <w:t>1.2.</w:t>
      </w:r>
      <w:r>
        <w:rPr>
          <w:rFonts w:ascii="Arial" w:eastAsia="Arial" w:hAnsi="Arial" w:cs="Arial"/>
          <w:color w:val="0070C0"/>
          <w:sz w:val="24"/>
          <w:szCs w:val="24"/>
        </w:rPr>
        <w:t xml:space="preserve"> O objeto desta licitação está agrupado em </w:t>
      </w:r>
      <w:r>
        <w:rPr>
          <w:rFonts w:ascii="Arial" w:eastAsia="Arial" w:hAnsi="Arial" w:cs="Arial"/>
          <w:color w:val="0070C0"/>
          <w:sz w:val="24"/>
          <w:szCs w:val="24"/>
          <w:u w:val="single"/>
        </w:rPr>
        <w:t>lotes</w:t>
      </w:r>
      <w:r>
        <w:rPr>
          <w:rFonts w:ascii="Arial" w:eastAsia="Arial" w:hAnsi="Arial" w:cs="Arial"/>
          <w:color w:val="0070C0"/>
          <w:sz w:val="24"/>
          <w:szCs w:val="24"/>
          <w:u w:val="single"/>
          <w:vertAlign w:val="superscript"/>
        </w:rPr>
        <w:footnoteReference w:id="4"/>
      </w:r>
      <w:r>
        <w:rPr>
          <w:rFonts w:ascii="Arial" w:eastAsia="Arial" w:hAnsi="Arial" w:cs="Arial"/>
          <w:color w:val="0070C0"/>
          <w:sz w:val="24"/>
          <w:szCs w:val="24"/>
          <w:u w:val="single"/>
        </w:rPr>
        <w:t xml:space="preserve"> </w:t>
      </w:r>
      <w:r>
        <w:rPr>
          <w:rFonts w:ascii="Arial" w:eastAsia="Arial" w:hAnsi="Arial" w:cs="Arial"/>
          <w:color w:val="FF0000"/>
          <w:sz w:val="24"/>
          <w:szCs w:val="24"/>
          <w:u w:val="single"/>
        </w:rPr>
        <w:t>OU</w:t>
      </w:r>
      <w:r>
        <w:rPr>
          <w:rFonts w:ascii="Arial" w:eastAsia="Arial" w:hAnsi="Arial" w:cs="Arial"/>
          <w:color w:val="0070C0"/>
          <w:sz w:val="24"/>
          <w:szCs w:val="24"/>
          <w:u w:val="single"/>
        </w:rPr>
        <w:t xml:space="preserve"> lote único</w:t>
      </w:r>
      <w:r>
        <w:rPr>
          <w:rFonts w:ascii="Arial" w:eastAsia="Arial" w:hAnsi="Arial" w:cs="Arial"/>
          <w:color w:val="0070C0"/>
          <w:sz w:val="24"/>
          <w:szCs w:val="24"/>
        </w:rPr>
        <w:t xml:space="preserve">, com itens aglutinados, conforme tabela constante do Termo de Referência (Anexo </w:t>
      </w:r>
      <w:r w:rsidR="0037546E">
        <w:rPr>
          <w:rFonts w:ascii="Arial" w:eastAsia="Arial" w:hAnsi="Arial" w:cs="Arial"/>
          <w:color w:val="0070C0"/>
          <w:sz w:val="24"/>
          <w:szCs w:val="24"/>
        </w:rPr>
        <w:t>I</w:t>
      </w:r>
      <w:r>
        <w:rPr>
          <w:rFonts w:ascii="Arial" w:eastAsia="Arial" w:hAnsi="Arial" w:cs="Arial"/>
          <w:color w:val="0070C0"/>
          <w:sz w:val="24"/>
          <w:szCs w:val="24"/>
        </w:rPr>
        <w:t>), facultando-se à licitante a participação em quantos lotes forem de seu interesse.</w:t>
      </w:r>
    </w:p>
    <w:p w14:paraId="6D347F4B" w14:textId="77777777" w:rsidR="00385800" w:rsidRDefault="00F8133F">
      <w:pPr>
        <w:spacing w:before="120" w:after="120" w:line="360" w:lineRule="auto"/>
        <w:ind w:left="-992" w:right="-1276"/>
        <w:jc w:val="both"/>
        <w:rPr>
          <w:rFonts w:ascii="Arial" w:eastAsia="Arial" w:hAnsi="Arial" w:cs="Arial"/>
          <w:color w:val="FF0000"/>
          <w:sz w:val="24"/>
          <w:szCs w:val="24"/>
        </w:rPr>
      </w:pPr>
      <w:r>
        <w:rPr>
          <w:rFonts w:ascii="Arial" w:eastAsia="Arial" w:hAnsi="Arial" w:cs="Arial"/>
          <w:b/>
          <w:color w:val="FF0000"/>
          <w:sz w:val="24"/>
          <w:szCs w:val="24"/>
        </w:rPr>
        <w:t>OBSERVAÇÃO:</w:t>
      </w:r>
      <w:r>
        <w:rPr>
          <w:rFonts w:ascii="Arial" w:eastAsia="Arial" w:hAnsi="Arial" w:cs="Arial"/>
          <w:color w:val="FF0000"/>
          <w:sz w:val="24"/>
          <w:szCs w:val="24"/>
        </w:rPr>
        <w:t xml:space="preserve"> Utilizar uma das opções conforme o caso. Na hipótese de um único item licitado, não será necessário incluir esta subcláusula 1.2, promovendo-se a correta renumeração dos itens.</w:t>
      </w:r>
    </w:p>
    <w:p w14:paraId="120442C8" w14:textId="77777777" w:rsidR="00385800" w:rsidRDefault="00F8133F">
      <w:pPr>
        <w:pBdr>
          <w:top w:val="nil"/>
          <w:left w:val="nil"/>
          <w:bottom w:val="nil"/>
          <w:right w:val="nil"/>
          <w:between w:val="nil"/>
        </w:pBdr>
        <w:spacing w:before="120" w:after="120" w:line="360" w:lineRule="auto"/>
        <w:ind w:left="-992" w:right="-1276"/>
        <w:jc w:val="both"/>
        <w:rPr>
          <w:rFonts w:ascii="Arial" w:eastAsia="Arial" w:hAnsi="Arial" w:cs="Arial"/>
          <w:color w:val="0070C0"/>
          <w:sz w:val="24"/>
          <w:szCs w:val="24"/>
        </w:rPr>
      </w:pPr>
      <w:bookmarkStart w:id="1" w:name="_heading=h.30j0zll" w:colFirst="0" w:colLast="0"/>
      <w:bookmarkEnd w:id="1"/>
      <w:r>
        <w:rPr>
          <w:rFonts w:ascii="Arial" w:eastAsia="Arial" w:hAnsi="Arial" w:cs="Arial"/>
          <w:b/>
          <w:color w:val="0070C0"/>
          <w:sz w:val="24"/>
          <w:szCs w:val="24"/>
        </w:rPr>
        <w:t>1.3.</w:t>
      </w:r>
      <w:r>
        <w:rPr>
          <w:rFonts w:ascii="Arial" w:eastAsia="Arial" w:hAnsi="Arial" w:cs="Arial"/>
          <w:color w:val="0070C0"/>
          <w:sz w:val="24"/>
          <w:szCs w:val="24"/>
        </w:rPr>
        <w:t xml:space="preserve"> O(s) item(</w:t>
      </w:r>
      <w:proofErr w:type="spellStart"/>
      <w:r>
        <w:rPr>
          <w:rFonts w:ascii="Arial" w:eastAsia="Arial" w:hAnsi="Arial" w:cs="Arial"/>
          <w:color w:val="0070C0"/>
          <w:sz w:val="24"/>
          <w:szCs w:val="24"/>
        </w:rPr>
        <w:t>ns</w:t>
      </w:r>
      <w:proofErr w:type="spellEnd"/>
      <w:r>
        <w:rPr>
          <w:rFonts w:ascii="Arial" w:eastAsia="Arial" w:hAnsi="Arial" w:cs="Arial"/>
          <w:color w:val="0070C0"/>
          <w:sz w:val="24"/>
          <w:szCs w:val="24"/>
        </w:rPr>
        <w:t xml:space="preserve">)/lote(s) </w:t>
      </w:r>
      <w:r>
        <w:rPr>
          <w:rFonts w:ascii="Arial" w:eastAsia="Arial" w:hAnsi="Arial" w:cs="Arial"/>
          <w:color w:val="0070C0"/>
          <w:sz w:val="24"/>
          <w:szCs w:val="24"/>
          <w:u w:val="single"/>
        </w:rPr>
        <w:t>XXXXX</w:t>
      </w:r>
      <w:r>
        <w:rPr>
          <w:rFonts w:ascii="Arial" w:eastAsia="Arial" w:hAnsi="Arial" w:cs="Arial"/>
          <w:color w:val="0070C0"/>
          <w:sz w:val="24"/>
          <w:szCs w:val="24"/>
        </w:rPr>
        <w:t xml:space="preserve"> são de participação exclusiva</w:t>
      </w:r>
      <w:r>
        <w:rPr>
          <w:rFonts w:ascii="Arial" w:eastAsia="Arial" w:hAnsi="Arial" w:cs="Arial"/>
          <w:color w:val="0070C0"/>
          <w:sz w:val="24"/>
          <w:szCs w:val="24"/>
          <w:vertAlign w:val="superscript"/>
        </w:rPr>
        <w:footnoteReference w:id="5"/>
      </w:r>
      <w:r>
        <w:rPr>
          <w:rFonts w:ascii="Arial" w:eastAsia="Arial" w:hAnsi="Arial" w:cs="Arial"/>
          <w:color w:val="0070C0"/>
          <w:sz w:val="24"/>
          <w:szCs w:val="24"/>
        </w:rPr>
        <w:t xml:space="preserve"> a microempresas e empresas de pequeno porte, sendo vedada a subcontratação.</w:t>
      </w:r>
    </w:p>
    <w:p w14:paraId="4882A0BD" w14:textId="77777777" w:rsidR="00385800" w:rsidRDefault="00F8133F">
      <w:pPr>
        <w:pBdr>
          <w:top w:val="nil"/>
          <w:left w:val="nil"/>
          <w:bottom w:val="nil"/>
          <w:right w:val="nil"/>
          <w:between w:val="nil"/>
        </w:pBdr>
        <w:spacing w:before="120" w:after="120" w:line="360" w:lineRule="auto"/>
        <w:ind w:left="-992" w:right="-1276"/>
        <w:jc w:val="both"/>
        <w:rPr>
          <w:rFonts w:ascii="Arial" w:eastAsia="Arial" w:hAnsi="Arial" w:cs="Arial"/>
          <w:color w:val="FF0000"/>
          <w:sz w:val="24"/>
          <w:szCs w:val="24"/>
        </w:rPr>
      </w:pPr>
      <w:r>
        <w:rPr>
          <w:rFonts w:ascii="Arial" w:eastAsia="Arial" w:hAnsi="Arial" w:cs="Arial"/>
          <w:b/>
          <w:color w:val="FF0000"/>
          <w:sz w:val="24"/>
          <w:szCs w:val="24"/>
        </w:rPr>
        <w:t xml:space="preserve">OBSERVAÇÃO: </w:t>
      </w:r>
      <w:r>
        <w:rPr>
          <w:rFonts w:ascii="Arial" w:eastAsia="Arial" w:hAnsi="Arial" w:cs="Arial"/>
          <w:color w:val="FF0000"/>
          <w:sz w:val="24"/>
          <w:szCs w:val="24"/>
        </w:rPr>
        <w:t>Em certames nos quais não haja cota exclusiva, não será necessário incluir esta subcláusula 1.3.</w:t>
      </w:r>
    </w:p>
    <w:p w14:paraId="565D4155" w14:textId="77777777" w:rsidR="00385800" w:rsidRDefault="00F8133F">
      <w:pPr>
        <w:spacing w:before="120" w:after="120" w:line="360" w:lineRule="auto"/>
        <w:ind w:left="-992" w:right="-1276"/>
        <w:jc w:val="both"/>
        <w:rPr>
          <w:rFonts w:ascii="Arial" w:eastAsia="Arial" w:hAnsi="Arial" w:cs="Arial"/>
          <w:b/>
          <w:color w:val="FF0000"/>
          <w:sz w:val="28"/>
          <w:szCs w:val="28"/>
        </w:rPr>
      </w:pPr>
      <w:bookmarkStart w:id="2" w:name="_heading=h.1fob9te" w:colFirst="0" w:colLast="0"/>
      <w:bookmarkEnd w:id="2"/>
      <w:r>
        <w:rPr>
          <w:rFonts w:ascii="Arial" w:eastAsia="Arial" w:hAnsi="Arial" w:cs="Arial"/>
          <w:b/>
          <w:color w:val="FF0000"/>
          <w:sz w:val="28"/>
          <w:szCs w:val="28"/>
        </w:rPr>
        <w:t xml:space="preserve">EM CASO DE LICITAÇÃO </w:t>
      </w:r>
      <w:r w:rsidRPr="00ED7913">
        <w:rPr>
          <w:rFonts w:ascii="Arial" w:eastAsia="Arial" w:hAnsi="Arial" w:cs="Arial"/>
          <w:b/>
          <w:color w:val="FF0000"/>
          <w:sz w:val="28"/>
          <w:szCs w:val="28"/>
          <w:u w:val="single"/>
        </w:rPr>
        <w:t>COM REGISTRO DE PREÇO</w:t>
      </w:r>
      <w:r>
        <w:rPr>
          <w:rFonts w:ascii="Arial" w:eastAsia="Arial" w:hAnsi="Arial" w:cs="Arial"/>
          <w:b/>
          <w:color w:val="FF0000"/>
          <w:sz w:val="28"/>
          <w:szCs w:val="28"/>
        </w:rPr>
        <w:t>, ADOTAR A REDAÇÃO ABAIXO:</w:t>
      </w:r>
    </w:p>
    <w:p w14:paraId="52A04F71" w14:textId="3960D5EB" w:rsidR="00385800" w:rsidRDefault="00F8133F">
      <w:pPr>
        <w:spacing w:before="120" w:after="120" w:line="360" w:lineRule="auto"/>
        <w:ind w:left="-992" w:right="-1276"/>
        <w:jc w:val="both"/>
        <w:rPr>
          <w:rFonts w:ascii="Arial" w:eastAsia="Arial" w:hAnsi="Arial" w:cs="Arial"/>
          <w:b/>
          <w:color w:val="0070C0"/>
          <w:sz w:val="24"/>
          <w:szCs w:val="24"/>
        </w:rPr>
      </w:pPr>
      <w:r>
        <w:rPr>
          <w:rFonts w:ascii="Arial" w:eastAsia="Arial" w:hAnsi="Arial" w:cs="Arial"/>
          <w:b/>
          <w:color w:val="0070C0"/>
          <w:sz w:val="24"/>
          <w:szCs w:val="24"/>
        </w:rPr>
        <w:t>1.1.</w:t>
      </w:r>
      <w:r>
        <w:rPr>
          <w:rFonts w:ascii="Arial" w:eastAsia="Arial" w:hAnsi="Arial" w:cs="Arial"/>
          <w:color w:val="0070C0"/>
          <w:sz w:val="24"/>
          <w:szCs w:val="24"/>
        </w:rPr>
        <w:t xml:space="preserve">  A presente licitação tem como objeto a formação de Ata de Registro de Preços para a eventual prestação de serviços de </w:t>
      </w:r>
      <w:r>
        <w:rPr>
          <w:rFonts w:ascii="Arial" w:eastAsia="Arial" w:hAnsi="Arial" w:cs="Arial"/>
          <w:color w:val="0070C0"/>
          <w:sz w:val="24"/>
          <w:szCs w:val="24"/>
          <w:u w:val="single"/>
        </w:rPr>
        <w:t>XXX</w:t>
      </w:r>
      <w:r>
        <w:rPr>
          <w:rFonts w:ascii="Arial" w:eastAsia="Arial" w:hAnsi="Arial" w:cs="Arial"/>
          <w:color w:val="0070C0"/>
          <w:sz w:val="24"/>
          <w:szCs w:val="24"/>
        </w:rPr>
        <w:t xml:space="preserve">, conforme especificações e quantitativos previstos no Termo de Referência (Anexo </w:t>
      </w:r>
      <w:r w:rsidR="0037546E">
        <w:rPr>
          <w:rFonts w:ascii="Arial" w:eastAsia="Arial" w:hAnsi="Arial" w:cs="Arial"/>
          <w:color w:val="0070C0"/>
          <w:sz w:val="24"/>
          <w:szCs w:val="24"/>
        </w:rPr>
        <w:t>I</w:t>
      </w:r>
      <w:r>
        <w:rPr>
          <w:rFonts w:ascii="Arial" w:eastAsia="Arial" w:hAnsi="Arial" w:cs="Arial"/>
          <w:color w:val="0070C0"/>
          <w:sz w:val="24"/>
          <w:szCs w:val="24"/>
        </w:rPr>
        <w:t xml:space="preserve">), visando atender às demandas dos seguintes órgãos participantes </w:t>
      </w:r>
      <w:r>
        <w:rPr>
          <w:rFonts w:ascii="Arial" w:eastAsia="Arial" w:hAnsi="Arial" w:cs="Arial"/>
          <w:color w:val="0070C0"/>
          <w:sz w:val="24"/>
          <w:szCs w:val="24"/>
          <w:u w:val="single"/>
        </w:rPr>
        <w:t>XXXXX</w:t>
      </w:r>
      <w:r>
        <w:rPr>
          <w:rFonts w:ascii="Arial" w:eastAsia="Arial" w:hAnsi="Arial" w:cs="Arial"/>
          <w:color w:val="0070C0"/>
          <w:sz w:val="24"/>
          <w:szCs w:val="24"/>
        </w:rPr>
        <w:t>.</w:t>
      </w:r>
    </w:p>
    <w:p w14:paraId="6B147BAA" w14:textId="77777777" w:rsidR="00385800" w:rsidRDefault="00F8133F">
      <w:pPr>
        <w:spacing w:before="120" w:after="120" w:line="360" w:lineRule="auto"/>
        <w:ind w:left="-992" w:right="-1276"/>
        <w:jc w:val="both"/>
        <w:rPr>
          <w:rFonts w:ascii="Arial" w:eastAsia="Arial" w:hAnsi="Arial" w:cs="Arial"/>
          <w:color w:val="FF0000"/>
          <w:sz w:val="24"/>
          <w:szCs w:val="24"/>
        </w:rPr>
      </w:pPr>
      <w:r>
        <w:rPr>
          <w:rFonts w:ascii="Arial" w:eastAsia="Arial" w:hAnsi="Arial" w:cs="Arial"/>
          <w:b/>
          <w:color w:val="FF0000"/>
          <w:sz w:val="24"/>
          <w:szCs w:val="24"/>
        </w:rPr>
        <w:t xml:space="preserve">OBSERVAÇÃO 1: </w:t>
      </w:r>
      <w:r>
        <w:rPr>
          <w:rFonts w:ascii="Arial" w:eastAsia="Arial" w:hAnsi="Arial" w:cs="Arial"/>
          <w:color w:val="FF0000"/>
          <w:sz w:val="24"/>
          <w:szCs w:val="24"/>
        </w:rPr>
        <w:t>Indicar nominalmente o objeto a ser executado, caso a licitação seja para a contratação de apenas um item. Se mais de um, indicar o gênero ou a categoria dos serviços que serão executados, detalhando-os no anexo.</w:t>
      </w:r>
    </w:p>
    <w:p w14:paraId="0BD90BE4" w14:textId="77777777" w:rsidR="00385800" w:rsidRDefault="00F8133F">
      <w:pPr>
        <w:spacing w:before="120" w:after="120" w:line="360" w:lineRule="auto"/>
        <w:ind w:left="-992" w:right="-1276"/>
        <w:jc w:val="both"/>
        <w:rPr>
          <w:rFonts w:ascii="Arial" w:eastAsia="Arial" w:hAnsi="Arial" w:cs="Arial"/>
          <w:color w:val="FF0000"/>
          <w:sz w:val="24"/>
          <w:szCs w:val="24"/>
        </w:rPr>
      </w:pPr>
      <w:r>
        <w:rPr>
          <w:rFonts w:ascii="Arial" w:eastAsia="Arial" w:hAnsi="Arial" w:cs="Arial"/>
          <w:b/>
          <w:color w:val="FF0000"/>
          <w:sz w:val="24"/>
          <w:szCs w:val="24"/>
        </w:rPr>
        <w:lastRenderedPageBreak/>
        <w:t xml:space="preserve">OBSERVAÇÃO 2: </w:t>
      </w:r>
      <w:r>
        <w:rPr>
          <w:rFonts w:ascii="Arial" w:eastAsia="Arial" w:hAnsi="Arial" w:cs="Arial"/>
          <w:color w:val="FF0000"/>
          <w:sz w:val="24"/>
          <w:szCs w:val="24"/>
        </w:rPr>
        <w:t>Caso se trate de uma ata de registro de preços em que o órgão participante seja apenas o órgão gerenciador da ata, adaptar redação para constar: “para atender às demandas da Secretaria XXX”.</w:t>
      </w:r>
    </w:p>
    <w:p w14:paraId="20A9E94B" w14:textId="0D612159" w:rsidR="00385800" w:rsidRDefault="00F8133F" w:rsidP="002701E0">
      <w:pPr>
        <w:widowControl w:val="0"/>
        <w:pBdr>
          <w:top w:val="nil"/>
          <w:left w:val="nil"/>
          <w:bottom w:val="nil"/>
          <w:right w:val="nil"/>
          <w:between w:val="nil"/>
        </w:pBdr>
        <w:spacing w:before="120" w:after="120" w:line="360" w:lineRule="auto"/>
        <w:ind w:left="-992" w:right="-1276"/>
        <w:jc w:val="both"/>
        <w:rPr>
          <w:rFonts w:ascii="Arial" w:eastAsia="Arial" w:hAnsi="Arial" w:cs="Arial"/>
          <w:color w:val="0070C0"/>
          <w:sz w:val="24"/>
          <w:szCs w:val="24"/>
        </w:rPr>
      </w:pPr>
      <w:r>
        <w:rPr>
          <w:rFonts w:ascii="Arial" w:eastAsia="Arial" w:hAnsi="Arial" w:cs="Arial"/>
          <w:b/>
          <w:color w:val="0070C0"/>
          <w:sz w:val="24"/>
          <w:szCs w:val="24"/>
        </w:rPr>
        <w:t>1.2.</w:t>
      </w:r>
      <w:r>
        <w:rPr>
          <w:rFonts w:ascii="Arial" w:eastAsia="Arial" w:hAnsi="Arial" w:cs="Arial"/>
          <w:color w:val="0070C0"/>
          <w:sz w:val="24"/>
          <w:szCs w:val="24"/>
        </w:rPr>
        <w:t xml:space="preserve"> A utilização da Ata de Registro de Preços por órgãos e entidades não participantes da presente licitação</w:t>
      </w:r>
      <w:r w:rsidR="002701E0">
        <w:rPr>
          <w:rFonts w:ascii="Arial" w:eastAsia="Arial" w:hAnsi="Arial" w:cs="Arial"/>
          <w:color w:val="0070C0"/>
          <w:sz w:val="24"/>
          <w:szCs w:val="24"/>
        </w:rPr>
        <w:t xml:space="preserve">, </w:t>
      </w:r>
      <w:r w:rsidR="002701E0" w:rsidRPr="00CB4FAD">
        <w:rPr>
          <w:rFonts w:ascii="Arial" w:eastAsia="Arial" w:hAnsi="Arial" w:cs="Arial"/>
          <w:color w:val="0070C0"/>
          <w:sz w:val="24"/>
          <w:szCs w:val="24"/>
        </w:rPr>
        <w:t>nos termos do artigo 86 da Lei n.º 14.133/2021,</w:t>
      </w:r>
      <w:r w:rsidR="002701E0">
        <w:rPr>
          <w:rFonts w:ascii="Arial" w:eastAsia="Arial" w:hAnsi="Arial" w:cs="Arial"/>
          <w:color w:val="0070C0"/>
          <w:sz w:val="24"/>
          <w:szCs w:val="24"/>
        </w:rPr>
        <w:t xml:space="preserve"> obedecerá aos quantitativos estimados, prazos, limites e demais condições estabelecidas na minuta da Ata de Registro de Preços, constante do Anexo ___ deste Edital</w:t>
      </w:r>
      <w:r w:rsidR="00C9230A">
        <w:rPr>
          <w:rFonts w:ascii="Arial" w:eastAsia="Arial" w:hAnsi="Arial" w:cs="Arial"/>
          <w:color w:val="0070C0"/>
          <w:sz w:val="24"/>
          <w:szCs w:val="24"/>
        </w:rPr>
        <w:t xml:space="preserve"> </w:t>
      </w:r>
      <w:r w:rsidR="00C9230A" w:rsidRPr="00C9230A">
        <w:rPr>
          <w:rFonts w:ascii="Arial" w:eastAsia="Arial" w:hAnsi="Arial" w:cs="Arial"/>
          <w:color w:val="EE0000"/>
          <w:sz w:val="24"/>
          <w:szCs w:val="24"/>
          <w:highlight w:val="yellow"/>
        </w:rPr>
        <w:t>(inserir o número de anexo correspondente)</w:t>
      </w:r>
      <w:r w:rsidR="002701E0">
        <w:rPr>
          <w:rFonts w:ascii="Arial" w:eastAsia="Arial" w:hAnsi="Arial" w:cs="Arial"/>
          <w:color w:val="0070C0"/>
          <w:sz w:val="24"/>
          <w:szCs w:val="24"/>
        </w:rPr>
        <w:t>.</w:t>
      </w:r>
    </w:p>
    <w:p w14:paraId="3167B651" w14:textId="77777777" w:rsidR="00385800" w:rsidRDefault="00F8133F">
      <w:pPr>
        <w:spacing w:before="120" w:after="120" w:line="360" w:lineRule="auto"/>
        <w:ind w:left="-992" w:right="-1276"/>
        <w:jc w:val="both"/>
        <w:rPr>
          <w:rFonts w:ascii="Arial" w:eastAsia="Arial" w:hAnsi="Arial" w:cs="Arial"/>
          <w:color w:val="FF0000"/>
          <w:sz w:val="24"/>
          <w:szCs w:val="24"/>
        </w:rPr>
      </w:pPr>
      <w:r>
        <w:rPr>
          <w:rFonts w:ascii="Arial" w:eastAsia="Arial" w:hAnsi="Arial" w:cs="Arial"/>
          <w:b/>
          <w:color w:val="FF0000"/>
          <w:sz w:val="24"/>
          <w:szCs w:val="24"/>
        </w:rPr>
        <w:t xml:space="preserve">OBSERVAÇÃO: </w:t>
      </w:r>
      <w:r>
        <w:rPr>
          <w:rFonts w:ascii="Arial" w:eastAsia="Arial" w:hAnsi="Arial" w:cs="Arial"/>
          <w:color w:val="FF0000"/>
          <w:sz w:val="24"/>
          <w:szCs w:val="24"/>
        </w:rPr>
        <w:t>O item 1.2 deve ser previsto quando for admitida a “carona”, possibilidade que deve ser avaliada caso a caso.</w:t>
      </w:r>
    </w:p>
    <w:p w14:paraId="72CA139F" w14:textId="1093533C" w:rsidR="00385800" w:rsidRDefault="00F8133F">
      <w:pPr>
        <w:pBdr>
          <w:top w:val="nil"/>
          <w:left w:val="nil"/>
          <w:bottom w:val="nil"/>
          <w:right w:val="nil"/>
          <w:between w:val="nil"/>
        </w:pBdr>
        <w:spacing w:before="120" w:after="120" w:line="360" w:lineRule="auto"/>
        <w:ind w:left="-992" w:right="-1276"/>
        <w:jc w:val="both"/>
        <w:rPr>
          <w:rFonts w:ascii="Arial" w:eastAsia="Arial" w:hAnsi="Arial" w:cs="Arial"/>
          <w:color w:val="0070C0"/>
          <w:sz w:val="24"/>
          <w:szCs w:val="24"/>
        </w:rPr>
      </w:pPr>
      <w:r>
        <w:rPr>
          <w:rFonts w:ascii="Arial" w:eastAsia="Arial" w:hAnsi="Arial" w:cs="Arial"/>
          <w:b/>
          <w:color w:val="0070C0"/>
          <w:sz w:val="24"/>
          <w:szCs w:val="24"/>
        </w:rPr>
        <w:t>1.3.</w:t>
      </w:r>
      <w:r>
        <w:rPr>
          <w:rFonts w:ascii="Arial" w:eastAsia="Arial" w:hAnsi="Arial" w:cs="Arial"/>
          <w:color w:val="0070C0"/>
          <w:sz w:val="24"/>
          <w:szCs w:val="24"/>
        </w:rPr>
        <w:t xml:space="preserve"> O objeto desta licitação será dividido em itens, conforme tabela constante do Termo de Referência (Anexo </w:t>
      </w:r>
      <w:r w:rsidR="0037546E">
        <w:rPr>
          <w:rFonts w:ascii="Arial" w:eastAsia="Arial" w:hAnsi="Arial" w:cs="Arial"/>
          <w:color w:val="0070C0"/>
          <w:sz w:val="24"/>
          <w:szCs w:val="24"/>
        </w:rPr>
        <w:t>I</w:t>
      </w:r>
      <w:r>
        <w:rPr>
          <w:rFonts w:ascii="Arial" w:eastAsia="Arial" w:hAnsi="Arial" w:cs="Arial"/>
          <w:color w:val="0070C0"/>
          <w:sz w:val="24"/>
          <w:szCs w:val="24"/>
        </w:rPr>
        <w:t xml:space="preserve">), facultando-se à licitante a participação em quantos itens forem de seu interesse. </w:t>
      </w:r>
    </w:p>
    <w:p w14:paraId="4D5F9E91" w14:textId="77777777" w:rsidR="00385800" w:rsidRDefault="00F8133F">
      <w:pPr>
        <w:pBdr>
          <w:top w:val="nil"/>
          <w:left w:val="nil"/>
          <w:bottom w:val="nil"/>
          <w:right w:val="nil"/>
          <w:between w:val="nil"/>
        </w:pBdr>
        <w:spacing w:before="120" w:after="120" w:line="360" w:lineRule="auto"/>
        <w:ind w:left="-992" w:right="-1276"/>
        <w:jc w:val="both"/>
        <w:rPr>
          <w:rFonts w:ascii="Arial" w:eastAsia="Arial" w:hAnsi="Arial" w:cs="Arial"/>
          <w:b/>
          <w:color w:val="FF0000"/>
          <w:sz w:val="24"/>
          <w:szCs w:val="24"/>
        </w:rPr>
      </w:pPr>
      <w:r>
        <w:rPr>
          <w:rFonts w:ascii="Arial" w:eastAsia="Arial" w:hAnsi="Arial" w:cs="Arial"/>
          <w:b/>
          <w:color w:val="FF0000"/>
          <w:sz w:val="24"/>
          <w:szCs w:val="24"/>
        </w:rPr>
        <w:t xml:space="preserve">OU </w:t>
      </w:r>
    </w:p>
    <w:p w14:paraId="6852F86A" w14:textId="18FBAE09" w:rsidR="00385800" w:rsidRDefault="00F8133F">
      <w:pPr>
        <w:pBdr>
          <w:top w:val="nil"/>
          <w:left w:val="nil"/>
          <w:bottom w:val="nil"/>
          <w:right w:val="nil"/>
          <w:between w:val="nil"/>
        </w:pBdr>
        <w:spacing w:before="120" w:after="120" w:line="360" w:lineRule="auto"/>
        <w:ind w:left="-992" w:right="-1276"/>
        <w:jc w:val="both"/>
        <w:rPr>
          <w:rFonts w:ascii="Arial" w:eastAsia="Arial" w:hAnsi="Arial" w:cs="Arial"/>
          <w:color w:val="0070C0"/>
          <w:sz w:val="24"/>
          <w:szCs w:val="24"/>
        </w:rPr>
      </w:pPr>
      <w:r>
        <w:rPr>
          <w:rFonts w:ascii="Arial" w:eastAsia="Arial" w:hAnsi="Arial" w:cs="Arial"/>
          <w:b/>
          <w:color w:val="0070C0"/>
          <w:sz w:val="24"/>
          <w:szCs w:val="24"/>
        </w:rPr>
        <w:t>1.3.</w:t>
      </w:r>
      <w:r>
        <w:rPr>
          <w:rFonts w:ascii="Arial" w:eastAsia="Arial" w:hAnsi="Arial" w:cs="Arial"/>
          <w:color w:val="0070C0"/>
          <w:sz w:val="24"/>
          <w:szCs w:val="24"/>
        </w:rPr>
        <w:t xml:space="preserve"> O objeto desta licitação será dividido em lotes, conforme tabela constante do Termo de Referência (Anexo </w:t>
      </w:r>
      <w:r w:rsidR="0037546E">
        <w:rPr>
          <w:rFonts w:ascii="Arial" w:eastAsia="Arial" w:hAnsi="Arial" w:cs="Arial"/>
          <w:color w:val="0070C0"/>
          <w:sz w:val="24"/>
          <w:szCs w:val="24"/>
        </w:rPr>
        <w:t>I</w:t>
      </w:r>
      <w:r>
        <w:rPr>
          <w:rFonts w:ascii="Arial" w:eastAsia="Arial" w:hAnsi="Arial" w:cs="Arial"/>
          <w:color w:val="0070C0"/>
          <w:sz w:val="24"/>
          <w:szCs w:val="24"/>
        </w:rPr>
        <w:t>), facultando-se à licitante a participação em quantos lotes forem de seu interesse.</w:t>
      </w:r>
    </w:p>
    <w:p w14:paraId="5210EF3F" w14:textId="77777777" w:rsidR="00385800" w:rsidRDefault="00F8133F">
      <w:pPr>
        <w:pBdr>
          <w:top w:val="nil"/>
          <w:left w:val="nil"/>
          <w:bottom w:val="nil"/>
          <w:right w:val="nil"/>
          <w:between w:val="nil"/>
        </w:pBdr>
        <w:spacing w:before="120" w:after="120" w:line="360" w:lineRule="auto"/>
        <w:ind w:left="-992" w:right="-1276"/>
        <w:jc w:val="both"/>
        <w:rPr>
          <w:rFonts w:ascii="Arial" w:eastAsia="Arial" w:hAnsi="Arial" w:cs="Arial"/>
          <w:color w:val="FF0000"/>
          <w:sz w:val="24"/>
          <w:szCs w:val="24"/>
        </w:rPr>
      </w:pPr>
      <w:r>
        <w:rPr>
          <w:rFonts w:ascii="Arial" w:eastAsia="Arial" w:hAnsi="Arial" w:cs="Arial"/>
          <w:b/>
          <w:color w:val="FF0000"/>
          <w:sz w:val="24"/>
          <w:szCs w:val="24"/>
        </w:rPr>
        <w:t>OU</w:t>
      </w:r>
    </w:p>
    <w:p w14:paraId="6EB71D93" w14:textId="44DB2286" w:rsidR="00385800" w:rsidRDefault="00F8133F">
      <w:pPr>
        <w:pBdr>
          <w:top w:val="nil"/>
          <w:left w:val="nil"/>
          <w:bottom w:val="nil"/>
          <w:right w:val="nil"/>
          <w:between w:val="nil"/>
        </w:pBdr>
        <w:spacing w:before="120" w:after="120" w:line="360" w:lineRule="auto"/>
        <w:ind w:left="-992" w:right="-1276"/>
        <w:jc w:val="both"/>
        <w:rPr>
          <w:rFonts w:ascii="Arial" w:eastAsia="Arial" w:hAnsi="Arial" w:cs="Arial"/>
          <w:color w:val="000000"/>
          <w:sz w:val="24"/>
          <w:szCs w:val="24"/>
        </w:rPr>
      </w:pPr>
      <w:r>
        <w:rPr>
          <w:rFonts w:ascii="Arial" w:eastAsia="Arial" w:hAnsi="Arial" w:cs="Arial"/>
          <w:b/>
          <w:color w:val="0070C0"/>
          <w:sz w:val="24"/>
          <w:szCs w:val="24"/>
        </w:rPr>
        <w:t>1.3.</w:t>
      </w:r>
      <w:r>
        <w:rPr>
          <w:rFonts w:ascii="Arial" w:eastAsia="Arial" w:hAnsi="Arial" w:cs="Arial"/>
          <w:color w:val="0070C0"/>
          <w:sz w:val="24"/>
          <w:szCs w:val="24"/>
        </w:rPr>
        <w:t xml:space="preserve"> O objeto desta licitação está agrupado em </w:t>
      </w:r>
      <w:r>
        <w:rPr>
          <w:rFonts w:ascii="Arial" w:eastAsia="Arial" w:hAnsi="Arial" w:cs="Arial"/>
          <w:color w:val="0070C0"/>
          <w:sz w:val="24"/>
          <w:szCs w:val="24"/>
          <w:u w:val="single"/>
        </w:rPr>
        <w:t xml:space="preserve">lotes </w:t>
      </w:r>
      <w:r>
        <w:rPr>
          <w:rFonts w:ascii="Arial" w:eastAsia="Arial" w:hAnsi="Arial" w:cs="Arial"/>
          <w:color w:val="FF0000"/>
          <w:sz w:val="24"/>
          <w:szCs w:val="24"/>
          <w:u w:val="single"/>
        </w:rPr>
        <w:t xml:space="preserve">OU </w:t>
      </w:r>
      <w:r>
        <w:rPr>
          <w:rFonts w:ascii="Arial" w:eastAsia="Arial" w:hAnsi="Arial" w:cs="Arial"/>
          <w:color w:val="0070C0"/>
          <w:sz w:val="24"/>
          <w:szCs w:val="24"/>
          <w:u w:val="single"/>
        </w:rPr>
        <w:t>lote único</w:t>
      </w:r>
      <w:r>
        <w:rPr>
          <w:rFonts w:ascii="Arial" w:eastAsia="Arial" w:hAnsi="Arial" w:cs="Arial"/>
          <w:color w:val="0070C0"/>
          <w:sz w:val="24"/>
          <w:szCs w:val="24"/>
        </w:rPr>
        <w:t xml:space="preserve">, com itens aglutinados, conforme tabela constante do Termo de Referência (Anexo </w:t>
      </w:r>
      <w:r w:rsidR="0037546E">
        <w:rPr>
          <w:rFonts w:ascii="Arial" w:eastAsia="Arial" w:hAnsi="Arial" w:cs="Arial"/>
          <w:color w:val="0070C0"/>
          <w:sz w:val="24"/>
          <w:szCs w:val="24"/>
        </w:rPr>
        <w:t>I</w:t>
      </w:r>
      <w:r>
        <w:rPr>
          <w:rFonts w:ascii="Arial" w:eastAsia="Arial" w:hAnsi="Arial" w:cs="Arial"/>
          <w:color w:val="0070C0"/>
          <w:sz w:val="24"/>
          <w:szCs w:val="24"/>
        </w:rPr>
        <w:t>), facultando-se à licitante a participação em quantos lotes forem de seu interesse.</w:t>
      </w:r>
    </w:p>
    <w:p w14:paraId="01F67A81" w14:textId="77777777" w:rsidR="00385800" w:rsidRDefault="00F8133F">
      <w:pPr>
        <w:spacing w:before="120" w:after="120" w:line="360" w:lineRule="auto"/>
        <w:ind w:left="-992" w:right="-1276"/>
        <w:jc w:val="both"/>
        <w:rPr>
          <w:rFonts w:ascii="Arial" w:eastAsia="Arial" w:hAnsi="Arial" w:cs="Arial"/>
          <w:color w:val="FF0000"/>
          <w:sz w:val="24"/>
          <w:szCs w:val="24"/>
        </w:rPr>
      </w:pPr>
      <w:r>
        <w:rPr>
          <w:rFonts w:ascii="Arial" w:eastAsia="Arial" w:hAnsi="Arial" w:cs="Arial"/>
          <w:b/>
          <w:color w:val="FF0000"/>
          <w:sz w:val="24"/>
          <w:szCs w:val="24"/>
        </w:rPr>
        <w:t xml:space="preserve">OBSERVAÇÃO: </w:t>
      </w:r>
      <w:r>
        <w:rPr>
          <w:rFonts w:ascii="Arial" w:eastAsia="Arial" w:hAnsi="Arial" w:cs="Arial"/>
          <w:color w:val="FF0000"/>
          <w:sz w:val="24"/>
          <w:szCs w:val="24"/>
        </w:rPr>
        <w:t>Utilizar uma das opções conforme o caso. Na hipótese de um único item licitado, não será necessário incluir esta subcláusula 1.3, promovendo-se a correta renumeração dos itens.</w:t>
      </w:r>
    </w:p>
    <w:p w14:paraId="67C66221" w14:textId="77777777" w:rsidR="00385800" w:rsidRDefault="00F8133F">
      <w:pPr>
        <w:pBdr>
          <w:top w:val="nil"/>
          <w:left w:val="nil"/>
          <w:bottom w:val="nil"/>
          <w:right w:val="nil"/>
          <w:between w:val="nil"/>
        </w:pBdr>
        <w:spacing w:before="120" w:after="120" w:line="360" w:lineRule="auto"/>
        <w:ind w:left="-992" w:right="-1276"/>
        <w:jc w:val="both"/>
        <w:rPr>
          <w:rFonts w:ascii="Arial" w:eastAsia="Arial" w:hAnsi="Arial" w:cs="Arial"/>
          <w:color w:val="0070C0"/>
          <w:sz w:val="24"/>
          <w:szCs w:val="24"/>
        </w:rPr>
      </w:pPr>
      <w:r>
        <w:rPr>
          <w:rFonts w:ascii="Arial" w:eastAsia="Arial" w:hAnsi="Arial" w:cs="Arial"/>
          <w:b/>
          <w:color w:val="0070C0"/>
          <w:sz w:val="24"/>
          <w:szCs w:val="24"/>
        </w:rPr>
        <w:t>1.4.</w:t>
      </w:r>
      <w:r>
        <w:rPr>
          <w:rFonts w:ascii="Arial" w:eastAsia="Arial" w:hAnsi="Arial" w:cs="Arial"/>
          <w:color w:val="0070C0"/>
          <w:sz w:val="24"/>
          <w:szCs w:val="24"/>
        </w:rPr>
        <w:t xml:space="preserve"> O(s) item(</w:t>
      </w:r>
      <w:proofErr w:type="spellStart"/>
      <w:r>
        <w:rPr>
          <w:rFonts w:ascii="Arial" w:eastAsia="Arial" w:hAnsi="Arial" w:cs="Arial"/>
          <w:color w:val="0070C0"/>
          <w:sz w:val="24"/>
          <w:szCs w:val="24"/>
        </w:rPr>
        <w:t>ns</w:t>
      </w:r>
      <w:proofErr w:type="spellEnd"/>
      <w:r>
        <w:rPr>
          <w:rFonts w:ascii="Arial" w:eastAsia="Arial" w:hAnsi="Arial" w:cs="Arial"/>
          <w:color w:val="0070C0"/>
          <w:sz w:val="24"/>
          <w:szCs w:val="24"/>
        </w:rPr>
        <w:t xml:space="preserve">)/lote(s) </w:t>
      </w:r>
      <w:r>
        <w:rPr>
          <w:rFonts w:ascii="Arial" w:eastAsia="Arial" w:hAnsi="Arial" w:cs="Arial"/>
          <w:color w:val="0070C0"/>
          <w:sz w:val="24"/>
          <w:szCs w:val="24"/>
          <w:u w:val="single"/>
        </w:rPr>
        <w:t>XXXXX</w:t>
      </w:r>
      <w:r>
        <w:rPr>
          <w:rFonts w:ascii="Arial" w:eastAsia="Arial" w:hAnsi="Arial" w:cs="Arial"/>
          <w:color w:val="0070C0"/>
          <w:sz w:val="24"/>
          <w:szCs w:val="24"/>
        </w:rPr>
        <w:t xml:space="preserve"> são de participação exclusiva a microempresas e empresas de pequeno porte, sendo vedada a subcontratação.</w:t>
      </w:r>
    </w:p>
    <w:p w14:paraId="40AF7FD4" w14:textId="77777777" w:rsidR="00385800" w:rsidRDefault="00F8133F">
      <w:pPr>
        <w:pBdr>
          <w:top w:val="nil"/>
          <w:left w:val="nil"/>
          <w:bottom w:val="nil"/>
          <w:right w:val="nil"/>
          <w:between w:val="nil"/>
        </w:pBdr>
        <w:spacing w:before="120" w:after="120" w:line="360" w:lineRule="auto"/>
        <w:ind w:left="-992" w:right="-1276"/>
        <w:jc w:val="both"/>
        <w:rPr>
          <w:rFonts w:ascii="Arial" w:eastAsia="Arial" w:hAnsi="Arial" w:cs="Arial"/>
          <w:color w:val="FF0000"/>
          <w:sz w:val="24"/>
          <w:szCs w:val="24"/>
        </w:rPr>
      </w:pPr>
      <w:r>
        <w:rPr>
          <w:rFonts w:ascii="Arial" w:eastAsia="Arial" w:hAnsi="Arial" w:cs="Arial"/>
          <w:b/>
          <w:color w:val="FF0000"/>
          <w:sz w:val="24"/>
          <w:szCs w:val="24"/>
        </w:rPr>
        <w:t xml:space="preserve">OBSERVAÇÃO: </w:t>
      </w:r>
      <w:r>
        <w:rPr>
          <w:rFonts w:ascii="Arial" w:eastAsia="Arial" w:hAnsi="Arial" w:cs="Arial"/>
          <w:color w:val="FF0000"/>
          <w:sz w:val="24"/>
          <w:szCs w:val="24"/>
        </w:rPr>
        <w:t>Utilizar uma das opções conforme o caso. Em certames nos quais não haja cota exclusiva, não será necessário incluir esta subcláusula 1.4.</w:t>
      </w:r>
    </w:p>
    <w:p w14:paraId="27C7D1D1" w14:textId="77777777" w:rsidR="00385800" w:rsidRDefault="00F8133F">
      <w:pPr>
        <w:spacing w:before="360" w:after="120" w:line="360" w:lineRule="auto"/>
        <w:ind w:left="-1701" w:right="-1276"/>
        <w:jc w:val="both"/>
        <w:rPr>
          <w:rFonts w:ascii="Arial" w:eastAsia="Arial" w:hAnsi="Arial" w:cs="Arial"/>
          <w:b/>
          <w:color w:val="FF0000"/>
          <w:sz w:val="28"/>
          <w:szCs w:val="28"/>
        </w:rPr>
      </w:pPr>
      <w:r>
        <w:rPr>
          <w:rFonts w:ascii="Arial" w:eastAsia="Arial" w:hAnsi="Arial" w:cs="Arial"/>
          <w:noProof/>
        </w:rPr>
        <mc:AlternateContent>
          <mc:Choice Requires="wps">
            <w:drawing>
              <wp:inline distT="0" distB="2540" distL="0" distR="9525" wp14:anchorId="36311741" wp14:editId="1455E44B">
                <wp:extent cx="4779645" cy="373845"/>
                <wp:effectExtent l="0" t="0" r="0" b="0"/>
                <wp:docPr id="142554495" name="Retângulo 142554495"/>
                <wp:cNvGraphicFramePr/>
                <a:graphic xmlns:a="http://schemas.openxmlformats.org/drawingml/2006/main">
                  <a:graphicData uri="http://schemas.microsoft.com/office/word/2010/wordprocessingShape">
                    <wps:wsp>
                      <wps:cNvSpPr/>
                      <wps:spPr>
                        <a:xfrm>
                          <a:off x="2960940" y="3597840"/>
                          <a:ext cx="4770120" cy="364320"/>
                        </a:xfrm>
                        <a:prstGeom prst="rect">
                          <a:avLst/>
                        </a:prstGeom>
                        <a:solidFill>
                          <a:srgbClr val="33608E"/>
                        </a:solidFill>
                        <a:ln>
                          <a:noFill/>
                        </a:ln>
                      </wps:spPr>
                      <wps:txbx>
                        <w:txbxContent>
                          <w:p w14:paraId="33865F0C" w14:textId="77777777" w:rsidR="006F3EEE" w:rsidRDefault="006F3EEE" w:rsidP="00543C50">
                            <w:pPr>
                              <w:spacing w:after="0" w:line="258" w:lineRule="auto"/>
                              <w:ind w:left="567" w:right="282"/>
                              <w:textDirection w:val="btLr"/>
                            </w:pPr>
                            <w:r>
                              <w:rPr>
                                <w:rFonts w:ascii="Arial" w:eastAsia="Arial" w:hAnsi="Arial" w:cs="Arial"/>
                                <w:b/>
                                <w:color w:val="FFFFFF"/>
                                <w:sz w:val="24"/>
                              </w:rPr>
                              <w:t>2. DA DESPESA E DOS RECURSOS ORÇAMENTÁRIOS</w:t>
                            </w:r>
                          </w:p>
                        </w:txbxContent>
                      </wps:txbx>
                      <wps:bodyPr spcFirstLastPara="1" wrap="square" lIns="91425" tIns="45700" rIns="91425" bIns="45700" anchor="ctr" anchorCtr="0">
                        <a:noAutofit/>
                      </wps:bodyPr>
                    </wps:wsp>
                  </a:graphicData>
                </a:graphic>
              </wp:inline>
            </w:drawing>
          </mc:Choice>
          <mc:Fallback>
            <w:pict>
              <v:rect w14:anchorId="36311741" id="Retângulo 142554495" o:spid="_x0000_s1037" style="width:376.35pt;height:29.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" fillcolor="#33608e" stroked="f">
                <v:textbox inset="2.53958mm,1.2694mm,2.53958mm,1.2694mm">
                  <w:txbxContent>
                    <w:p w14:paraId="33865F0C" w14:textId="77777777" w:rsidR="006F3EEE" w:rsidRDefault="006F3EEE" w:rsidP="00543C50">
                      <w:pPr>
                        <w:spacing w:after="0" w:line="258" w:lineRule="auto"/>
                        <w:ind w:left="567" w:right="282"/>
                        <w:textDirection w:val="btLr"/>
                      </w:pPr>
                      <w:r>
                        <w:rPr>
                          <w:rFonts w:ascii="Arial" w:eastAsia="Arial" w:hAnsi="Arial" w:cs="Arial"/>
                          <w:b/>
                          <w:color w:val="FFFFFF"/>
                          <w:sz w:val="24"/>
                        </w:rPr>
                        <w:t>2. DA DESPESA E DOS RECURSOS ORÇAMENTÁRIOS</w:t>
                      </w:r>
                    </w:p>
                  </w:txbxContent>
                </v:textbox>
                <w10:anchorlock/>
              </v:rect>
            </w:pict>
          </mc:Fallback>
        </mc:AlternateContent>
      </w:r>
    </w:p>
    <w:p w14:paraId="37C904AF" w14:textId="77777777" w:rsidR="00385800" w:rsidRDefault="00F8133F">
      <w:pPr>
        <w:spacing w:before="120" w:after="120" w:line="360" w:lineRule="auto"/>
        <w:ind w:left="-992" w:right="-1276"/>
        <w:jc w:val="both"/>
        <w:rPr>
          <w:rFonts w:ascii="Arial" w:eastAsia="Arial" w:hAnsi="Arial" w:cs="Arial"/>
          <w:b/>
          <w:color w:val="FF0000"/>
          <w:sz w:val="28"/>
          <w:szCs w:val="28"/>
        </w:rPr>
      </w:pPr>
      <w:r>
        <w:rPr>
          <w:rFonts w:ascii="Arial" w:eastAsia="Arial" w:hAnsi="Arial" w:cs="Arial"/>
          <w:b/>
          <w:color w:val="FF0000"/>
          <w:sz w:val="28"/>
          <w:szCs w:val="28"/>
        </w:rPr>
        <w:lastRenderedPageBreak/>
        <w:t>PARA LICITAÇÃO SEM REGISTRO DE PREÇO, UTILIZAR A REDAÇÃO ABAIXO:</w:t>
      </w:r>
    </w:p>
    <w:p w14:paraId="35C58B89" w14:textId="77777777" w:rsidR="00385800" w:rsidRDefault="00F8133F">
      <w:pPr>
        <w:pBdr>
          <w:top w:val="nil"/>
          <w:left w:val="nil"/>
          <w:bottom w:val="nil"/>
          <w:right w:val="nil"/>
          <w:between w:val="nil"/>
        </w:pBdr>
        <w:spacing w:before="120" w:after="120" w:line="360" w:lineRule="auto"/>
        <w:ind w:left="-992" w:right="-1276"/>
        <w:jc w:val="both"/>
        <w:rPr>
          <w:rFonts w:ascii="Arial" w:eastAsia="Arial" w:hAnsi="Arial" w:cs="Arial"/>
          <w:color w:val="0070C0"/>
          <w:sz w:val="24"/>
          <w:szCs w:val="24"/>
        </w:rPr>
      </w:pPr>
      <w:bookmarkStart w:id="3" w:name="_heading=h.3znysh7" w:colFirst="0" w:colLast="0"/>
      <w:bookmarkEnd w:id="3"/>
      <w:r>
        <w:rPr>
          <w:rFonts w:ascii="Arial" w:eastAsia="Arial" w:hAnsi="Arial" w:cs="Arial"/>
          <w:b/>
          <w:color w:val="0070C0"/>
          <w:sz w:val="24"/>
          <w:szCs w:val="24"/>
        </w:rPr>
        <w:t>2.1.</w:t>
      </w:r>
      <w:r>
        <w:rPr>
          <w:rFonts w:ascii="Arial" w:eastAsia="Arial" w:hAnsi="Arial" w:cs="Arial"/>
          <w:color w:val="0070C0"/>
          <w:sz w:val="24"/>
          <w:szCs w:val="24"/>
        </w:rPr>
        <w:t xml:space="preserve"> A despesa total com a execução do objeto desta licitação é estimada </w:t>
      </w:r>
      <w:r>
        <w:rPr>
          <w:rFonts w:ascii="Arial" w:eastAsia="Arial" w:hAnsi="Arial" w:cs="Arial"/>
          <w:color w:val="0070C0"/>
          <w:sz w:val="24"/>
          <w:szCs w:val="24"/>
          <w:u w:val="single"/>
        </w:rPr>
        <w:t xml:space="preserve">em </w:t>
      </w:r>
      <w:r>
        <w:rPr>
          <w:rFonts w:ascii="Arial" w:eastAsia="Arial" w:hAnsi="Arial" w:cs="Arial"/>
          <w:b/>
          <w:color w:val="0070C0"/>
          <w:sz w:val="24"/>
          <w:szCs w:val="24"/>
          <w:u w:val="single"/>
        </w:rPr>
        <w:t>R$ (valor total por extenso)</w:t>
      </w:r>
      <w:r>
        <w:rPr>
          <w:rFonts w:ascii="Arial" w:eastAsia="Arial" w:hAnsi="Arial" w:cs="Arial"/>
          <w:b/>
          <w:color w:val="0070C0"/>
          <w:sz w:val="24"/>
          <w:szCs w:val="24"/>
        </w:rPr>
        <w:t xml:space="preserve">, </w:t>
      </w:r>
      <w:r>
        <w:rPr>
          <w:rFonts w:ascii="Arial" w:eastAsia="Arial" w:hAnsi="Arial" w:cs="Arial"/>
          <w:color w:val="0070C0"/>
          <w:sz w:val="24"/>
          <w:szCs w:val="24"/>
        </w:rPr>
        <w:t xml:space="preserve">distribuído em </w:t>
      </w:r>
      <w:r>
        <w:rPr>
          <w:rFonts w:ascii="Arial" w:eastAsia="Arial" w:hAnsi="Arial" w:cs="Arial"/>
          <w:b/>
          <w:color w:val="0070C0"/>
          <w:sz w:val="24"/>
          <w:szCs w:val="24"/>
          <w:u w:val="single"/>
        </w:rPr>
        <w:t>itens</w:t>
      </w:r>
      <w:r>
        <w:rPr>
          <w:rFonts w:ascii="Arial" w:eastAsia="Arial" w:hAnsi="Arial" w:cs="Arial"/>
          <w:color w:val="0070C0"/>
          <w:sz w:val="24"/>
          <w:szCs w:val="24"/>
          <w:u w:val="single"/>
        </w:rPr>
        <w:t xml:space="preserve"> </w:t>
      </w:r>
      <w:r>
        <w:rPr>
          <w:rFonts w:ascii="Arial" w:eastAsia="Arial" w:hAnsi="Arial" w:cs="Arial"/>
          <w:color w:val="FF0000"/>
          <w:sz w:val="24"/>
          <w:szCs w:val="24"/>
          <w:u w:val="single"/>
        </w:rPr>
        <w:t>OU</w:t>
      </w:r>
      <w:r>
        <w:rPr>
          <w:rFonts w:ascii="Arial" w:eastAsia="Arial" w:hAnsi="Arial" w:cs="Arial"/>
          <w:color w:val="0070C0"/>
          <w:sz w:val="24"/>
          <w:szCs w:val="24"/>
          <w:u w:val="single"/>
        </w:rPr>
        <w:t xml:space="preserve"> </w:t>
      </w:r>
      <w:r>
        <w:rPr>
          <w:rFonts w:ascii="Arial" w:eastAsia="Arial" w:hAnsi="Arial" w:cs="Arial"/>
          <w:b/>
          <w:color w:val="0070C0"/>
          <w:sz w:val="24"/>
          <w:szCs w:val="24"/>
          <w:u w:val="single"/>
        </w:rPr>
        <w:t>lote(s),</w:t>
      </w:r>
      <w:r>
        <w:rPr>
          <w:rFonts w:ascii="Arial" w:eastAsia="Arial" w:hAnsi="Arial" w:cs="Arial"/>
          <w:color w:val="0070C0"/>
          <w:sz w:val="24"/>
          <w:szCs w:val="24"/>
        </w:rPr>
        <w:t xml:space="preserve"> na forma indicada no Termo de Referência.</w:t>
      </w:r>
    </w:p>
    <w:p w14:paraId="7686D810" w14:textId="77777777" w:rsidR="00385800" w:rsidRDefault="00F8133F">
      <w:pPr>
        <w:spacing w:before="120" w:after="120" w:line="360" w:lineRule="auto"/>
        <w:ind w:left="-992" w:right="-1276"/>
        <w:jc w:val="both"/>
        <w:rPr>
          <w:rFonts w:ascii="Arial" w:eastAsia="Arial" w:hAnsi="Arial" w:cs="Arial"/>
          <w:color w:val="FF0000"/>
          <w:sz w:val="24"/>
          <w:szCs w:val="24"/>
        </w:rPr>
      </w:pPr>
      <w:bookmarkStart w:id="4" w:name="_heading=h.2et92p0" w:colFirst="0" w:colLast="0"/>
      <w:bookmarkEnd w:id="4"/>
      <w:r>
        <w:rPr>
          <w:rFonts w:ascii="Arial" w:eastAsia="Arial" w:hAnsi="Arial" w:cs="Arial"/>
          <w:b/>
          <w:color w:val="FF0000"/>
          <w:sz w:val="24"/>
          <w:szCs w:val="24"/>
        </w:rPr>
        <w:t>OBSERVAÇÃO</w:t>
      </w:r>
      <w:r>
        <w:rPr>
          <w:rFonts w:ascii="Arial" w:eastAsia="Arial" w:hAnsi="Arial" w:cs="Arial"/>
          <w:color w:val="FF0000"/>
          <w:sz w:val="24"/>
          <w:szCs w:val="24"/>
        </w:rPr>
        <w:t>: Atentar para o caso concreto, se dividida em lotes ou itens. Caso a licitação seja de um item ou lote único, prever apenas “na forma indicada no Termo de Referência”.</w:t>
      </w:r>
    </w:p>
    <w:p w14:paraId="2E1BE117" w14:textId="77777777" w:rsidR="00385800" w:rsidRDefault="00F8133F">
      <w:pPr>
        <w:pBdr>
          <w:top w:val="nil"/>
          <w:left w:val="nil"/>
          <w:bottom w:val="nil"/>
          <w:right w:val="nil"/>
          <w:between w:val="nil"/>
        </w:pBdr>
        <w:spacing w:before="120" w:after="120" w:line="360" w:lineRule="auto"/>
        <w:ind w:left="-992" w:right="-1276"/>
        <w:jc w:val="both"/>
        <w:rPr>
          <w:rFonts w:ascii="Arial" w:eastAsia="Arial" w:hAnsi="Arial" w:cs="Arial"/>
          <w:color w:val="0070C0"/>
          <w:sz w:val="24"/>
          <w:szCs w:val="24"/>
        </w:rPr>
      </w:pPr>
      <w:bookmarkStart w:id="5" w:name="_heading=h.tyjcwt" w:colFirst="0" w:colLast="0"/>
      <w:bookmarkEnd w:id="5"/>
      <w:r>
        <w:rPr>
          <w:rFonts w:ascii="Arial" w:eastAsia="Arial" w:hAnsi="Arial" w:cs="Arial"/>
          <w:b/>
          <w:color w:val="0070C0"/>
          <w:sz w:val="24"/>
          <w:szCs w:val="24"/>
        </w:rPr>
        <w:t>2.2.</w:t>
      </w:r>
      <w:r>
        <w:rPr>
          <w:rFonts w:ascii="Arial" w:eastAsia="Arial" w:hAnsi="Arial" w:cs="Arial"/>
          <w:color w:val="0070C0"/>
          <w:sz w:val="24"/>
          <w:szCs w:val="24"/>
        </w:rPr>
        <w:t xml:space="preserve"> As despesas decorrentes desta licitação estão incluídas no orçamento do Município de Ferraz de Vasconcelos, para o presente exercício, na classificação abaixo:  </w:t>
      </w:r>
    </w:p>
    <w:p w14:paraId="7E96EBD2" w14:textId="77777777" w:rsidR="00385800" w:rsidRDefault="00F8133F">
      <w:pPr>
        <w:pBdr>
          <w:top w:val="nil"/>
          <w:left w:val="nil"/>
          <w:bottom w:val="nil"/>
          <w:right w:val="nil"/>
          <w:between w:val="nil"/>
        </w:pBdr>
        <w:spacing w:before="120" w:after="120" w:line="360" w:lineRule="auto"/>
        <w:ind w:left="-992" w:right="-1276"/>
        <w:jc w:val="both"/>
        <w:rPr>
          <w:rFonts w:ascii="Arial" w:eastAsia="Arial" w:hAnsi="Arial" w:cs="Arial"/>
          <w:color w:val="0070C0"/>
          <w:sz w:val="24"/>
          <w:szCs w:val="24"/>
        </w:rPr>
      </w:pPr>
      <w:r>
        <w:rPr>
          <w:rFonts w:ascii="Arial" w:eastAsia="Arial" w:hAnsi="Arial" w:cs="Arial"/>
          <w:color w:val="0070C0"/>
          <w:sz w:val="24"/>
          <w:szCs w:val="24"/>
        </w:rPr>
        <w:t>Fonte:</w:t>
      </w:r>
    </w:p>
    <w:p w14:paraId="7EE1C787" w14:textId="5025B22B" w:rsidR="00385800" w:rsidRPr="00DF56E2" w:rsidRDefault="00F8133F">
      <w:pPr>
        <w:pBdr>
          <w:top w:val="nil"/>
          <w:left w:val="nil"/>
          <w:bottom w:val="nil"/>
          <w:right w:val="nil"/>
          <w:between w:val="nil"/>
        </w:pBdr>
        <w:spacing w:before="120" w:after="120" w:line="360" w:lineRule="auto"/>
        <w:ind w:left="-992" w:right="-1276"/>
        <w:jc w:val="both"/>
        <w:rPr>
          <w:rFonts w:ascii="Arial" w:eastAsia="Arial" w:hAnsi="Arial" w:cs="Arial"/>
          <w:color w:val="FF0000"/>
          <w:sz w:val="24"/>
          <w:szCs w:val="24"/>
        </w:rPr>
      </w:pPr>
      <w:r w:rsidRPr="00DF56E2">
        <w:rPr>
          <w:rFonts w:ascii="Arial" w:eastAsia="Arial" w:hAnsi="Arial" w:cs="Arial"/>
          <w:color w:val="0070C0"/>
          <w:sz w:val="24"/>
          <w:szCs w:val="24"/>
        </w:rPr>
        <w:t>Unidade:</w:t>
      </w:r>
      <w:r w:rsidR="00072D0B" w:rsidRPr="00DF56E2">
        <w:rPr>
          <w:rFonts w:ascii="Arial" w:eastAsia="Arial" w:hAnsi="Arial" w:cs="Arial"/>
          <w:color w:val="0070C0"/>
          <w:sz w:val="24"/>
          <w:szCs w:val="24"/>
        </w:rPr>
        <w:t xml:space="preserve"> </w:t>
      </w:r>
      <w:r w:rsidR="00072D0B" w:rsidRPr="00DF56E2">
        <w:rPr>
          <w:rFonts w:ascii="Arial" w:eastAsia="Arial" w:hAnsi="Arial" w:cs="Arial"/>
          <w:color w:val="FF0000"/>
          <w:sz w:val="24"/>
          <w:szCs w:val="24"/>
        </w:rPr>
        <w:t>(Órgão, Unidade Orçamentária, Unidade de Despesa)</w:t>
      </w:r>
    </w:p>
    <w:p w14:paraId="36B08A24" w14:textId="6E729CF5" w:rsidR="00385800" w:rsidRPr="00DF56E2" w:rsidRDefault="00F8133F">
      <w:pPr>
        <w:pBdr>
          <w:top w:val="nil"/>
          <w:left w:val="nil"/>
          <w:bottom w:val="nil"/>
          <w:right w:val="nil"/>
          <w:between w:val="nil"/>
        </w:pBdr>
        <w:spacing w:before="120" w:after="120" w:line="360" w:lineRule="auto"/>
        <w:ind w:left="-992" w:right="-1276"/>
        <w:jc w:val="both"/>
        <w:rPr>
          <w:rFonts w:ascii="Arial" w:eastAsia="Arial" w:hAnsi="Arial" w:cs="Arial"/>
          <w:color w:val="0070C0"/>
          <w:sz w:val="24"/>
          <w:szCs w:val="24"/>
        </w:rPr>
      </w:pPr>
      <w:r w:rsidRPr="00DF56E2">
        <w:rPr>
          <w:rFonts w:ascii="Arial" w:eastAsia="Arial" w:hAnsi="Arial" w:cs="Arial"/>
          <w:color w:val="0070C0"/>
          <w:sz w:val="24"/>
          <w:szCs w:val="24"/>
        </w:rPr>
        <w:t>Programa:</w:t>
      </w:r>
      <w:r w:rsidR="00072D0B" w:rsidRPr="00DF56E2">
        <w:rPr>
          <w:rFonts w:ascii="Arial" w:eastAsia="Arial" w:hAnsi="Arial" w:cs="Arial"/>
          <w:color w:val="0070C0"/>
          <w:sz w:val="24"/>
          <w:szCs w:val="24"/>
        </w:rPr>
        <w:t xml:space="preserve"> </w:t>
      </w:r>
      <w:r w:rsidR="00072D0B" w:rsidRPr="00DF56E2">
        <w:rPr>
          <w:rFonts w:ascii="Arial" w:eastAsia="Arial" w:hAnsi="Arial" w:cs="Arial"/>
          <w:color w:val="FF0000"/>
          <w:sz w:val="24"/>
          <w:szCs w:val="24"/>
        </w:rPr>
        <w:t>(Programa de trabalho)</w:t>
      </w:r>
    </w:p>
    <w:p w14:paraId="2DB069E9" w14:textId="5FF43AAA" w:rsidR="00385800" w:rsidRPr="00DF56E2" w:rsidRDefault="00F8133F">
      <w:pPr>
        <w:pBdr>
          <w:top w:val="nil"/>
          <w:left w:val="nil"/>
          <w:bottom w:val="nil"/>
          <w:right w:val="nil"/>
          <w:between w:val="nil"/>
        </w:pBdr>
        <w:spacing w:before="120" w:after="120" w:line="360" w:lineRule="auto"/>
        <w:ind w:left="-992" w:right="-1276"/>
        <w:jc w:val="both"/>
        <w:rPr>
          <w:rFonts w:ascii="Arial" w:eastAsia="Arial" w:hAnsi="Arial" w:cs="Arial"/>
          <w:color w:val="0070C0"/>
          <w:sz w:val="24"/>
          <w:szCs w:val="24"/>
        </w:rPr>
      </w:pPr>
      <w:r w:rsidRPr="00DF56E2">
        <w:rPr>
          <w:rFonts w:ascii="Arial" w:eastAsia="Arial" w:hAnsi="Arial" w:cs="Arial"/>
          <w:color w:val="0070C0"/>
          <w:sz w:val="24"/>
          <w:szCs w:val="24"/>
        </w:rPr>
        <w:t>Ação:</w:t>
      </w:r>
      <w:r w:rsidR="00072D0B" w:rsidRPr="00DF56E2">
        <w:rPr>
          <w:rFonts w:ascii="Arial" w:eastAsia="Arial" w:hAnsi="Arial" w:cs="Arial"/>
          <w:color w:val="0070C0"/>
          <w:sz w:val="24"/>
          <w:szCs w:val="24"/>
        </w:rPr>
        <w:t xml:space="preserve"> </w:t>
      </w:r>
      <w:r w:rsidR="00072D0B" w:rsidRPr="00DF56E2">
        <w:rPr>
          <w:rFonts w:ascii="Arial" w:eastAsia="Arial" w:hAnsi="Arial" w:cs="Arial"/>
          <w:color w:val="FF0000"/>
          <w:sz w:val="24"/>
          <w:szCs w:val="24"/>
        </w:rPr>
        <w:t>(os quatros últimos dígitos do programa de trabalho)</w:t>
      </w:r>
    </w:p>
    <w:p w14:paraId="63DBD986" w14:textId="5E11D45A" w:rsidR="00385800" w:rsidRPr="00DF56E2" w:rsidRDefault="00F8133F">
      <w:pPr>
        <w:pBdr>
          <w:top w:val="nil"/>
          <w:left w:val="nil"/>
          <w:bottom w:val="nil"/>
          <w:right w:val="nil"/>
          <w:between w:val="nil"/>
        </w:pBdr>
        <w:spacing w:before="120" w:after="120" w:line="360" w:lineRule="auto"/>
        <w:ind w:left="-992" w:right="-1276"/>
        <w:jc w:val="both"/>
        <w:rPr>
          <w:rFonts w:ascii="Arial" w:eastAsia="Arial" w:hAnsi="Arial" w:cs="Arial"/>
          <w:color w:val="0070C0"/>
          <w:sz w:val="24"/>
          <w:szCs w:val="24"/>
        </w:rPr>
      </w:pPr>
      <w:r w:rsidRPr="00DF56E2">
        <w:rPr>
          <w:rFonts w:ascii="Arial" w:eastAsia="Arial" w:hAnsi="Arial" w:cs="Arial"/>
          <w:color w:val="0070C0"/>
          <w:sz w:val="24"/>
          <w:szCs w:val="24"/>
        </w:rPr>
        <w:t>Elemento de Despesa:</w:t>
      </w:r>
      <w:r w:rsidR="00072D0B" w:rsidRPr="00DF56E2">
        <w:rPr>
          <w:rFonts w:ascii="Arial" w:eastAsia="Arial" w:hAnsi="Arial" w:cs="Arial"/>
          <w:color w:val="0070C0"/>
          <w:sz w:val="24"/>
          <w:szCs w:val="24"/>
        </w:rPr>
        <w:t xml:space="preserve"> </w:t>
      </w:r>
      <w:r w:rsidR="00072D0B" w:rsidRPr="00DF56E2">
        <w:rPr>
          <w:rFonts w:ascii="Arial" w:eastAsia="Arial" w:hAnsi="Arial" w:cs="Arial"/>
          <w:color w:val="FF0000"/>
          <w:sz w:val="24"/>
          <w:szCs w:val="24"/>
        </w:rPr>
        <w:t>(n° da despesa)</w:t>
      </w:r>
    </w:p>
    <w:p w14:paraId="0434C745" w14:textId="73015FFD" w:rsidR="00385800" w:rsidRDefault="00F8133F">
      <w:pPr>
        <w:pBdr>
          <w:top w:val="nil"/>
          <w:left w:val="nil"/>
          <w:bottom w:val="nil"/>
          <w:right w:val="nil"/>
          <w:between w:val="nil"/>
        </w:pBdr>
        <w:spacing w:before="120" w:after="120" w:line="360" w:lineRule="auto"/>
        <w:ind w:left="-992" w:right="-1276"/>
        <w:jc w:val="both"/>
        <w:rPr>
          <w:rFonts w:ascii="Arial" w:eastAsia="Arial" w:hAnsi="Arial" w:cs="Arial"/>
          <w:color w:val="0070C0"/>
          <w:sz w:val="24"/>
          <w:szCs w:val="24"/>
        </w:rPr>
      </w:pPr>
      <w:r w:rsidRPr="00DF56E2">
        <w:rPr>
          <w:rFonts w:ascii="Arial" w:eastAsia="Arial" w:hAnsi="Arial" w:cs="Arial"/>
          <w:color w:val="0070C0"/>
          <w:sz w:val="24"/>
          <w:szCs w:val="24"/>
        </w:rPr>
        <w:t>Categoria Econômica:</w:t>
      </w:r>
      <w:r w:rsidR="00072D0B" w:rsidRPr="00DF56E2">
        <w:rPr>
          <w:rFonts w:ascii="Arial" w:eastAsia="Arial" w:hAnsi="Arial" w:cs="Arial"/>
          <w:color w:val="0070C0"/>
          <w:sz w:val="24"/>
          <w:szCs w:val="24"/>
        </w:rPr>
        <w:t xml:space="preserve"> </w:t>
      </w:r>
      <w:r w:rsidR="00072D0B" w:rsidRPr="00DF56E2">
        <w:rPr>
          <w:rFonts w:ascii="Arial" w:eastAsia="Arial" w:hAnsi="Arial" w:cs="Arial"/>
          <w:color w:val="FF0000"/>
          <w:sz w:val="24"/>
          <w:szCs w:val="24"/>
        </w:rPr>
        <w:t>(natureza da despesa)</w:t>
      </w:r>
    </w:p>
    <w:p w14:paraId="77CD5085" w14:textId="77777777" w:rsidR="00385800" w:rsidRDefault="00F8133F">
      <w:pPr>
        <w:spacing w:before="120" w:after="120" w:line="360" w:lineRule="auto"/>
        <w:ind w:left="-992" w:right="-1276"/>
        <w:jc w:val="both"/>
        <w:rPr>
          <w:rFonts w:ascii="Arial" w:eastAsia="Arial" w:hAnsi="Arial" w:cs="Arial"/>
          <w:b/>
          <w:color w:val="FF0000"/>
          <w:sz w:val="24"/>
          <w:szCs w:val="24"/>
        </w:rPr>
      </w:pPr>
      <w:bookmarkStart w:id="6" w:name="_heading=h.3dy6vkm" w:colFirst="0" w:colLast="0"/>
      <w:bookmarkEnd w:id="6"/>
      <w:r>
        <w:rPr>
          <w:rFonts w:ascii="Arial" w:eastAsia="Arial" w:hAnsi="Arial" w:cs="Arial"/>
          <w:b/>
          <w:color w:val="FF0000"/>
          <w:sz w:val="24"/>
          <w:szCs w:val="24"/>
        </w:rPr>
        <w:t xml:space="preserve">OU </w:t>
      </w:r>
    </w:p>
    <w:p w14:paraId="1A96EFD6" w14:textId="77777777" w:rsidR="00385800" w:rsidRDefault="00F8133F">
      <w:pPr>
        <w:spacing w:before="120" w:after="120" w:line="360" w:lineRule="auto"/>
        <w:ind w:left="-992" w:right="-1276"/>
        <w:jc w:val="both"/>
        <w:rPr>
          <w:rFonts w:ascii="Arial" w:eastAsia="Arial" w:hAnsi="Arial" w:cs="Arial"/>
          <w:color w:val="FF0000"/>
          <w:sz w:val="24"/>
          <w:szCs w:val="24"/>
        </w:rPr>
      </w:pPr>
      <w:bookmarkStart w:id="7" w:name="_heading=h.1t3h5sf" w:colFirst="0" w:colLast="0"/>
      <w:bookmarkEnd w:id="7"/>
      <w:r>
        <w:rPr>
          <w:rFonts w:ascii="Arial" w:eastAsia="Arial" w:hAnsi="Arial" w:cs="Arial"/>
          <w:b/>
          <w:color w:val="FF0000"/>
          <w:sz w:val="24"/>
          <w:szCs w:val="24"/>
        </w:rPr>
        <w:t>OBSERVAÇÃO</w:t>
      </w:r>
      <w:r>
        <w:rPr>
          <w:rFonts w:ascii="Arial" w:eastAsia="Arial" w:hAnsi="Arial" w:cs="Arial"/>
          <w:color w:val="FF0000"/>
          <w:sz w:val="24"/>
          <w:szCs w:val="24"/>
        </w:rPr>
        <w:t>: Redação a ser utilizada na hipótese de orçamento sigiloso</w:t>
      </w:r>
      <w:r>
        <w:rPr>
          <w:rFonts w:ascii="Arial" w:eastAsia="Arial" w:hAnsi="Arial" w:cs="Arial"/>
          <w:color w:val="FF0000"/>
          <w:sz w:val="24"/>
          <w:szCs w:val="24"/>
          <w:vertAlign w:val="superscript"/>
        </w:rPr>
        <w:footnoteReference w:id="6"/>
      </w:r>
      <w:r>
        <w:rPr>
          <w:rFonts w:ascii="Arial" w:eastAsia="Arial" w:hAnsi="Arial" w:cs="Arial"/>
          <w:color w:val="FF0000"/>
          <w:sz w:val="24"/>
          <w:szCs w:val="24"/>
        </w:rPr>
        <w:t>:</w:t>
      </w:r>
    </w:p>
    <w:p w14:paraId="2B7B9F6A" w14:textId="77777777" w:rsidR="00385800" w:rsidRDefault="00F8133F">
      <w:pPr>
        <w:spacing w:before="120" w:after="120" w:line="360" w:lineRule="auto"/>
        <w:ind w:left="-992" w:right="-1276"/>
        <w:jc w:val="both"/>
        <w:rPr>
          <w:rFonts w:ascii="Arial" w:eastAsia="Arial" w:hAnsi="Arial" w:cs="Arial"/>
          <w:color w:val="0070C0"/>
          <w:sz w:val="24"/>
          <w:szCs w:val="24"/>
        </w:rPr>
      </w:pPr>
      <w:r>
        <w:rPr>
          <w:rFonts w:ascii="Arial" w:eastAsia="Arial" w:hAnsi="Arial" w:cs="Arial"/>
          <w:b/>
          <w:color w:val="0070C0"/>
          <w:sz w:val="24"/>
          <w:szCs w:val="24"/>
        </w:rPr>
        <w:t>2.1.</w:t>
      </w:r>
      <w:r>
        <w:rPr>
          <w:rFonts w:ascii="Arial" w:eastAsia="Arial" w:hAnsi="Arial" w:cs="Arial"/>
          <w:color w:val="0070C0"/>
          <w:sz w:val="24"/>
          <w:szCs w:val="24"/>
        </w:rPr>
        <w:t xml:space="preserve"> A </w:t>
      </w:r>
      <w:proofErr w:type="gramStart"/>
      <w:r>
        <w:rPr>
          <w:rFonts w:ascii="Arial" w:eastAsia="Arial" w:hAnsi="Arial" w:cs="Arial"/>
          <w:color w:val="0070C0"/>
          <w:sz w:val="24"/>
          <w:szCs w:val="24"/>
        </w:rPr>
        <w:t>despesa total prevista</w:t>
      </w:r>
      <w:proofErr w:type="gramEnd"/>
      <w:r>
        <w:rPr>
          <w:rFonts w:ascii="Arial" w:eastAsia="Arial" w:hAnsi="Arial" w:cs="Arial"/>
          <w:color w:val="0070C0"/>
          <w:sz w:val="24"/>
          <w:szCs w:val="24"/>
        </w:rPr>
        <w:t xml:space="preserve"> para a execução do objeto foi estimada em orçamento referencial constante do presente processo administrativo, sendo vedada a sua divulgação conjuntamente com o presente Edital.</w:t>
      </w:r>
    </w:p>
    <w:p w14:paraId="409F619A" w14:textId="77777777" w:rsidR="00385800" w:rsidRDefault="00F8133F">
      <w:pPr>
        <w:spacing w:before="120" w:after="120" w:line="360" w:lineRule="auto"/>
        <w:ind w:left="-992" w:right="-1276"/>
        <w:jc w:val="both"/>
        <w:rPr>
          <w:rFonts w:ascii="Arial" w:eastAsia="Arial" w:hAnsi="Arial" w:cs="Arial"/>
          <w:color w:val="0070C0"/>
          <w:sz w:val="24"/>
          <w:szCs w:val="24"/>
        </w:rPr>
      </w:pPr>
      <w:r>
        <w:rPr>
          <w:rFonts w:ascii="Arial" w:eastAsia="Arial" w:hAnsi="Arial" w:cs="Arial"/>
          <w:b/>
          <w:color w:val="0070C0"/>
          <w:sz w:val="24"/>
          <w:szCs w:val="24"/>
        </w:rPr>
        <w:t>2.2.</w:t>
      </w:r>
      <w:r>
        <w:rPr>
          <w:rFonts w:ascii="Arial" w:eastAsia="Arial" w:hAnsi="Arial" w:cs="Arial"/>
          <w:color w:val="0070C0"/>
          <w:sz w:val="24"/>
          <w:szCs w:val="24"/>
        </w:rPr>
        <w:t xml:space="preserve"> As despesas decorrentes desta licitação estão incluídas no orçamento do Município de Ferraz de Vasconcelos, para o presente exercício, na classificação abaixo:  </w:t>
      </w:r>
    </w:p>
    <w:p w14:paraId="3D701E59" w14:textId="77777777" w:rsidR="00385800" w:rsidRDefault="00F8133F">
      <w:pPr>
        <w:spacing w:before="120" w:after="120" w:line="360" w:lineRule="auto"/>
        <w:ind w:left="-992" w:right="-1276"/>
        <w:jc w:val="both"/>
        <w:rPr>
          <w:rFonts w:ascii="Arial" w:eastAsia="Arial" w:hAnsi="Arial" w:cs="Arial"/>
          <w:color w:val="0070C0"/>
          <w:sz w:val="24"/>
          <w:szCs w:val="24"/>
        </w:rPr>
      </w:pPr>
      <w:r>
        <w:rPr>
          <w:rFonts w:ascii="Arial" w:eastAsia="Arial" w:hAnsi="Arial" w:cs="Arial"/>
          <w:color w:val="0070C0"/>
          <w:sz w:val="24"/>
          <w:szCs w:val="24"/>
        </w:rPr>
        <w:t>Fonte:</w:t>
      </w:r>
    </w:p>
    <w:p w14:paraId="1149082A" w14:textId="77777777" w:rsidR="00385800" w:rsidRDefault="00F8133F">
      <w:pPr>
        <w:spacing w:before="120" w:after="120" w:line="360" w:lineRule="auto"/>
        <w:ind w:left="-992" w:right="-1276"/>
        <w:jc w:val="both"/>
        <w:rPr>
          <w:rFonts w:ascii="Arial" w:eastAsia="Arial" w:hAnsi="Arial" w:cs="Arial"/>
          <w:color w:val="0070C0"/>
          <w:sz w:val="24"/>
          <w:szCs w:val="24"/>
        </w:rPr>
      </w:pPr>
      <w:r>
        <w:rPr>
          <w:rFonts w:ascii="Arial" w:eastAsia="Arial" w:hAnsi="Arial" w:cs="Arial"/>
          <w:color w:val="0070C0"/>
          <w:sz w:val="24"/>
          <w:szCs w:val="24"/>
        </w:rPr>
        <w:lastRenderedPageBreak/>
        <w:t>Unidade:</w:t>
      </w:r>
    </w:p>
    <w:p w14:paraId="39CADFD7" w14:textId="77777777" w:rsidR="00385800" w:rsidRDefault="00F8133F">
      <w:pPr>
        <w:spacing w:before="120" w:after="120" w:line="360" w:lineRule="auto"/>
        <w:ind w:left="-992" w:right="-1276"/>
        <w:jc w:val="both"/>
        <w:rPr>
          <w:rFonts w:ascii="Arial" w:eastAsia="Arial" w:hAnsi="Arial" w:cs="Arial"/>
          <w:color w:val="0070C0"/>
          <w:sz w:val="24"/>
          <w:szCs w:val="24"/>
        </w:rPr>
      </w:pPr>
      <w:r>
        <w:rPr>
          <w:rFonts w:ascii="Arial" w:eastAsia="Arial" w:hAnsi="Arial" w:cs="Arial"/>
          <w:color w:val="0070C0"/>
          <w:sz w:val="24"/>
          <w:szCs w:val="24"/>
        </w:rPr>
        <w:t>Elemento de Despesa:</w:t>
      </w:r>
    </w:p>
    <w:p w14:paraId="36FA17DE" w14:textId="77777777" w:rsidR="00385800" w:rsidRDefault="00F8133F">
      <w:pPr>
        <w:spacing w:before="120" w:after="120" w:line="360" w:lineRule="auto"/>
        <w:ind w:left="-992" w:right="-1276"/>
        <w:jc w:val="both"/>
        <w:rPr>
          <w:rFonts w:ascii="Arial" w:eastAsia="Arial" w:hAnsi="Arial" w:cs="Arial"/>
          <w:color w:val="0070C0"/>
          <w:sz w:val="24"/>
          <w:szCs w:val="24"/>
        </w:rPr>
      </w:pPr>
      <w:r>
        <w:rPr>
          <w:rFonts w:ascii="Arial" w:eastAsia="Arial" w:hAnsi="Arial" w:cs="Arial"/>
          <w:color w:val="0070C0"/>
          <w:sz w:val="24"/>
          <w:szCs w:val="24"/>
        </w:rPr>
        <w:t>Categoria Econômica:</w:t>
      </w:r>
    </w:p>
    <w:p w14:paraId="3372748B" w14:textId="77777777" w:rsidR="00385800" w:rsidRDefault="00F8133F">
      <w:pPr>
        <w:pBdr>
          <w:top w:val="nil"/>
          <w:left w:val="nil"/>
          <w:bottom w:val="nil"/>
          <w:right w:val="nil"/>
          <w:between w:val="nil"/>
        </w:pBdr>
        <w:spacing w:before="120" w:after="120" w:line="360" w:lineRule="auto"/>
        <w:ind w:left="-992" w:right="-1276"/>
        <w:jc w:val="both"/>
        <w:rPr>
          <w:rFonts w:ascii="Arial" w:eastAsia="Arial" w:hAnsi="Arial" w:cs="Arial"/>
          <w:b/>
          <w:color w:val="FF0000"/>
          <w:sz w:val="28"/>
          <w:szCs w:val="28"/>
        </w:rPr>
      </w:pPr>
      <w:r>
        <w:rPr>
          <w:rFonts w:ascii="Arial" w:eastAsia="Arial" w:hAnsi="Arial" w:cs="Arial"/>
          <w:b/>
          <w:color w:val="FF0000"/>
          <w:sz w:val="28"/>
          <w:szCs w:val="28"/>
        </w:rPr>
        <w:t>EM CASO DE LICITAÇÃO COM REGISTRO DE PREÇO, ADOTAR AS SEGUINTES REDAÇÕES PARA OS ITENS 2.1 E 2.2</w:t>
      </w:r>
    </w:p>
    <w:p w14:paraId="48EDCA9E" w14:textId="77777777" w:rsidR="00385800" w:rsidRDefault="00F8133F">
      <w:pPr>
        <w:pBdr>
          <w:top w:val="nil"/>
          <w:left w:val="nil"/>
          <w:bottom w:val="nil"/>
          <w:right w:val="nil"/>
          <w:between w:val="nil"/>
        </w:pBdr>
        <w:spacing w:before="120" w:after="120" w:line="360" w:lineRule="auto"/>
        <w:ind w:left="-992" w:right="-1276"/>
        <w:jc w:val="both"/>
        <w:rPr>
          <w:rFonts w:ascii="Arial" w:eastAsia="Arial" w:hAnsi="Arial" w:cs="Arial"/>
          <w:color w:val="0070C0"/>
          <w:sz w:val="24"/>
          <w:szCs w:val="24"/>
        </w:rPr>
      </w:pPr>
      <w:r>
        <w:rPr>
          <w:rFonts w:ascii="Arial" w:eastAsia="Arial" w:hAnsi="Arial" w:cs="Arial"/>
          <w:b/>
          <w:color w:val="0070C0"/>
          <w:sz w:val="24"/>
          <w:szCs w:val="24"/>
        </w:rPr>
        <w:t>2.1.</w:t>
      </w:r>
      <w:r>
        <w:rPr>
          <w:rFonts w:ascii="Arial" w:eastAsia="Arial" w:hAnsi="Arial" w:cs="Arial"/>
          <w:color w:val="0070C0"/>
          <w:sz w:val="24"/>
          <w:szCs w:val="24"/>
        </w:rPr>
        <w:t xml:space="preserve"> A despesa total com a execução do objeto desta licitação é estimada em </w:t>
      </w:r>
      <w:r>
        <w:rPr>
          <w:rFonts w:ascii="Arial" w:eastAsia="Arial" w:hAnsi="Arial" w:cs="Arial"/>
          <w:b/>
          <w:color w:val="0070C0"/>
          <w:sz w:val="24"/>
          <w:szCs w:val="24"/>
        </w:rPr>
        <w:t xml:space="preserve">R$ (valor total por extenso), </w:t>
      </w:r>
      <w:r>
        <w:rPr>
          <w:rFonts w:ascii="Arial" w:eastAsia="Arial" w:hAnsi="Arial" w:cs="Arial"/>
          <w:color w:val="0070C0"/>
          <w:sz w:val="24"/>
          <w:szCs w:val="24"/>
        </w:rPr>
        <w:t xml:space="preserve">distribuídos em </w:t>
      </w:r>
      <w:r>
        <w:rPr>
          <w:rFonts w:ascii="Arial" w:eastAsia="Arial" w:hAnsi="Arial" w:cs="Arial"/>
          <w:color w:val="0070C0"/>
          <w:sz w:val="24"/>
          <w:szCs w:val="24"/>
          <w:u w:val="single"/>
        </w:rPr>
        <w:t>itens</w:t>
      </w:r>
      <w:r>
        <w:rPr>
          <w:rFonts w:ascii="Arial" w:eastAsia="Arial" w:hAnsi="Arial" w:cs="Arial"/>
          <w:color w:val="0070C0"/>
          <w:sz w:val="24"/>
          <w:szCs w:val="24"/>
        </w:rPr>
        <w:t xml:space="preserve"> </w:t>
      </w:r>
      <w:r>
        <w:rPr>
          <w:rFonts w:ascii="Arial" w:eastAsia="Arial" w:hAnsi="Arial" w:cs="Arial"/>
          <w:color w:val="FF0000"/>
          <w:sz w:val="24"/>
          <w:szCs w:val="24"/>
        </w:rPr>
        <w:t>OU</w:t>
      </w:r>
      <w:r>
        <w:rPr>
          <w:rFonts w:ascii="Arial" w:eastAsia="Arial" w:hAnsi="Arial" w:cs="Arial"/>
          <w:color w:val="0070C0"/>
          <w:sz w:val="24"/>
          <w:szCs w:val="24"/>
        </w:rPr>
        <w:t xml:space="preserve"> </w:t>
      </w:r>
      <w:r>
        <w:rPr>
          <w:rFonts w:ascii="Arial" w:eastAsia="Arial" w:hAnsi="Arial" w:cs="Arial"/>
          <w:color w:val="0070C0"/>
          <w:sz w:val="24"/>
          <w:szCs w:val="24"/>
          <w:u w:val="single"/>
        </w:rPr>
        <w:t>lote(s),</w:t>
      </w:r>
      <w:r>
        <w:rPr>
          <w:rFonts w:ascii="Arial" w:eastAsia="Arial" w:hAnsi="Arial" w:cs="Arial"/>
          <w:color w:val="0070C0"/>
          <w:sz w:val="24"/>
          <w:szCs w:val="24"/>
        </w:rPr>
        <w:t xml:space="preserve"> na forma indicada no Termo de Referência.</w:t>
      </w:r>
    </w:p>
    <w:p w14:paraId="6582EC3C" w14:textId="77777777" w:rsidR="00385800" w:rsidRDefault="00F8133F">
      <w:pPr>
        <w:spacing w:before="120" w:after="120" w:line="360" w:lineRule="auto"/>
        <w:ind w:left="-992" w:right="-1276"/>
        <w:jc w:val="both"/>
        <w:rPr>
          <w:rFonts w:ascii="Arial" w:eastAsia="Arial" w:hAnsi="Arial" w:cs="Arial"/>
          <w:color w:val="FF0000"/>
          <w:sz w:val="24"/>
          <w:szCs w:val="24"/>
        </w:rPr>
      </w:pPr>
      <w:r>
        <w:rPr>
          <w:rFonts w:ascii="Arial" w:eastAsia="Arial" w:hAnsi="Arial" w:cs="Arial"/>
          <w:b/>
          <w:color w:val="FF0000"/>
          <w:sz w:val="24"/>
          <w:szCs w:val="24"/>
        </w:rPr>
        <w:t>OBSERVAÇÃO 1</w:t>
      </w:r>
      <w:r>
        <w:rPr>
          <w:rFonts w:ascii="Arial" w:eastAsia="Arial" w:hAnsi="Arial" w:cs="Arial"/>
          <w:color w:val="FF0000"/>
          <w:sz w:val="24"/>
          <w:szCs w:val="24"/>
        </w:rPr>
        <w:t>: Atentar para o caso concreto, se o objeto está dividido em lotes ou itens. Caso a licitação seja de um item ou lote único, prever apenas “na forma indicada no Termo de Referência”.</w:t>
      </w:r>
    </w:p>
    <w:p w14:paraId="6AAD95A8" w14:textId="77777777" w:rsidR="00385800" w:rsidRDefault="00F8133F">
      <w:pPr>
        <w:spacing w:before="120" w:after="120" w:line="360" w:lineRule="auto"/>
        <w:ind w:left="-992" w:right="-1276"/>
        <w:jc w:val="both"/>
        <w:rPr>
          <w:rFonts w:ascii="Arial" w:eastAsia="Arial" w:hAnsi="Arial" w:cs="Arial"/>
          <w:color w:val="FF0000"/>
          <w:sz w:val="24"/>
          <w:szCs w:val="24"/>
        </w:rPr>
      </w:pPr>
      <w:r>
        <w:rPr>
          <w:rFonts w:ascii="Arial" w:eastAsia="Arial" w:hAnsi="Arial" w:cs="Arial"/>
          <w:b/>
          <w:color w:val="FF0000"/>
          <w:sz w:val="24"/>
          <w:szCs w:val="24"/>
        </w:rPr>
        <w:t>OBSERVAÇÃO 2</w:t>
      </w:r>
      <w:r>
        <w:rPr>
          <w:rFonts w:ascii="Arial" w:eastAsia="Arial" w:hAnsi="Arial" w:cs="Arial"/>
          <w:color w:val="FF0000"/>
          <w:sz w:val="24"/>
          <w:szCs w:val="24"/>
        </w:rPr>
        <w:t>: No caso de ser adotado orçamento sigiloso, utilizar a seguinte redação para o item 2.1:</w:t>
      </w:r>
    </w:p>
    <w:p w14:paraId="20534266" w14:textId="77777777" w:rsidR="00385800" w:rsidRDefault="00F8133F">
      <w:pPr>
        <w:spacing w:before="120" w:after="120" w:line="360" w:lineRule="auto"/>
        <w:ind w:left="-992" w:right="-1276"/>
        <w:jc w:val="both"/>
        <w:rPr>
          <w:rFonts w:ascii="Arial" w:eastAsia="Arial" w:hAnsi="Arial" w:cs="Arial"/>
          <w:color w:val="0070C0"/>
          <w:sz w:val="24"/>
          <w:szCs w:val="24"/>
        </w:rPr>
      </w:pPr>
      <w:r>
        <w:rPr>
          <w:rFonts w:ascii="Arial" w:eastAsia="Arial" w:hAnsi="Arial" w:cs="Arial"/>
          <w:b/>
          <w:color w:val="0070C0"/>
          <w:sz w:val="24"/>
          <w:szCs w:val="24"/>
        </w:rPr>
        <w:t>2.1.</w:t>
      </w:r>
      <w:r>
        <w:rPr>
          <w:rFonts w:ascii="Arial" w:eastAsia="Arial" w:hAnsi="Arial" w:cs="Arial"/>
          <w:color w:val="0070C0"/>
          <w:sz w:val="24"/>
          <w:szCs w:val="24"/>
        </w:rPr>
        <w:t xml:space="preserve"> A </w:t>
      </w:r>
      <w:proofErr w:type="gramStart"/>
      <w:r>
        <w:rPr>
          <w:rFonts w:ascii="Arial" w:eastAsia="Arial" w:hAnsi="Arial" w:cs="Arial"/>
          <w:color w:val="0070C0"/>
          <w:sz w:val="24"/>
          <w:szCs w:val="24"/>
        </w:rPr>
        <w:t>despesa total prevista</w:t>
      </w:r>
      <w:proofErr w:type="gramEnd"/>
      <w:r>
        <w:rPr>
          <w:rFonts w:ascii="Arial" w:eastAsia="Arial" w:hAnsi="Arial" w:cs="Arial"/>
          <w:color w:val="0070C0"/>
          <w:sz w:val="24"/>
          <w:szCs w:val="24"/>
        </w:rPr>
        <w:t xml:space="preserve"> para a execução do objeto foi estimada em orçamento referencial constante do presente processo administrativo, sendo vedada a sua divulgação conjuntamente com o presente Edital.</w:t>
      </w:r>
    </w:p>
    <w:p w14:paraId="3526F9E7" w14:textId="77777777" w:rsidR="00385800" w:rsidRDefault="00F8133F">
      <w:pPr>
        <w:pBdr>
          <w:top w:val="nil"/>
          <w:left w:val="nil"/>
          <w:bottom w:val="nil"/>
          <w:right w:val="nil"/>
          <w:between w:val="nil"/>
        </w:pBdr>
        <w:spacing w:before="120" w:after="120" w:line="360" w:lineRule="auto"/>
        <w:ind w:left="-992" w:right="-1276"/>
        <w:jc w:val="both"/>
        <w:rPr>
          <w:rFonts w:ascii="Arial" w:eastAsia="Arial" w:hAnsi="Arial" w:cs="Arial"/>
          <w:color w:val="0070C0"/>
          <w:sz w:val="24"/>
          <w:szCs w:val="24"/>
        </w:rPr>
      </w:pPr>
      <w:r>
        <w:rPr>
          <w:rFonts w:ascii="Arial" w:eastAsia="Arial" w:hAnsi="Arial" w:cs="Arial"/>
          <w:b/>
          <w:color w:val="0070C0"/>
          <w:sz w:val="24"/>
          <w:szCs w:val="24"/>
        </w:rPr>
        <w:t>2.2.</w:t>
      </w:r>
      <w:r>
        <w:rPr>
          <w:rFonts w:ascii="Arial" w:eastAsia="Arial" w:hAnsi="Arial" w:cs="Arial"/>
          <w:color w:val="0070C0"/>
          <w:sz w:val="24"/>
          <w:szCs w:val="24"/>
        </w:rPr>
        <w:t xml:space="preserve"> As despesas decorrentes desta licitação estão incluídas no orçamento do Município de Ferraz de Vasconcelos, para o presente exercício, na classificação abaixo:</w:t>
      </w:r>
    </w:p>
    <w:p w14:paraId="334DEB42" w14:textId="77777777" w:rsidR="00385800" w:rsidRDefault="00F8133F">
      <w:pPr>
        <w:pBdr>
          <w:top w:val="nil"/>
          <w:left w:val="nil"/>
          <w:bottom w:val="nil"/>
          <w:right w:val="nil"/>
          <w:between w:val="nil"/>
        </w:pBdr>
        <w:spacing w:before="120" w:after="120" w:line="360" w:lineRule="auto"/>
        <w:ind w:left="-992" w:right="-1276"/>
        <w:jc w:val="both"/>
        <w:rPr>
          <w:rFonts w:ascii="Arial" w:eastAsia="Arial" w:hAnsi="Arial" w:cs="Arial"/>
          <w:color w:val="0070C0"/>
          <w:sz w:val="24"/>
          <w:szCs w:val="24"/>
        </w:rPr>
      </w:pPr>
      <w:r>
        <w:rPr>
          <w:rFonts w:ascii="Arial" w:eastAsia="Arial" w:hAnsi="Arial" w:cs="Arial"/>
          <w:color w:val="0070C0"/>
          <w:sz w:val="24"/>
          <w:szCs w:val="24"/>
        </w:rPr>
        <w:t>Elemento de Despesa</w:t>
      </w:r>
      <w:r>
        <w:rPr>
          <w:rFonts w:ascii="Arial" w:eastAsia="Arial" w:hAnsi="Arial" w:cs="Arial"/>
          <w:color w:val="0070C0"/>
          <w:sz w:val="24"/>
          <w:szCs w:val="24"/>
          <w:vertAlign w:val="superscript"/>
        </w:rPr>
        <w:footnoteReference w:id="7"/>
      </w:r>
      <w:r>
        <w:rPr>
          <w:rFonts w:ascii="Arial" w:eastAsia="Arial" w:hAnsi="Arial" w:cs="Arial"/>
          <w:color w:val="0070C0"/>
          <w:sz w:val="24"/>
          <w:szCs w:val="24"/>
        </w:rPr>
        <w:t>:</w:t>
      </w:r>
    </w:p>
    <w:bookmarkStart w:id="8" w:name="_heading=h.4d34og8" w:colFirst="0" w:colLast="0"/>
    <w:bookmarkEnd w:id="8"/>
    <w:p w14:paraId="4F4722BC" w14:textId="77777777" w:rsidR="00385800" w:rsidRDefault="00F8133F">
      <w:pPr>
        <w:spacing w:before="360" w:after="120" w:line="360" w:lineRule="auto"/>
        <w:ind w:left="-1701" w:right="-1276"/>
        <w:jc w:val="both"/>
        <w:rPr>
          <w:rFonts w:ascii="Arial" w:eastAsia="Arial" w:hAnsi="Arial" w:cs="Arial"/>
          <w:color w:val="3E4756"/>
          <w:sz w:val="24"/>
          <w:szCs w:val="24"/>
        </w:rPr>
      </w:pPr>
      <w:r>
        <w:rPr>
          <w:rFonts w:ascii="Arial" w:eastAsia="Arial" w:hAnsi="Arial" w:cs="Arial"/>
          <w:noProof/>
        </w:rPr>
        <mc:AlternateContent>
          <mc:Choice Requires="wps">
            <w:drawing>
              <wp:inline distT="0" distB="2540" distL="0" distR="0" wp14:anchorId="3E23D641" wp14:editId="7FDF609D">
                <wp:extent cx="3575685" cy="373845"/>
                <wp:effectExtent l="0" t="0" r="0" b="0"/>
                <wp:docPr id="142554494" name="Retângulo 142554494"/>
                <wp:cNvGraphicFramePr/>
                <a:graphic xmlns:a="http://schemas.openxmlformats.org/drawingml/2006/main">
                  <a:graphicData uri="http://schemas.microsoft.com/office/word/2010/wordprocessingShape">
                    <wps:wsp>
                      <wps:cNvSpPr/>
                      <wps:spPr>
                        <a:xfrm>
                          <a:off x="3562920" y="3597840"/>
                          <a:ext cx="3566160" cy="364320"/>
                        </a:xfrm>
                        <a:prstGeom prst="rect">
                          <a:avLst/>
                        </a:prstGeom>
                        <a:solidFill>
                          <a:srgbClr val="33608E"/>
                        </a:solidFill>
                        <a:ln>
                          <a:noFill/>
                        </a:ln>
                      </wps:spPr>
                      <wps:txbx>
                        <w:txbxContent>
                          <w:p w14:paraId="255DDED2" w14:textId="77777777" w:rsidR="006F3EEE" w:rsidRDefault="006F3EEE" w:rsidP="00543C50">
                            <w:pPr>
                              <w:spacing w:after="0" w:line="258" w:lineRule="auto"/>
                              <w:ind w:left="567" w:right="282"/>
                              <w:textDirection w:val="btLr"/>
                            </w:pPr>
                            <w:r>
                              <w:rPr>
                                <w:rFonts w:ascii="Arial" w:eastAsia="Arial" w:hAnsi="Arial" w:cs="Arial"/>
                                <w:b/>
                                <w:color w:val="FFFFFF"/>
                                <w:sz w:val="24"/>
                              </w:rPr>
                              <w:t>3. DA PARTICIPAÇÃO NA LICITAÇÃO</w:t>
                            </w:r>
                          </w:p>
                        </w:txbxContent>
                      </wps:txbx>
                      <wps:bodyPr spcFirstLastPara="1" wrap="square" lIns="91425" tIns="45700" rIns="91425" bIns="45700" anchor="ctr" anchorCtr="0">
                        <a:noAutofit/>
                      </wps:bodyPr>
                    </wps:wsp>
                  </a:graphicData>
                </a:graphic>
              </wp:inline>
            </w:drawing>
          </mc:Choice>
          <mc:Fallback>
            <w:pict>
              <v:rect w14:anchorId="3E23D641" id="Retângulo 142554494" o:spid="_x0000_s1038" style="width:281.55pt;height:29.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" fillcolor="#33608e" stroked="f">
                <v:textbox inset="2.53958mm,1.2694mm,2.53958mm,1.2694mm">
                  <w:txbxContent>
                    <w:p w14:paraId="255DDED2" w14:textId="77777777" w:rsidR="006F3EEE" w:rsidRDefault="006F3EEE" w:rsidP="00543C50">
                      <w:pPr>
                        <w:spacing w:after="0" w:line="258" w:lineRule="auto"/>
                        <w:ind w:left="567" w:right="282"/>
                        <w:textDirection w:val="btLr"/>
                      </w:pPr>
                      <w:r>
                        <w:rPr>
                          <w:rFonts w:ascii="Arial" w:eastAsia="Arial" w:hAnsi="Arial" w:cs="Arial"/>
                          <w:b/>
                          <w:color w:val="FFFFFF"/>
                          <w:sz w:val="24"/>
                        </w:rPr>
                        <w:t>3. DA PARTICIPAÇÃO NA LICITAÇÃO</w:t>
                      </w:r>
                    </w:p>
                  </w:txbxContent>
                </v:textbox>
                <w10:anchorlock/>
              </v:rect>
            </w:pict>
          </mc:Fallback>
        </mc:AlternateContent>
      </w:r>
    </w:p>
    <w:p w14:paraId="770C6561" w14:textId="77777777" w:rsidR="00385800" w:rsidRDefault="00F8133F">
      <w:pPr>
        <w:pBdr>
          <w:top w:val="nil"/>
          <w:left w:val="nil"/>
          <w:bottom w:val="nil"/>
          <w:right w:val="nil"/>
          <w:between w:val="nil"/>
        </w:pBdr>
        <w:tabs>
          <w:tab w:val="left" w:pos="284"/>
          <w:tab w:val="left" w:pos="8080"/>
        </w:tabs>
        <w:spacing w:before="120" w:after="120" w:line="360" w:lineRule="auto"/>
        <w:ind w:left="-993" w:right="-1276"/>
        <w:jc w:val="both"/>
        <w:rPr>
          <w:rFonts w:ascii="Arial" w:eastAsia="Arial" w:hAnsi="Arial" w:cs="Arial"/>
          <w:color w:val="000000"/>
          <w:sz w:val="24"/>
          <w:szCs w:val="24"/>
        </w:rPr>
      </w:pPr>
      <w:bookmarkStart w:id="9" w:name="_heading=h.2s8eyo1" w:colFirst="0" w:colLast="0"/>
      <w:bookmarkEnd w:id="9"/>
      <w:r>
        <w:rPr>
          <w:rFonts w:ascii="Arial" w:eastAsia="Arial" w:hAnsi="Arial" w:cs="Arial"/>
          <w:b/>
          <w:color w:val="000000"/>
          <w:sz w:val="24"/>
          <w:szCs w:val="24"/>
        </w:rPr>
        <w:t>3.1.</w:t>
      </w:r>
      <w:r>
        <w:rPr>
          <w:rFonts w:ascii="Arial" w:eastAsia="Arial" w:hAnsi="Arial" w:cs="Arial"/>
          <w:color w:val="000000"/>
          <w:sz w:val="24"/>
          <w:szCs w:val="24"/>
        </w:rPr>
        <w:t xml:space="preserve"> A licitante interessada em participar desta licitação deverá estar previamente cadastrad</w:t>
      </w:r>
      <w:r>
        <w:rPr>
          <w:rFonts w:ascii="Arial" w:eastAsia="Arial" w:hAnsi="Arial" w:cs="Arial"/>
          <w:sz w:val="24"/>
          <w:szCs w:val="24"/>
        </w:rPr>
        <w:t>a</w:t>
      </w:r>
      <w:r>
        <w:rPr>
          <w:rFonts w:ascii="Arial" w:eastAsia="Arial" w:hAnsi="Arial" w:cs="Arial"/>
          <w:color w:val="000000"/>
          <w:sz w:val="24"/>
          <w:szCs w:val="24"/>
        </w:rPr>
        <w:t xml:space="preserve"> no sistema BBMNET, adotando as seguintes providências:  </w:t>
      </w:r>
    </w:p>
    <w:p w14:paraId="319A2756" w14:textId="3D7BAEC9" w:rsidR="00385800" w:rsidRDefault="00F8133F">
      <w:pPr>
        <w:pBdr>
          <w:top w:val="nil"/>
          <w:left w:val="nil"/>
          <w:bottom w:val="nil"/>
          <w:right w:val="nil"/>
          <w:between w:val="nil"/>
        </w:pBdr>
        <w:tabs>
          <w:tab w:val="left" w:pos="284"/>
        </w:tabs>
        <w:spacing w:before="120" w:after="120" w:line="360" w:lineRule="auto"/>
        <w:ind w:left="-426" w:right="-1276"/>
        <w:jc w:val="both"/>
        <w:rPr>
          <w:rFonts w:ascii="Arial" w:eastAsia="Arial" w:hAnsi="Arial" w:cs="Arial"/>
          <w:color w:val="000000"/>
          <w:sz w:val="24"/>
          <w:szCs w:val="24"/>
        </w:rPr>
      </w:pPr>
      <w:r>
        <w:rPr>
          <w:rFonts w:ascii="Arial" w:eastAsia="Arial" w:hAnsi="Arial" w:cs="Arial"/>
          <w:b/>
          <w:color w:val="000000"/>
          <w:sz w:val="24"/>
          <w:szCs w:val="24"/>
        </w:rPr>
        <w:t>3.1.1.</w:t>
      </w:r>
      <w:r>
        <w:rPr>
          <w:rFonts w:ascii="Arial" w:eastAsia="Arial" w:hAnsi="Arial" w:cs="Arial"/>
          <w:color w:val="000000"/>
          <w:sz w:val="24"/>
          <w:szCs w:val="24"/>
        </w:rPr>
        <w:t xml:space="preserve"> </w:t>
      </w:r>
      <w:r>
        <w:rPr>
          <w:rFonts w:ascii="Arial" w:eastAsia="Arial" w:hAnsi="Arial" w:cs="Arial"/>
          <w:sz w:val="24"/>
          <w:szCs w:val="24"/>
        </w:rPr>
        <w:t xml:space="preserve">Todo o procedimento para credenciamento consta no endereço eletrônico </w:t>
      </w:r>
      <w:hyperlink r:id="rId13">
        <w:r w:rsidR="00E91CD0" w:rsidRPr="008F1220">
          <w:rPr>
            <w:rFonts w:ascii="Arial" w:eastAsia="Arial" w:hAnsi="Arial" w:cs="Arial"/>
            <w:color w:val="000000" w:themeColor="text1"/>
            <w:sz w:val="24"/>
            <w:szCs w:val="24"/>
            <w:highlight w:val="yellow"/>
            <w:u w:val="single"/>
          </w:rPr>
          <w:t>https://bbmnet.com.br</w:t>
        </w:r>
      </w:hyperlink>
      <w:r w:rsidR="00E91CD0" w:rsidRPr="008F1220">
        <w:rPr>
          <w:rFonts w:ascii="Arial" w:eastAsia="Arial" w:hAnsi="Arial" w:cs="Arial"/>
          <w:color w:val="000000" w:themeColor="text1"/>
          <w:sz w:val="24"/>
          <w:szCs w:val="24"/>
          <w:highlight w:val="yellow"/>
          <w:u w:val="single"/>
        </w:rPr>
        <w:t>/</w:t>
      </w:r>
      <w:r>
        <w:rPr>
          <w:rFonts w:ascii="Arial" w:eastAsia="Arial" w:hAnsi="Arial" w:cs="Arial"/>
          <w:color w:val="000000"/>
          <w:sz w:val="24"/>
          <w:szCs w:val="24"/>
        </w:rPr>
        <w:t>;</w:t>
      </w:r>
    </w:p>
    <w:p w14:paraId="01E3D3B4" w14:textId="0BA9EEF8" w:rsidR="00385800" w:rsidRDefault="00F8133F">
      <w:pPr>
        <w:pBdr>
          <w:top w:val="nil"/>
          <w:left w:val="nil"/>
          <w:bottom w:val="nil"/>
          <w:right w:val="nil"/>
          <w:between w:val="nil"/>
        </w:pBdr>
        <w:tabs>
          <w:tab w:val="left" w:pos="284"/>
        </w:tabs>
        <w:spacing w:before="120" w:after="120" w:line="360" w:lineRule="auto"/>
        <w:ind w:left="-426" w:right="-1276"/>
        <w:jc w:val="both"/>
        <w:rPr>
          <w:rFonts w:ascii="Arial" w:eastAsia="Arial" w:hAnsi="Arial" w:cs="Arial"/>
          <w:color w:val="000000"/>
          <w:sz w:val="24"/>
          <w:szCs w:val="24"/>
        </w:rPr>
      </w:pPr>
      <w:r>
        <w:rPr>
          <w:rFonts w:ascii="Arial" w:eastAsia="Arial" w:hAnsi="Arial" w:cs="Arial"/>
          <w:b/>
          <w:color w:val="000000"/>
          <w:sz w:val="24"/>
          <w:szCs w:val="24"/>
        </w:rPr>
        <w:lastRenderedPageBreak/>
        <w:t>3.1.</w:t>
      </w:r>
      <w:r>
        <w:rPr>
          <w:rFonts w:ascii="Arial" w:eastAsia="Arial" w:hAnsi="Arial" w:cs="Arial"/>
          <w:b/>
          <w:sz w:val="24"/>
          <w:szCs w:val="24"/>
        </w:rPr>
        <w:t>2</w:t>
      </w:r>
      <w:r>
        <w:rPr>
          <w:rFonts w:ascii="Arial" w:eastAsia="Arial" w:hAnsi="Arial" w:cs="Arial"/>
          <w:b/>
          <w:color w:val="000000"/>
          <w:sz w:val="24"/>
          <w:szCs w:val="24"/>
        </w:rPr>
        <w:t xml:space="preserve">. </w:t>
      </w:r>
      <w:r>
        <w:rPr>
          <w:rFonts w:ascii="Arial" w:eastAsia="Arial" w:hAnsi="Arial" w:cs="Arial"/>
          <w:sz w:val="24"/>
          <w:szCs w:val="24"/>
        </w:rPr>
        <w:t>O credenciamento dar</w:t>
      </w:r>
      <w:r w:rsidR="00E91CD0">
        <w:rPr>
          <w:rFonts w:ascii="Arial" w:eastAsia="Arial" w:hAnsi="Arial" w:cs="Arial"/>
          <w:sz w:val="24"/>
          <w:szCs w:val="24"/>
        </w:rPr>
        <w:t>-</w:t>
      </w:r>
      <w:r>
        <w:rPr>
          <w:rFonts w:ascii="Arial" w:eastAsia="Arial" w:hAnsi="Arial" w:cs="Arial"/>
          <w:sz w:val="24"/>
          <w:szCs w:val="24"/>
        </w:rPr>
        <w:t>se</w:t>
      </w:r>
      <w:r w:rsidR="00E91CD0">
        <w:rPr>
          <w:rFonts w:ascii="Arial" w:eastAsia="Arial" w:hAnsi="Arial" w:cs="Arial"/>
          <w:sz w:val="24"/>
          <w:szCs w:val="24"/>
        </w:rPr>
        <w:t>-</w:t>
      </w:r>
      <w:r>
        <w:rPr>
          <w:rFonts w:ascii="Arial" w:eastAsia="Arial" w:hAnsi="Arial" w:cs="Arial"/>
          <w:sz w:val="24"/>
          <w:szCs w:val="24"/>
        </w:rPr>
        <w:t>á pela atribuição de chave de identificação e senha, pessoal e intransferível, para acesso ao Sistema BBMNET</w:t>
      </w:r>
      <w:r>
        <w:rPr>
          <w:rFonts w:ascii="Arial" w:eastAsia="Arial" w:hAnsi="Arial" w:cs="Arial"/>
          <w:color w:val="000000"/>
          <w:sz w:val="24"/>
          <w:szCs w:val="24"/>
        </w:rPr>
        <w:t>;</w:t>
      </w:r>
    </w:p>
    <w:p w14:paraId="1C3D627B" w14:textId="282C8A3D" w:rsidR="00385800" w:rsidRDefault="00F8133F">
      <w:pPr>
        <w:pBdr>
          <w:top w:val="nil"/>
          <w:left w:val="nil"/>
          <w:bottom w:val="nil"/>
          <w:right w:val="nil"/>
          <w:between w:val="nil"/>
        </w:pBdr>
        <w:tabs>
          <w:tab w:val="left" w:pos="284"/>
        </w:tabs>
        <w:spacing w:before="120" w:after="120" w:line="360" w:lineRule="auto"/>
        <w:ind w:left="-426" w:right="-1276"/>
        <w:jc w:val="both"/>
        <w:rPr>
          <w:rFonts w:ascii="Arial" w:eastAsia="Arial" w:hAnsi="Arial" w:cs="Arial"/>
          <w:color w:val="000000"/>
          <w:sz w:val="24"/>
          <w:szCs w:val="24"/>
        </w:rPr>
      </w:pPr>
      <w:bookmarkStart w:id="10" w:name="_heading=h.17dp8vu" w:colFirst="0" w:colLast="0"/>
      <w:bookmarkEnd w:id="10"/>
      <w:r>
        <w:rPr>
          <w:rFonts w:ascii="Arial" w:eastAsia="Arial" w:hAnsi="Arial" w:cs="Arial"/>
          <w:b/>
          <w:color w:val="000000"/>
          <w:sz w:val="24"/>
          <w:szCs w:val="24"/>
        </w:rPr>
        <w:t>3.1.</w:t>
      </w:r>
      <w:r>
        <w:rPr>
          <w:rFonts w:ascii="Arial" w:eastAsia="Arial" w:hAnsi="Arial" w:cs="Arial"/>
          <w:b/>
          <w:sz w:val="24"/>
          <w:szCs w:val="24"/>
        </w:rPr>
        <w:t>3</w:t>
      </w:r>
      <w:r>
        <w:rPr>
          <w:rFonts w:ascii="Arial" w:eastAsia="Arial" w:hAnsi="Arial" w:cs="Arial"/>
          <w:b/>
          <w:color w:val="000000"/>
          <w:sz w:val="24"/>
          <w:szCs w:val="24"/>
        </w:rPr>
        <w:t>.</w:t>
      </w:r>
      <w:r>
        <w:rPr>
          <w:rFonts w:ascii="Arial" w:eastAsia="Arial" w:hAnsi="Arial" w:cs="Arial"/>
          <w:color w:val="000000"/>
          <w:sz w:val="24"/>
          <w:szCs w:val="24"/>
        </w:rPr>
        <w:t xml:space="preserve"> </w:t>
      </w:r>
      <w:r>
        <w:rPr>
          <w:rFonts w:ascii="Arial" w:eastAsia="Arial" w:hAnsi="Arial" w:cs="Arial"/>
          <w:sz w:val="24"/>
          <w:szCs w:val="24"/>
        </w:rPr>
        <w:t xml:space="preserve">As dúvidas e esclarecimentos sobre credenciamento e acesso no sistema eletrônico poderão ser dirimidas por meio dos canais de atendimento disponíveis no endereço eletrônico </w:t>
      </w:r>
      <w:r w:rsidRPr="00E91CD0">
        <w:rPr>
          <w:rFonts w:ascii="Arial" w:eastAsia="Arial" w:hAnsi="Arial" w:cs="Arial"/>
          <w:sz w:val="24"/>
          <w:szCs w:val="24"/>
          <w:highlight w:val="yellow"/>
        </w:rPr>
        <w:t>https://bbmnet.com.br</w:t>
      </w:r>
      <w:r>
        <w:rPr>
          <w:rFonts w:ascii="Arial" w:eastAsia="Arial" w:hAnsi="Arial" w:cs="Arial"/>
          <w:color w:val="000000"/>
          <w:sz w:val="24"/>
          <w:szCs w:val="24"/>
        </w:rPr>
        <w:t>.</w:t>
      </w:r>
    </w:p>
    <w:p w14:paraId="79F7C41A" w14:textId="77777777" w:rsidR="00385800" w:rsidRDefault="00F8133F">
      <w:pPr>
        <w:pBdr>
          <w:top w:val="nil"/>
          <w:left w:val="nil"/>
          <w:bottom w:val="nil"/>
          <w:right w:val="nil"/>
          <w:between w:val="nil"/>
        </w:pBdr>
        <w:spacing w:before="120" w:after="120" w:line="360" w:lineRule="auto"/>
        <w:ind w:left="-992" w:right="-1276"/>
        <w:jc w:val="both"/>
        <w:rPr>
          <w:rFonts w:ascii="Arial" w:eastAsia="Arial" w:hAnsi="Arial" w:cs="Arial"/>
          <w:color w:val="000000"/>
          <w:sz w:val="24"/>
          <w:szCs w:val="24"/>
        </w:rPr>
      </w:pPr>
      <w:r>
        <w:rPr>
          <w:rFonts w:ascii="Arial" w:eastAsia="Arial" w:hAnsi="Arial" w:cs="Arial"/>
          <w:b/>
          <w:color w:val="000000"/>
          <w:sz w:val="24"/>
          <w:szCs w:val="24"/>
        </w:rPr>
        <w:t>3.2.</w:t>
      </w:r>
      <w:r>
        <w:rPr>
          <w:rFonts w:ascii="Arial" w:eastAsia="Arial" w:hAnsi="Arial" w:cs="Arial"/>
          <w:color w:val="000000"/>
          <w:sz w:val="24"/>
          <w:szCs w:val="24"/>
        </w:rPr>
        <w:t xml:space="preserve"> A participação nesta licitação dar-se-á por meio da digitação da senha pessoal e intransferível do representante credenciado.</w:t>
      </w:r>
    </w:p>
    <w:p w14:paraId="312B0BDD" w14:textId="77777777" w:rsidR="00385800" w:rsidRDefault="00F8133F">
      <w:pPr>
        <w:pBdr>
          <w:top w:val="nil"/>
          <w:left w:val="nil"/>
          <w:bottom w:val="nil"/>
          <w:right w:val="nil"/>
          <w:between w:val="nil"/>
        </w:pBdr>
        <w:spacing w:before="120" w:after="120" w:line="360" w:lineRule="auto"/>
        <w:ind w:left="-425" w:right="-1276"/>
        <w:jc w:val="both"/>
        <w:rPr>
          <w:rFonts w:ascii="Arial" w:eastAsia="Arial" w:hAnsi="Arial" w:cs="Arial"/>
          <w:color w:val="000000"/>
          <w:sz w:val="24"/>
          <w:szCs w:val="24"/>
        </w:rPr>
      </w:pPr>
      <w:r>
        <w:rPr>
          <w:rFonts w:ascii="Arial" w:eastAsia="Arial" w:hAnsi="Arial" w:cs="Arial"/>
          <w:b/>
          <w:color w:val="000000"/>
          <w:sz w:val="24"/>
          <w:szCs w:val="24"/>
        </w:rPr>
        <w:t xml:space="preserve">3.2.1. </w:t>
      </w:r>
      <w:r>
        <w:rPr>
          <w:rFonts w:ascii="Arial" w:eastAsia="Arial" w:hAnsi="Arial" w:cs="Arial"/>
          <w:color w:val="000000"/>
          <w:sz w:val="24"/>
          <w:szCs w:val="24"/>
        </w:rPr>
        <w:t>É de exclusiva responsabilidade do usuário o sigilo da senha, bem como seu uso em qualquer transação efetuada, diretamente ou por seu representante, não cabendo à Administração a responsabilidade por eventuais danos decorrentes de uso indevido, ainda que por terceiros;</w:t>
      </w:r>
    </w:p>
    <w:p w14:paraId="5B72DED9" w14:textId="77777777" w:rsidR="00385800" w:rsidRDefault="00F8133F">
      <w:pPr>
        <w:pBdr>
          <w:top w:val="nil"/>
          <w:left w:val="nil"/>
          <w:bottom w:val="nil"/>
          <w:right w:val="nil"/>
          <w:between w:val="nil"/>
        </w:pBdr>
        <w:spacing w:before="120" w:after="120" w:line="360" w:lineRule="auto"/>
        <w:ind w:left="-425" w:right="-1276"/>
        <w:jc w:val="both"/>
        <w:rPr>
          <w:rFonts w:ascii="Arial" w:eastAsia="Arial" w:hAnsi="Arial" w:cs="Arial"/>
          <w:color w:val="000000"/>
          <w:sz w:val="24"/>
          <w:szCs w:val="24"/>
        </w:rPr>
      </w:pPr>
      <w:r>
        <w:rPr>
          <w:rFonts w:ascii="Arial" w:eastAsia="Arial" w:hAnsi="Arial" w:cs="Arial"/>
          <w:b/>
          <w:color w:val="000000"/>
          <w:sz w:val="24"/>
          <w:szCs w:val="24"/>
        </w:rPr>
        <w:t>3.2.2.</w:t>
      </w:r>
      <w:r>
        <w:rPr>
          <w:rFonts w:ascii="Arial" w:eastAsia="Arial" w:hAnsi="Arial" w:cs="Arial"/>
          <w:color w:val="000000"/>
          <w:sz w:val="24"/>
          <w:szCs w:val="24"/>
        </w:rPr>
        <w:t xml:space="preserve"> O credenciamento da licitante e de seu representante implica a responsabilidade legal pelos atos praticados e a presunção de capacidade técnica para realização das transações inerentes ao certame eletrônico. </w:t>
      </w:r>
    </w:p>
    <w:p w14:paraId="60DC0232" w14:textId="77777777" w:rsidR="00385800" w:rsidRDefault="00F8133F">
      <w:pPr>
        <w:pBdr>
          <w:top w:val="nil"/>
          <w:left w:val="nil"/>
          <w:bottom w:val="nil"/>
          <w:right w:val="nil"/>
          <w:between w:val="nil"/>
        </w:pBdr>
        <w:spacing w:before="120" w:after="120" w:line="360" w:lineRule="auto"/>
        <w:ind w:left="-993" w:right="-1276"/>
        <w:jc w:val="both"/>
        <w:rPr>
          <w:rFonts w:ascii="Arial" w:eastAsia="Arial" w:hAnsi="Arial" w:cs="Arial"/>
          <w:color w:val="000000"/>
          <w:sz w:val="24"/>
          <w:szCs w:val="24"/>
        </w:rPr>
      </w:pPr>
      <w:r>
        <w:rPr>
          <w:rFonts w:ascii="Arial" w:eastAsia="Arial" w:hAnsi="Arial" w:cs="Arial"/>
          <w:b/>
          <w:color w:val="000000"/>
          <w:sz w:val="24"/>
          <w:szCs w:val="24"/>
        </w:rPr>
        <w:t>3.3.</w:t>
      </w:r>
      <w:r>
        <w:rPr>
          <w:rFonts w:ascii="Arial" w:eastAsia="Arial" w:hAnsi="Arial" w:cs="Arial"/>
          <w:color w:val="000000"/>
          <w:sz w:val="24"/>
          <w:szCs w:val="24"/>
        </w:rPr>
        <w:t xml:space="preserve"> Não poderão participar desta licitação:</w:t>
      </w:r>
    </w:p>
    <w:p w14:paraId="734D306C" w14:textId="77777777" w:rsidR="00385800" w:rsidRDefault="00F8133F">
      <w:pPr>
        <w:pBdr>
          <w:top w:val="nil"/>
          <w:left w:val="nil"/>
          <w:bottom w:val="nil"/>
          <w:right w:val="nil"/>
          <w:between w:val="nil"/>
        </w:pBdr>
        <w:spacing w:before="120" w:after="120" w:line="360" w:lineRule="auto"/>
        <w:ind w:left="-425" w:right="-1276"/>
        <w:jc w:val="both"/>
        <w:rPr>
          <w:rFonts w:ascii="Arial" w:eastAsia="Arial" w:hAnsi="Arial" w:cs="Arial"/>
          <w:color w:val="000000"/>
          <w:sz w:val="24"/>
          <w:szCs w:val="24"/>
        </w:rPr>
      </w:pPr>
      <w:r>
        <w:rPr>
          <w:rFonts w:ascii="Arial" w:eastAsia="Arial" w:hAnsi="Arial" w:cs="Arial"/>
          <w:b/>
          <w:color w:val="000000"/>
          <w:sz w:val="24"/>
          <w:szCs w:val="24"/>
        </w:rPr>
        <w:t>3.3.1.</w:t>
      </w:r>
      <w:r>
        <w:rPr>
          <w:rFonts w:ascii="Arial" w:eastAsia="Arial" w:hAnsi="Arial" w:cs="Arial"/>
          <w:color w:val="000000"/>
          <w:sz w:val="24"/>
          <w:szCs w:val="24"/>
        </w:rPr>
        <w:t xml:space="preserve"> Pessoa física ou jurídica impedida de licitar e contratar com a Administração Direta e Indireta do </w:t>
      </w:r>
      <w:r>
        <w:rPr>
          <w:rFonts w:ascii="Arial" w:eastAsia="Arial" w:hAnsi="Arial" w:cs="Arial"/>
          <w:sz w:val="24"/>
          <w:szCs w:val="24"/>
        </w:rPr>
        <w:t>Município de Ferraz de Vasconcelos</w:t>
      </w:r>
      <w:r>
        <w:rPr>
          <w:rFonts w:ascii="Arial" w:eastAsia="Arial" w:hAnsi="Arial" w:cs="Arial"/>
          <w:color w:val="000000"/>
          <w:sz w:val="24"/>
          <w:szCs w:val="24"/>
        </w:rPr>
        <w:t>, nos termos do art. 156, III e § 4º, da Lei nº 14.133/2021, e do art. 7º da Lei Federal nº 10.520, de 17 de julho de 2022, durante o prazo da sanção aplicada ou até que seja promovida sua reabilitação;</w:t>
      </w:r>
    </w:p>
    <w:p w14:paraId="73478D87" w14:textId="77777777" w:rsidR="00385800" w:rsidRDefault="00F8133F">
      <w:pPr>
        <w:spacing w:before="120" w:after="120" w:line="360" w:lineRule="auto"/>
        <w:ind w:left="-426" w:right="-1276"/>
        <w:jc w:val="both"/>
        <w:rPr>
          <w:rFonts w:ascii="Arial" w:eastAsia="Arial" w:hAnsi="Arial" w:cs="Arial"/>
          <w:sz w:val="24"/>
          <w:szCs w:val="24"/>
        </w:rPr>
      </w:pPr>
      <w:bookmarkStart w:id="11" w:name="_heading=h.3rdcrjn" w:colFirst="0" w:colLast="0"/>
      <w:bookmarkEnd w:id="11"/>
      <w:r>
        <w:rPr>
          <w:rFonts w:ascii="Arial" w:eastAsia="Arial" w:hAnsi="Arial" w:cs="Arial"/>
          <w:b/>
          <w:sz w:val="24"/>
          <w:szCs w:val="24"/>
        </w:rPr>
        <w:t xml:space="preserve">3.3.2. </w:t>
      </w:r>
      <w:r>
        <w:rPr>
          <w:rFonts w:ascii="Arial" w:eastAsia="Arial" w:hAnsi="Arial" w:cs="Arial"/>
          <w:sz w:val="24"/>
          <w:szCs w:val="24"/>
        </w:rPr>
        <w:t xml:space="preserve">Pessoa física ou jurídica suspensa temporariamente de participar </w:t>
      </w:r>
      <w:r>
        <w:rPr>
          <w:rFonts w:ascii="Arial" w:eastAsia="Arial" w:hAnsi="Arial" w:cs="Arial"/>
          <w:sz w:val="24"/>
          <w:szCs w:val="24"/>
          <w:highlight w:val="white"/>
        </w:rPr>
        <w:t>em licitação e impedimento de contratar com a Administração, nos termos do art. 87, III, da Lei federal nº 8.666, de 1993;</w:t>
      </w:r>
    </w:p>
    <w:p w14:paraId="1B0D5C45" w14:textId="77777777" w:rsidR="00385800" w:rsidRDefault="00F8133F">
      <w:pPr>
        <w:pBdr>
          <w:top w:val="nil"/>
          <w:left w:val="nil"/>
          <w:bottom w:val="nil"/>
          <w:right w:val="nil"/>
          <w:between w:val="nil"/>
        </w:pBdr>
        <w:spacing w:before="120" w:after="120" w:line="360" w:lineRule="auto"/>
        <w:ind w:left="-425" w:right="-1276"/>
        <w:jc w:val="both"/>
        <w:rPr>
          <w:rFonts w:ascii="Arial" w:eastAsia="Arial" w:hAnsi="Arial" w:cs="Arial"/>
          <w:color w:val="000000"/>
          <w:sz w:val="24"/>
          <w:szCs w:val="24"/>
        </w:rPr>
      </w:pPr>
      <w:r>
        <w:rPr>
          <w:rFonts w:ascii="Arial" w:eastAsia="Arial" w:hAnsi="Arial" w:cs="Arial"/>
          <w:b/>
          <w:color w:val="000000"/>
          <w:sz w:val="24"/>
          <w:szCs w:val="24"/>
        </w:rPr>
        <w:t xml:space="preserve">3.3.3. </w:t>
      </w:r>
      <w:r>
        <w:rPr>
          <w:rFonts w:ascii="Arial" w:eastAsia="Arial" w:hAnsi="Arial" w:cs="Arial"/>
          <w:color w:val="000000"/>
          <w:sz w:val="24"/>
          <w:szCs w:val="24"/>
        </w:rPr>
        <w:t xml:space="preserve">Pessoa física ou jurídica declarada inidônea para licitar ou contratar com toda a Administração Pública, nos termos do art. 156, IV e §5º, da Lei 14.133/2021, e </w:t>
      </w:r>
      <w:r>
        <w:rPr>
          <w:rFonts w:ascii="Arial" w:eastAsia="Arial" w:hAnsi="Arial" w:cs="Arial"/>
          <w:color w:val="000000"/>
          <w:sz w:val="24"/>
          <w:szCs w:val="24"/>
          <w:highlight w:val="white"/>
        </w:rPr>
        <w:t xml:space="preserve">do art. 87, IV, da Lei Federal nº 8.666, de 1993, </w:t>
      </w:r>
      <w:r>
        <w:rPr>
          <w:rFonts w:ascii="Arial" w:eastAsia="Arial" w:hAnsi="Arial" w:cs="Arial"/>
          <w:color w:val="000000"/>
          <w:sz w:val="24"/>
          <w:szCs w:val="24"/>
        </w:rPr>
        <w:t>durante o prazo da sanção aplicada ou até que seja promovida sua reabilitação;</w:t>
      </w:r>
    </w:p>
    <w:p w14:paraId="6A999004" w14:textId="77777777" w:rsidR="00385800" w:rsidRDefault="00F8133F">
      <w:pPr>
        <w:pBdr>
          <w:top w:val="nil"/>
          <w:left w:val="nil"/>
          <w:bottom w:val="nil"/>
          <w:right w:val="nil"/>
          <w:between w:val="nil"/>
        </w:pBdr>
        <w:spacing w:before="120" w:after="120" w:line="360" w:lineRule="auto"/>
        <w:ind w:left="-425" w:right="-1276"/>
        <w:jc w:val="both"/>
        <w:rPr>
          <w:rFonts w:ascii="Arial" w:eastAsia="Arial" w:hAnsi="Arial" w:cs="Arial"/>
          <w:color w:val="000000"/>
          <w:sz w:val="24"/>
          <w:szCs w:val="24"/>
        </w:rPr>
      </w:pPr>
      <w:r>
        <w:rPr>
          <w:rFonts w:ascii="Arial" w:eastAsia="Arial" w:hAnsi="Arial" w:cs="Arial"/>
          <w:b/>
          <w:color w:val="000000"/>
          <w:sz w:val="24"/>
          <w:szCs w:val="24"/>
        </w:rPr>
        <w:t xml:space="preserve">3.3.4. </w:t>
      </w:r>
      <w:r>
        <w:rPr>
          <w:rFonts w:ascii="Arial" w:eastAsia="Arial" w:hAnsi="Arial" w:cs="Arial"/>
          <w:color w:val="000000"/>
          <w:sz w:val="24"/>
          <w:szCs w:val="24"/>
        </w:rPr>
        <w:t>Pessoa física ou jurídica que tenha sido proibida de contratar com o Poder Público em razão de condenação por ato de improbidade administrativa, nos termos do artigo 12 da Lei Federal nº 8.429/1992;</w:t>
      </w:r>
    </w:p>
    <w:p w14:paraId="2036D833" w14:textId="77777777" w:rsidR="00385800" w:rsidRDefault="00F8133F">
      <w:pPr>
        <w:pBdr>
          <w:top w:val="nil"/>
          <w:left w:val="nil"/>
          <w:bottom w:val="nil"/>
          <w:right w:val="nil"/>
          <w:between w:val="nil"/>
        </w:pBdr>
        <w:spacing w:before="120" w:after="120" w:line="360" w:lineRule="auto"/>
        <w:ind w:left="-425" w:right="-1276"/>
        <w:jc w:val="both"/>
        <w:rPr>
          <w:rFonts w:ascii="Arial" w:eastAsia="Arial" w:hAnsi="Arial" w:cs="Arial"/>
          <w:color w:val="000000"/>
          <w:sz w:val="24"/>
          <w:szCs w:val="24"/>
        </w:rPr>
      </w:pPr>
      <w:r>
        <w:rPr>
          <w:rFonts w:ascii="Arial" w:eastAsia="Arial" w:hAnsi="Arial" w:cs="Arial"/>
          <w:b/>
          <w:color w:val="000000"/>
          <w:sz w:val="24"/>
          <w:szCs w:val="24"/>
        </w:rPr>
        <w:lastRenderedPageBreak/>
        <w:t>3.3.5.</w:t>
      </w:r>
      <w:r>
        <w:rPr>
          <w:rFonts w:ascii="Arial" w:eastAsia="Arial" w:hAnsi="Arial" w:cs="Arial"/>
          <w:color w:val="000000"/>
          <w:sz w:val="24"/>
          <w:szCs w:val="24"/>
        </w:rPr>
        <w:t xml:space="preserve">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w:t>
      </w:r>
    </w:p>
    <w:p w14:paraId="7310E1D5" w14:textId="77777777" w:rsidR="00385800" w:rsidRDefault="00F8133F">
      <w:pPr>
        <w:pBdr>
          <w:top w:val="nil"/>
          <w:left w:val="nil"/>
          <w:bottom w:val="nil"/>
          <w:right w:val="nil"/>
          <w:between w:val="nil"/>
        </w:pBdr>
        <w:spacing w:before="120" w:after="120" w:line="360" w:lineRule="auto"/>
        <w:ind w:left="-425" w:right="-1276"/>
        <w:jc w:val="both"/>
        <w:rPr>
          <w:rFonts w:ascii="Arial" w:eastAsia="Arial" w:hAnsi="Arial" w:cs="Arial"/>
          <w:color w:val="000000"/>
          <w:sz w:val="24"/>
          <w:szCs w:val="24"/>
        </w:rPr>
      </w:pPr>
      <w:r>
        <w:rPr>
          <w:rFonts w:ascii="Arial" w:eastAsia="Arial" w:hAnsi="Arial" w:cs="Arial"/>
          <w:b/>
          <w:color w:val="000000"/>
          <w:sz w:val="24"/>
          <w:szCs w:val="24"/>
        </w:rPr>
        <w:t>3.3.6.</w:t>
      </w:r>
      <w:r>
        <w:rPr>
          <w:rFonts w:ascii="Arial" w:eastAsia="Arial" w:hAnsi="Arial" w:cs="Arial"/>
          <w:color w:val="000000"/>
          <w:sz w:val="24"/>
          <w:szCs w:val="24"/>
        </w:rPr>
        <w:t xml:space="preserve"> Pessoa física ou jurídica enquadrada nas vedações previstas no art. 14 da Lei nº 14.133/21;</w:t>
      </w:r>
    </w:p>
    <w:p w14:paraId="69B4A941" w14:textId="77777777" w:rsidR="00385800" w:rsidRDefault="00F8133F">
      <w:pPr>
        <w:pBdr>
          <w:top w:val="nil"/>
          <w:left w:val="nil"/>
          <w:bottom w:val="nil"/>
          <w:right w:val="nil"/>
          <w:between w:val="nil"/>
        </w:pBdr>
        <w:spacing w:before="120" w:after="120" w:line="360" w:lineRule="auto"/>
        <w:ind w:left="-425" w:right="-1276"/>
        <w:jc w:val="both"/>
        <w:rPr>
          <w:rFonts w:ascii="Arial" w:eastAsia="Arial" w:hAnsi="Arial" w:cs="Arial"/>
          <w:color w:val="000000"/>
          <w:sz w:val="24"/>
          <w:szCs w:val="24"/>
        </w:rPr>
      </w:pPr>
      <w:r>
        <w:rPr>
          <w:rFonts w:ascii="Arial" w:eastAsia="Arial" w:hAnsi="Arial" w:cs="Arial"/>
          <w:b/>
          <w:color w:val="000000"/>
          <w:sz w:val="24"/>
          <w:szCs w:val="24"/>
        </w:rPr>
        <w:t>3.3.7.</w:t>
      </w:r>
      <w:r>
        <w:rPr>
          <w:rFonts w:ascii="Arial" w:eastAsia="Arial" w:hAnsi="Arial" w:cs="Arial"/>
          <w:color w:val="000000"/>
          <w:sz w:val="24"/>
          <w:szCs w:val="24"/>
        </w:rPr>
        <w:t xml:space="preserve"> Pessoa jurídica cujo ramo de atividade previsto em estatuto ou contrato social não seja pertinente e compatível com o objeto desta licitação;</w:t>
      </w:r>
    </w:p>
    <w:p w14:paraId="52CE0CA3" w14:textId="77777777" w:rsidR="00385800" w:rsidRDefault="00F8133F">
      <w:pPr>
        <w:pBdr>
          <w:top w:val="nil"/>
          <w:left w:val="nil"/>
          <w:bottom w:val="nil"/>
          <w:right w:val="nil"/>
          <w:between w:val="nil"/>
        </w:pBdr>
        <w:spacing w:before="120" w:after="120" w:line="360" w:lineRule="auto"/>
        <w:ind w:left="-425" w:right="-1276"/>
        <w:jc w:val="both"/>
        <w:rPr>
          <w:rFonts w:ascii="Arial" w:eastAsia="Arial" w:hAnsi="Arial" w:cs="Arial"/>
          <w:color w:val="000000"/>
          <w:sz w:val="24"/>
          <w:szCs w:val="24"/>
        </w:rPr>
      </w:pPr>
      <w:r>
        <w:rPr>
          <w:rFonts w:ascii="Arial" w:eastAsia="Arial" w:hAnsi="Arial" w:cs="Arial"/>
          <w:b/>
          <w:color w:val="000000"/>
          <w:sz w:val="24"/>
          <w:szCs w:val="24"/>
        </w:rPr>
        <w:t>3.3.8.</w:t>
      </w:r>
      <w:r>
        <w:rPr>
          <w:rFonts w:ascii="Arial" w:eastAsia="Arial" w:hAnsi="Arial" w:cs="Arial"/>
          <w:color w:val="000000"/>
          <w:sz w:val="24"/>
          <w:szCs w:val="24"/>
        </w:rPr>
        <w:t xml:space="preserve"> Agente público do órgão ou entidade licitante, devendo ser observadas as situações que possam configurar conflito de interesses no exercício ou após o exercício do cargo ou emprego, nos termos da legislação que disciplina a matéria, conforme </w:t>
      </w:r>
      <w:r>
        <w:rPr>
          <w:rFonts w:ascii="Arial" w:eastAsia="Arial" w:hAnsi="Arial" w:cs="Arial"/>
          <w:color w:val="00000A"/>
          <w:sz w:val="24"/>
          <w:szCs w:val="24"/>
          <w:u w:val="single"/>
        </w:rPr>
        <w:t>§ 1º do art. 9º da Lei n.º 14.133, de 2021</w:t>
      </w:r>
      <w:r>
        <w:rPr>
          <w:rFonts w:ascii="Arial" w:eastAsia="Arial" w:hAnsi="Arial" w:cs="Arial"/>
          <w:color w:val="000000"/>
          <w:sz w:val="24"/>
          <w:szCs w:val="24"/>
        </w:rPr>
        <w:t>;</w:t>
      </w:r>
    </w:p>
    <w:p w14:paraId="45C7A3E1" w14:textId="77777777" w:rsidR="00385800" w:rsidRDefault="00F8133F">
      <w:pPr>
        <w:pBdr>
          <w:top w:val="nil"/>
          <w:left w:val="nil"/>
          <w:bottom w:val="nil"/>
          <w:right w:val="nil"/>
          <w:between w:val="nil"/>
        </w:pBdr>
        <w:spacing w:before="120" w:after="120" w:line="360" w:lineRule="auto"/>
        <w:ind w:left="-425" w:right="-1276"/>
        <w:jc w:val="both"/>
        <w:rPr>
          <w:rFonts w:ascii="Arial" w:eastAsia="Arial" w:hAnsi="Arial" w:cs="Arial"/>
          <w:color w:val="000000"/>
          <w:sz w:val="24"/>
          <w:szCs w:val="24"/>
        </w:rPr>
      </w:pPr>
      <w:r>
        <w:rPr>
          <w:rFonts w:ascii="Arial" w:eastAsia="Arial" w:hAnsi="Arial" w:cs="Arial"/>
          <w:b/>
          <w:color w:val="0070C0"/>
          <w:sz w:val="24"/>
          <w:szCs w:val="24"/>
        </w:rPr>
        <w:t xml:space="preserve">3.3.9. </w:t>
      </w:r>
      <w:r>
        <w:rPr>
          <w:rFonts w:ascii="Arial" w:eastAsia="Arial" w:hAnsi="Arial" w:cs="Arial"/>
          <w:color w:val="0070C0"/>
          <w:sz w:val="24"/>
          <w:szCs w:val="24"/>
        </w:rPr>
        <w:t>Pessoa física ou jurídica que integre o rol de pessoas sancionadas por agência oficial de cooperação estrangeira ou por organismo financeiro internacional;</w:t>
      </w:r>
    </w:p>
    <w:p w14:paraId="16E6C057" w14:textId="77777777" w:rsidR="00385800" w:rsidRDefault="00F8133F">
      <w:pPr>
        <w:pBdr>
          <w:top w:val="nil"/>
          <w:left w:val="nil"/>
          <w:bottom w:val="nil"/>
          <w:right w:val="nil"/>
          <w:between w:val="nil"/>
        </w:pBdr>
        <w:spacing w:before="120" w:after="120" w:line="360" w:lineRule="auto"/>
        <w:ind w:left="-993" w:right="-1276"/>
        <w:jc w:val="both"/>
        <w:rPr>
          <w:rFonts w:ascii="Arial" w:eastAsia="Arial" w:hAnsi="Arial" w:cs="Arial"/>
          <w:color w:val="000000"/>
          <w:sz w:val="24"/>
          <w:szCs w:val="24"/>
        </w:rPr>
      </w:pPr>
      <w:r>
        <w:rPr>
          <w:rFonts w:ascii="Arial" w:eastAsia="Arial" w:hAnsi="Arial" w:cs="Arial"/>
          <w:b/>
          <w:color w:val="FF0000"/>
          <w:sz w:val="24"/>
          <w:szCs w:val="24"/>
        </w:rPr>
        <w:t>OBSERVAÇÃO 1</w:t>
      </w:r>
      <w:r>
        <w:rPr>
          <w:rFonts w:ascii="Arial" w:eastAsia="Arial" w:hAnsi="Arial" w:cs="Arial"/>
          <w:color w:val="FF0000"/>
          <w:sz w:val="24"/>
          <w:szCs w:val="24"/>
        </w:rPr>
        <w:t>: Incluir 3.3.9 apenas no caso de licitação realizada no âmbito de projetos e programas parcialmente financiados por essas entidades, com recursos do financiamento ou da contrapartida nacional.</w:t>
      </w:r>
    </w:p>
    <w:p w14:paraId="2D6D75AA" w14:textId="77777777" w:rsidR="00385800" w:rsidRDefault="00F8133F">
      <w:pPr>
        <w:spacing w:before="120" w:after="120" w:line="360" w:lineRule="auto"/>
        <w:ind w:left="-993" w:right="-1276"/>
        <w:jc w:val="both"/>
        <w:rPr>
          <w:rFonts w:ascii="Arial" w:eastAsia="Arial" w:hAnsi="Arial" w:cs="Arial"/>
          <w:color w:val="FF0000"/>
          <w:sz w:val="24"/>
          <w:szCs w:val="24"/>
        </w:rPr>
      </w:pPr>
      <w:bookmarkStart w:id="12" w:name="_heading=h.26in1rg" w:colFirst="0" w:colLast="0"/>
      <w:bookmarkEnd w:id="12"/>
      <w:r>
        <w:rPr>
          <w:rFonts w:ascii="Arial" w:eastAsia="Arial" w:hAnsi="Arial" w:cs="Arial"/>
          <w:b/>
          <w:color w:val="FF0000"/>
          <w:sz w:val="24"/>
          <w:szCs w:val="24"/>
        </w:rPr>
        <w:t>OBSERVAÇÃO 2</w:t>
      </w:r>
      <w:r>
        <w:rPr>
          <w:rFonts w:ascii="Arial" w:eastAsia="Arial" w:hAnsi="Arial" w:cs="Arial"/>
          <w:color w:val="FF0000"/>
          <w:sz w:val="24"/>
          <w:szCs w:val="24"/>
        </w:rPr>
        <w:t>: Outras vedações à participação, desde que devidamente justificadas no ETP ou no TR, podem ser incluídas nesse rol, a exemplo dos consórcios, das cooperativas ou das pessoas físicas.</w:t>
      </w:r>
    </w:p>
    <w:p w14:paraId="5B47CD1A" w14:textId="77777777" w:rsidR="00385800" w:rsidRDefault="00F8133F">
      <w:pPr>
        <w:spacing w:before="360" w:after="120" w:line="360" w:lineRule="auto"/>
        <w:ind w:left="-1701" w:right="-1276"/>
        <w:jc w:val="both"/>
        <w:rPr>
          <w:rFonts w:ascii="Arial" w:eastAsia="Arial" w:hAnsi="Arial" w:cs="Arial"/>
          <w:color w:val="3E4756"/>
          <w:sz w:val="24"/>
          <w:szCs w:val="24"/>
        </w:rPr>
      </w:pPr>
      <w:r>
        <w:rPr>
          <w:rFonts w:ascii="Arial" w:eastAsia="Arial" w:hAnsi="Arial" w:cs="Arial"/>
          <w:noProof/>
        </w:rPr>
        <mc:AlternateContent>
          <mc:Choice Requires="wps">
            <w:drawing>
              <wp:inline distT="0" distB="2540" distL="0" distR="9525" wp14:anchorId="378A618B" wp14:editId="52CCEABC">
                <wp:extent cx="2234565" cy="373845"/>
                <wp:effectExtent l="0" t="0" r="0" b="0"/>
                <wp:docPr id="142554497" name="Retângulo 142554497"/>
                <wp:cNvGraphicFramePr/>
                <a:graphic xmlns:a="http://schemas.openxmlformats.org/drawingml/2006/main">
                  <a:graphicData uri="http://schemas.microsoft.com/office/word/2010/wordprocessingShape">
                    <wps:wsp>
                      <wps:cNvSpPr/>
                      <wps:spPr>
                        <a:xfrm>
                          <a:off x="4233480" y="3597840"/>
                          <a:ext cx="2225040" cy="364320"/>
                        </a:xfrm>
                        <a:prstGeom prst="rect">
                          <a:avLst/>
                        </a:prstGeom>
                        <a:solidFill>
                          <a:srgbClr val="33608E"/>
                        </a:solidFill>
                        <a:ln>
                          <a:noFill/>
                        </a:ln>
                      </wps:spPr>
                      <wps:txbx>
                        <w:txbxContent>
                          <w:p w14:paraId="53EB1BEB" w14:textId="77777777" w:rsidR="006F3EEE" w:rsidRDefault="006F3EEE" w:rsidP="00543C50">
                            <w:pPr>
                              <w:spacing w:after="0" w:line="258" w:lineRule="auto"/>
                              <w:ind w:left="567" w:right="282"/>
                              <w:textDirection w:val="btLr"/>
                            </w:pPr>
                            <w:r>
                              <w:rPr>
                                <w:rFonts w:ascii="Arial" w:eastAsia="Arial" w:hAnsi="Arial" w:cs="Arial"/>
                                <w:b/>
                                <w:color w:val="00B0F0"/>
                                <w:sz w:val="24"/>
                              </w:rPr>
                              <w:t>4. DO CONSÓRCIO</w:t>
                            </w:r>
                          </w:p>
                        </w:txbxContent>
                      </wps:txbx>
                      <wps:bodyPr spcFirstLastPara="1" wrap="square" lIns="91425" tIns="45700" rIns="91425" bIns="45700" anchor="ctr" anchorCtr="0">
                        <a:noAutofit/>
                      </wps:bodyPr>
                    </wps:wsp>
                  </a:graphicData>
                </a:graphic>
              </wp:inline>
            </w:drawing>
          </mc:Choice>
          <mc:Fallback>
            <w:pict>
              <v:rect w14:anchorId="378A618B" id="Retângulo 142554497" o:spid="_x0000_s1039" style="width:175.95pt;height:29.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" fillcolor="#33608e" stroked="f">
                <v:textbox inset="2.53958mm,1.2694mm,2.53958mm,1.2694mm">
                  <w:txbxContent>
                    <w:p w14:paraId="53EB1BEB" w14:textId="77777777" w:rsidR="006F3EEE" w:rsidRDefault="006F3EEE" w:rsidP="00543C50">
                      <w:pPr>
                        <w:spacing w:after="0" w:line="258" w:lineRule="auto"/>
                        <w:ind w:left="567" w:right="282"/>
                        <w:textDirection w:val="btLr"/>
                      </w:pPr>
                      <w:r>
                        <w:rPr>
                          <w:rFonts w:ascii="Arial" w:eastAsia="Arial" w:hAnsi="Arial" w:cs="Arial"/>
                          <w:b/>
                          <w:color w:val="00B0F0"/>
                          <w:sz w:val="24"/>
                        </w:rPr>
                        <w:t>4. DO CONSÓRCIO</w:t>
                      </w:r>
                    </w:p>
                  </w:txbxContent>
                </v:textbox>
                <w10:anchorlock/>
              </v:rect>
            </w:pict>
          </mc:Fallback>
        </mc:AlternateContent>
      </w:r>
    </w:p>
    <w:p w14:paraId="6C94502F" w14:textId="77777777" w:rsidR="00385800" w:rsidRDefault="00F8133F">
      <w:pPr>
        <w:spacing w:line="276" w:lineRule="auto"/>
        <w:ind w:left="-993" w:right="-1276"/>
        <w:jc w:val="both"/>
        <w:rPr>
          <w:rFonts w:ascii="Arial" w:eastAsia="Arial" w:hAnsi="Arial" w:cs="Arial"/>
          <w:color w:val="FF0000"/>
        </w:rPr>
      </w:pPr>
      <w:r>
        <w:rPr>
          <w:rFonts w:ascii="Arial" w:eastAsia="Arial" w:hAnsi="Arial" w:cs="Arial"/>
          <w:b/>
          <w:color w:val="FF0000"/>
          <w:sz w:val="24"/>
          <w:szCs w:val="24"/>
        </w:rPr>
        <w:t>OBSERVAÇÃO:</w:t>
      </w:r>
      <w:r>
        <w:rPr>
          <w:rFonts w:ascii="Arial" w:eastAsia="Arial" w:hAnsi="Arial" w:cs="Arial"/>
          <w:color w:val="FF0000"/>
          <w:sz w:val="24"/>
          <w:szCs w:val="24"/>
        </w:rPr>
        <w:t xml:space="preserve"> O presente item apenas será incluído caso a licitação não vede a participação de consórcios</w:t>
      </w:r>
      <w:r>
        <w:rPr>
          <w:rFonts w:ascii="Arial" w:eastAsia="Arial" w:hAnsi="Arial" w:cs="Arial"/>
          <w:color w:val="FF0000"/>
          <w:sz w:val="24"/>
          <w:szCs w:val="24"/>
          <w:vertAlign w:val="superscript"/>
        </w:rPr>
        <w:footnoteReference w:id="8"/>
      </w:r>
      <w:r>
        <w:rPr>
          <w:rFonts w:ascii="Arial" w:eastAsia="Arial" w:hAnsi="Arial" w:cs="Arial"/>
          <w:color w:val="FF0000"/>
          <w:sz w:val="24"/>
          <w:szCs w:val="24"/>
        </w:rPr>
        <w:t>.</w:t>
      </w:r>
      <w:r>
        <w:rPr>
          <w:rFonts w:ascii="Arial" w:eastAsia="Arial" w:hAnsi="Arial" w:cs="Arial"/>
          <w:color w:val="FF0000"/>
        </w:rPr>
        <w:t xml:space="preserve"> </w:t>
      </w:r>
    </w:p>
    <w:p w14:paraId="10D510F1" w14:textId="77777777" w:rsidR="00385800" w:rsidRDefault="00F8133F">
      <w:pPr>
        <w:pBdr>
          <w:top w:val="nil"/>
          <w:left w:val="nil"/>
          <w:bottom w:val="nil"/>
          <w:right w:val="nil"/>
          <w:between w:val="nil"/>
        </w:pBdr>
        <w:tabs>
          <w:tab w:val="left" w:pos="284"/>
          <w:tab w:val="left" w:pos="993"/>
        </w:tabs>
        <w:spacing w:before="120" w:after="120" w:line="360" w:lineRule="auto"/>
        <w:ind w:left="-992" w:right="-1276"/>
        <w:jc w:val="both"/>
        <w:rPr>
          <w:rFonts w:ascii="Arial" w:eastAsia="Arial" w:hAnsi="Arial" w:cs="Arial"/>
          <w:color w:val="0070C0"/>
          <w:sz w:val="24"/>
          <w:szCs w:val="24"/>
        </w:rPr>
      </w:pPr>
      <w:r>
        <w:rPr>
          <w:rFonts w:ascii="Arial" w:eastAsia="Arial" w:hAnsi="Arial" w:cs="Arial"/>
          <w:b/>
          <w:color w:val="0070C0"/>
          <w:sz w:val="24"/>
          <w:szCs w:val="24"/>
        </w:rPr>
        <w:lastRenderedPageBreak/>
        <w:t>4.1.</w:t>
      </w:r>
      <w:r>
        <w:rPr>
          <w:rFonts w:ascii="Arial" w:eastAsia="Arial" w:hAnsi="Arial" w:cs="Arial"/>
          <w:color w:val="0070C0"/>
          <w:sz w:val="24"/>
          <w:szCs w:val="24"/>
        </w:rPr>
        <w:t xml:space="preserve"> Será permitida a participação de empresas reunidas em consórcio, atendidas as condições previstas no art. 15 da Lei nº 14.133/21 e no presente Edital:</w:t>
      </w:r>
    </w:p>
    <w:p w14:paraId="58F79663" w14:textId="77777777" w:rsidR="00385800" w:rsidRDefault="00F8133F">
      <w:pPr>
        <w:pBdr>
          <w:top w:val="nil"/>
          <w:left w:val="nil"/>
          <w:bottom w:val="nil"/>
          <w:right w:val="nil"/>
          <w:between w:val="nil"/>
        </w:pBdr>
        <w:tabs>
          <w:tab w:val="left" w:pos="284"/>
          <w:tab w:val="left" w:pos="993"/>
        </w:tabs>
        <w:spacing w:before="120" w:after="120" w:line="360" w:lineRule="auto"/>
        <w:ind w:left="-992" w:right="-1276"/>
        <w:jc w:val="both"/>
        <w:rPr>
          <w:rFonts w:ascii="Arial" w:eastAsia="Arial" w:hAnsi="Arial" w:cs="Arial"/>
          <w:color w:val="0070C0"/>
          <w:sz w:val="24"/>
          <w:szCs w:val="24"/>
        </w:rPr>
      </w:pPr>
      <w:r>
        <w:rPr>
          <w:rFonts w:ascii="Arial" w:eastAsia="Arial" w:hAnsi="Arial" w:cs="Arial"/>
          <w:b/>
          <w:color w:val="0070C0"/>
          <w:sz w:val="24"/>
          <w:szCs w:val="24"/>
        </w:rPr>
        <w:t>4.2.</w:t>
      </w:r>
      <w:r>
        <w:rPr>
          <w:rFonts w:ascii="Arial" w:eastAsia="Arial" w:hAnsi="Arial" w:cs="Arial"/>
          <w:color w:val="0070C0"/>
          <w:sz w:val="24"/>
          <w:szCs w:val="24"/>
        </w:rPr>
        <w:t xml:space="preserve"> A apresentação do Termo de Compromisso público ou particular de constituição de Consórcio, subscrito pelas consorciadas, deverá prever:</w:t>
      </w:r>
    </w:p>
    <w:p w14:paraId="2D512D95" w14:textId="77777777" w:rsidR="00385800" w:rsidRDefault="00F8133F">
      <w:pPr>
        <w:pBdr>
          <w:top w:val="nil"/>
          <w:left w:val="nil"/>
          <w:bottom w:val="nil"/>
          <w:right w:val="nil"/>
          <w:between w:val="nil"/>
        </w:pBdr>
        <w:spacing w:before="120" w:after="120" w:line="360" w:lineRule="auto"/>
        <w:ind w:left="-426" w:right="-1276"/>
        <w:jc w:val="both"/>
        <w:rPr>
          <w:rFonts w:ascii="Arial" w:eastAsia="Arial" w:hAnsi="Arial" w:cs="Arial"/>
          <w:color w:val="0070C0"/>
          <w:sz w:val="24"/>
          <w:szCs w:val="24"/>
        </w:rPr>
      </w:pPr>
      <w:r>
        <w:rPr>
          <w:rFonts w:ascii="Arial" w:eastAsia="Arial" w:hAnsi="Arial" w:cs="Arial"/>
          <w:b/>
          <w:color w:val="0070C0"/>
          <w:sz w:val="24"/>
          <w:szCs w:val="24"/>
        </w:rPr>
        <w:t>4.2.1.</w:t>
      </w:r>
      <w:r>
        <w:rPr>
          <w:rFonts w:ascii="Arial" w:eastAsia="Arial" w:hAnsi="Arial" w:cs="Arial"/>
          <w:color w:val="0070C0"/>
          <w:sz w:val="24"/>
          <w:szCs w:val="24"/>
        </w:rPr>
        <w:t xml:space="preserve"> Indicação da empresa líder, que será responsável pela representação do consórcio perante a Administração; </w:t>
      </w:r>
    </w:p>
    <w:p w14:paraId="1E4E69E6" w14:textId="77777777" w:rsidR="00385800" w:rsidRDefault="00F8133F">
      <w:pPr>
        <w:pBdr>
          <w:top w:val="nil"/>
          <w:left w:val="nil"/>
          <w:bottom w:val="nil"/>
          <w:right w:val="nil"/>
          <w:between w:val="nil"/>
        </w:pBdr>
        <w:spacing w:before="120" w:after="120" w:line="360" w:lineRule="auto"/>
        <w:ind w:left="-426" w:right="-1276"/>
        <w:jc w:val="both"/>
        <w:rPr>
          <w:rFonts w:ascii="Arial" w:eastAsia="Arial" w:hAnsi="Arial" w:cs="Arial"/>
          <w:color w:val="0070C0"/>
          <w:sz w:val="24"/>
          <w:szCs w:val="24"/>
        </w:rPr>
      </w:pPr>
      <w:r>
        <w:rPr>
          <w:rFonts w:ascii="Arial" w:eastAsia="Arial" w:hAnsi="Arial" w:cs="Arial"/>
          <w:b/>
          <w:color w:val="0070C0"/>
          <w:sz w:val="24"/>
          <w:szCs w:val="24"/>
        </w:rPr>
        <w:t>4.2.2.</w:t>
      </w:r>
      <w:r>
        <w:rPr>
          <w:rFonts w:ascii="Arial" w:eastAsia="Arial" w:hAnsi="Arial" w:cs="Arial"/>
          <w:color w:val="0070C0"/>
          <w:sz w:val="24"/>
          <w:szCs w:val="24"/>
        </w:rPr>
        <w:t xml:space="preserve"> Declaração expressa de responsabilidade solidária, ativa e passiva, das consorciadas pelos atos praticados pelo consórcio, tanto na fase de licitação quanto na de execução do contrato;</w:t>
      </w:r>
    </w:p>
    <w:p w14:paraId="41415BF2" w14:textId="77777777" w:rsidR="00385800" w:rsidRDefault="00F8133F">
      <w:pPr>
        <w:pBdr>
          <w:top w:val="nil"/>
          <w:left w:val="nil"/>
          <w:bottom w:val="nil"/>
          <w:right w:val="nil"/>
          <w:between w:val="nil"/>
        </w:pBdr>
        <w:spacing w:before="120" w:after="120" w:line="360" w:lineRule="auto"/>
        <w:ind w:left="-426" w:right="-1276"/>
        <w:jc w:val="both"/>
        <w:rPr>
          <w:rFonts w:ascii="Arial" w:eastAsia="Arial" w:hAnsi="Arial" w:cs="Arial"/>
          <w:color w:val="0070C0"/>
          <w:sz w:val="24"/>
          <w:szCs w:val="24"/>
        </w:rPr>
      </w:pPr>
      <w:r>
        <w:rPr>
          <w:rFonts w:ascii="Arial" w:eastAsia="Arial" w:hAnsi="Arial" w:cs="Arial"/>
          <w:b/>
          <w:color w:val="0070C0"/>
          <w:sz w:val="24"/>
          <w:szCs w:val="24"/>
        </w:rPr>
        <w:t>4.2.3.</w:t>
      </w:r>
      <w:r>
        <w:rPr>
          <w:rFonts w:ascii="Arial" w:eastAsia="Arial" w:hAnsi="Arial" w:cs="Arial"/>
          <w:color w:val="0070C0"/>
          <w:sz w:val="24"/>
          <w:szCs w:val="24"/>
        </w:rPr>
        <w:t xml:space="preserve"> Compromisso de que o consórcio não terá a sua composição ou constituição alterada até o final da execução do contrato, sem prévia e expressa anuência do contratante, ficando a substituição de consorciado condicionada à comprovação de que a nova empresa do consórcio possui, no mínimo, os mesmos quantitativos para efeito de habilitação técnica e os mesmos valores para efeito de qualificação econômico-financeira apresentados pela empresa substituída para fins de habilitação do consórcio no processo licitatório que originou o contrato;</w:t>
      </w:r>
    </w:p>
    <w:p w14:paraId="03712005" w14:textId="77777777" w:rsidR="00385800" w:rsidRDefault="00F8133F">
      <w:pPr>
        <w:pBdr>
          <w:top w:val="nil"/>
          <w:left w:val="nil"/>
          <w:bottom w:val="nil"/>
          <w:right w:val="nil"/>
          <w:between w:val="nil"/>
        </w:pBdr>
        <w:spacing w:before="120" w:after="120" w:line="360" w:lineRule="auto"/>
        <w:ind w:left="-426" w:right="-1276"/>
        <w:jc w:val="both"/>
        <w:rPr>
          <w:rFonts w:ascii="Arial" w:eastAsia="Arial" w:hAnsi="Arial" w:cs="Arial"/>
          <w:color w:val="0070C0"/>
          <w:sz w:val="24"/>
          <w:szCs w:val="24"/>
        </w:rPr>
      </w:pPr>
      <w:r>
        <w:rPr>
          <w:rFonts w:ascii="Arial" w:eastAsia="Arial" w:hAnsi="Arial" w:cs="Arial"/>
          <w:b/>
          <w:color w:val="0070C0"/>
          <w:sz w:val="24"/>
          <w:szCs w:val="24"/>
        </w:rPr>
        <w:t>4.2.4.</w:t>
      </w:r>
      <w:r>
        <w:rPr>
          <w:rFonts w:ascii="Arial" w:eastAsia="Arial" w:hAnsi="Arial" w:cs="Arial"/>
          <w:color w:val="0070C0"/>
          <w:sz w:val="24"/>
          <w:szCs w:val="24"/>
        </w:rPr>
        <w:t xml:space="preserve"> Compromisso de que o prazo de duração do consórcio deverá ser igual ou maior do que o prazo de vigência da contratação decorrente desta licitação;</w:t>
      </w:r>
    </w:p>
    <w:p w14:paraId="25E60FC6" w14:textId="77777777" w:rsidR="00385800" w:rsidRDefault="00F8133F">
      <w:pPr>
        <w:pBdr>
          <w:top w:val="nil"/>
          <w:left w:val="nil"/>
          <w:bottom w:val="nil"/>
          <w:right w:val="nil"/>
          <w:between w:val="nil"/>
        </w:pBdr>
        <w:spacing w:before="120" w:after="120" w:line="360" w:lineRule="auto"/>
        <w:ind w:left="-426" w:right="-1276"/>
        <w:jc w:val="both"/>
        <w:rPr>
          <w:rFonts w:ascii="Arial" w:eastAsia="Arial" w:hAnsi="Arial" w:cs="Arial"/>
          <w:color w:val="0070C0"/>
          <w:sz w:val="24"/>
          <w:szCs w:val="24"/>
        </w:rPr>
      </w:pPr>
      <w:r>
        <w:rPr>
          <w:rFonts w:ascii="Arial" w:eastAsia="Arial" w:hAnsi="Arial" w:cs="Arial"/>
          <w:b/>
          <w:color w:val="0070C0"/>
          <w:sz w:val="24"/>
          <w:szCs w:val="24"/>
        </w:rPr>
        <w:t>4.2.5.</w:t>
      </w:r>
      <w:r>
        <w:rPr>
          <w:rFonts w:ascii="Arial" w:eastAsia="Arial" w:hAnsi="Arial" w:cs="Arial"/>
          <w:color w:val="0070C0"/>
          <w:sz w:val="24"/>
          <w:szCs w:val="24"/>
        </w:rPr>
        <w:t xml:space="preserve"> Compromisso expresso de que o consórcio não se constitui, nem se constituirá, em pessoa jurídica distinta da de seus membros, bem como não terá denominação própria ou diferente das suas consorciadas;</w:t>
      </w:r>
    </w:p>
    <w:p w14:paraId="05F7DC00" w14:textId="77777777" w:rsidR="00385800" w:rsidRDefault="00F8133F">
      <w:pPr>
        <w:pBdr>
          <w:top w:val="nil"/>
          <w:left w:val="nil"/>
          <w:bottom w:val="nil"/>
          <w:right w:val="nil"/>
          <w:between w:val="nil"/>
        </w:pBdr>
        <w:spacing w:before="120" w:after="120" w:line="360" w:lineRule="auto"/>
        <w:ind w:left="-426" w:right="-1276"/>
        <w:jc w:val="both"/>
        <w:rPr>
          <w:rFonts w:ascii="Arial" w:eastAsia="Arial" w:hAnsi="Arial" w:cs="Arial"/>
          <w:color w:val="0070C0"/>
          <w:sz w:val="24"/>
          <w:szCs w:val="24"/>
        </w:rPr>
      </w:pPr>
      <w:r>
        <w:rPr>
          <w:rFonts w:ascii="Arial" w:eastAsia="Arial" w:hAnsi="Arial" w:cs="Arial"/>
          <w:b/>
          <w:color w:val="0070C0"/>
          <w:sz w:val="24"/>
          <w:szCs w:val="24"/>
        </w:rPr>
        <w:t>4.2.6.</w:t>
      </w:r>
      <w:r>
        <w:rPr>
          <w:rFonts w:ascii="Arial" w:eastAsia="Arial" w:hAnsi="Arial" w:cs="Arial"/>
          <w:color w:val="0070C0"/>
          <w:sz w:val="24"/>
          <w:szCs w:val="24"/>
        </w:rPr>
        <w:t xml:space="preserve"> Obrigações de cada uma das consorciadas, individualmente, bem como o percentual de participação de cada uma em relação ao serviço previsto.</w:t>
      </w:r>
    </w:p>
    <w:p w14:paraId="10BFA0E7" w14:textId="77777777" w:rsidR="00385800" w:rsidRDefault="00F8133F">
      <w:pPr>
        <w:pBdr>
          <w:top w:val="nil"/>
          <w:left w:val="nil"/>
          <w:bottom w:val="nil"/>
          <w:right w:val="nil"/>
          <w:between w:val="nil"/>
        </w:pBdr>
        <w:tabs>
          <w:tab w:val="left" w:pos="7371"/>
        </w:tabs>
        <w:spacing w:before="120" w:after="120" w:line="360" w:lineRule="auto"/>
        <w:ind w:left="-992" w:right="-1276"/>
        <w:jc w:val="both"/>
        <w:rPr>
          <w:rFonts w:ascii="Arial" w:eastAsia="Arial" w:hAnsi="Arial" w:cs="Arial"/>
          <w:color w:val="0070C0"/>
          <w:sz w:val="24"/>
          <w:szCs w:val="24"/>
        </w:rPr>
      </w:pPr>
      <w:r>
        <w:rPr>
          <w:rFonts w:ascii="Arial" w:eastAsia="Arial" w:hAnsi="Arial" w:cs="Arial"/>
          <w:b/>
          <w:color w:val="0070C0"/>
          <w:sz w:val="24"/>
          <w:szCs w:val="24"/>
        </w:rPr>
        <w:t>4.3.</w:t>
      </w:r>
      <w:r>
        <w:rPr>
          <w:rFonts w:ascii="Arial" w:eastAsia="Arial" w:hAnsi="Arial" w:cs="Arial"/>
          <w:color w:val="0070C0"/>
          <w:sz w:val="24"/>
          <w:szCs w:val="24"/>
        </w:rPr>
        <w:t xml:space="preserve"> A empresa consorciada fica impedida de participar isoladamente desta licitação, assim como de integrar mais de um consórcio.</w:t>
      </w:r>
    </w:p>
    <w:p w14:paraId="228C7A89" w14:textId="77777777" w:rsidR="00385800" w:rsidRDefault="00F8133F">
      <w:pPr>
        <w:spacing w:line="360" w:lineRule="auto"/>
        <w:ind w:left="-992" w:right="-1276"/>
        <w:jc w:val="both"/>
        <w:rPr>
          <w:rFonts w:ascii="Arial" w:eastAsia="Arial" w:hAnsi="Arial" w:cs="Arial"/>
        </w:rPr>
      </w:pPr>
      <w:bookmarkStart w:id="14" w:name="_heading=h.lnxbz9" w:colFirst="0" w:colLast="0"/>
      <w:bookmarkEnd w:id="14"/>
      <w:r>
        <w:rPr>
          <w:rFonts w:ascii="Arial" w:eastAsia="Arial" w:hAnsi="Arial" w:cs="Arial"/>
          <w:b/>
          <w:color w:val="0070C0"/>
          <w:sz w:val="24"/>
          <w:szCs w:val="24"/>
        </w:rPr>
        <w:lastRenderedPageBreak/>
        <w:t>4.4</w:t>
      </w:r>
      <w:r>
        <w:rPr>
          <w:rFonts w:ascii="Arial" w:eastAsia="Arial" w:hAnsi="Arial" w:cs="Arial"/>
          <w:color w:val="0070C0"/>
          <w:sz w:val="24"/>
          <w:szCs w:val="24"/>
        </w:rPr>
        <w:t>. O licitante vencedor é obrigado a promover, antes da celebração do contrato, a constituição e o registro do consórcio, nos termos do compromisso referido no item 4.2.</w:t>
      </w:r>
    </w:p>
    <w:p w14:paraId="0245B197" w14:textId="77777777" w:rsidR="00385800" w:rsidRDefault="00F8133F">
      <w:pPr>
        <w:pBdr>
          <w:top w:val="nil"/>
          <w:left w:val="nil"/>
          <w:bottom w:val="nil"/>
          <w:right w:val="nil"/>
          <w:between w:val="nil"/>
        </w:pBdr>
        <w:tabs>
          <w:tab w:val="left" w:pos="7655"/>
        </w:tabs>
        <w:spacing w:before="120" w:after="120" w:line="360" w:lineRule="auto"/>
        <w:ind w:left="-992" w:right="-1276"/>
        <w:jc w:val="both"/>
        <w:rPr>
          <w:rFonts w:ascii="Arial" w:eastAsia="Arial" w:hAnsi="Arial" w:cs="Arial"/>
          <w:color w:val="0070C0"/>
          <w:sz w:val="24"/>
          <w:szCs w:val="24"/>
        </w:rPr>
      </w:pPr>
      <w:r>
        <w:rPr>
          <w:rFonts w:ascii="Arial" w:eastAsia="Arial" w:hAnsi="Arial" w:cs="Arial"/>
          <w:b/>
          <w:color w:val="0070C0"/>
          <w:sz w:val="24"/>
          <w:szCs w:val="24"/>
        </w:rPr>
        <w:t>4.5.</w:t>
      </w:r>
      <w:r>
        <w:rPr>
          <w:rFonts w:ascii="Arial" w:eastAsia="Arial" w:hAnsi="Arial" w:cs="Arial"/>
          <w:color w:val="0070C0"/>
          <w:sz w:val="24"/>
          <w:szCs w:val="24"/>
        </w:rPr>
        <w:t xml:space="preserve"> O consórcio deverá reunir, no máximo, </w:t>
      </w:r>
      <w:r>
        <w:rPr>
          <w:rFonts w:ascii="Arial" w:eastAsia="Arial" w:hAnsi="Arial" w:cs="Arial"/>
          <w:color w:val="0070C0"/>
          <w:sz w:val="24"/>
          <w:szCs w:val="24"/>
          <w:u w:val="single"/>
        </w:rPr>
        <w:t>XXX</w:t>
      </w:r>
      <w:r>
        <w:rPr>
          <w:rFonts w:ascii="Arial" w:eastAsia="Arial" w:hAnsi="Arial" w:cs="Arial"/>
          <w:color w:val="0070C0"/>
          <w:sz w:val="24"/>
          <w:szCs w:val="24"/>
        </w:rPr>
        <w:t xml:space="preserve"> empresas consorciadas. </w:t>
      </w:r>
    </w:p>
    <w:p w14:paraId="46BA9CD6" w14:textId="77777777" w:rsidR="00385800" w:rsidRDefault="00F8133F">
      <w:pPr>
        <w:pBdr>
          <w:top w:val="nil"/>
          <w:left w:val="nil"/>
          <w:bottom w:val="nil"/>
          <w:right w:val="nil"/>
          <w:between w:val="nil"/>
        </w:pBdr>
        <w:tabs>
          <w:tab w:val="left" w:pos="284"/>
          <w:tab w:val="left" w:pos="993"/>
          <w:tab w:val="left" w:pos="6804"/>
        </w:tabs>
        <w:spacing w:before="120" w:after="120" w:line="360" w:lineRule="auto"/>
        <w:ind w:left="-992" w:right="-1276"/>
        <w:jc w:val="both"/>
        <w:rPr>
          <w:rFonts w:ascii="Arial" w:eastAsia="Arial" w:hAnsi="Arial" w:cs="Arial"/>
          <w:color w:val="FF0000"/>
          <w:sz w:val="24"/>
          <w:szCs w:val="24"/>
        </w:rPr>
      </w:pPr>
      <w:r>
        <w:rPr>
          <w:rFonts w:ascii="Arial" w:eastAsia="Arial" w:hAnsi="Arial" w:cs="Arial"/>
          <w:b/>
          <w:color w:val="FF0000"/>
          <w:sz w:val="24"/>
          <w:szCs w:val="24"/>
        </w:rPr>
        <w:t>OBSERVAÇÃO</w:t>
      </w:r>
      <w:r>
        <w:rPr>
          <w:rFonts w:ascii="Arial" w:eastAsia="Arial" w:hAnsi="Arial" w:cs="Arial"/>
          <w:color w:val="FF0000"/>
          <w:sz w:val="24"/>
          <w:szCs w:val="24"/>
        </w:rPr>
        <w:t>: Prever esse item 4.5 apenas se houver justificativa técnica no TR que respalde essa restrição, nos termos do art. 15, § 4º, da Lei 14.133/21.</w:t>
      </w:r>
    </w:p>
    <w:p w14:paraId="001F9351" w14:textId="77777777" w:rsidR="00385800" w:rsidRDefault="00F8133F">
      <w:pPr>
        <w:spacing w:before="360" w:after="120" w:line="360" w:lineRule="auto"/>
        <w:ind w:left="-1701" w:right="-1276"/>
        <w:jc w:val="both"/>
        <w:rPr>
          <w:rFonts w:ascii="Arial" w:eastAsia="Arial" w:hAnsi="Arial" w:cs="Arial"/>
          <w:color w:val="000000"/>
          <w:sz w:val="24"/>
          <w:szCs w:val="24"/>
        </w:rPr>
      </w:pPr>
      <w:r>
        <w:rPr>
          <w:rFonts w:ascii="Arial" w:eastAsia="Arial" w:hAnsi="Arial" w:cs="Arial"/>
          <w:noProof/>
        </w:rPr>
        <mc:AlternateContent>
          <mc:Choice Requires="wps">
            <w:drawing>
              <wp:inline distT="0" distB="2540" distL="0" distR="9525" wp14:anchorId="1A5614F4" wp14:editId="736E8245">
                <wp:extent cx="3194685" cy="373845"/>
                <wp:effectExtent l="0" t="0" r="0" b="0"/>
                <wp:docPr id="142554496" name="Retângulo 142554496"/>
                <wp:cNvGraphicFramePr/>
                <a:graphic xmlns:a="http://schemas.openxmlformats.org/drawingml/2006/main">
                  <a:graphicData uri="http://schemas.microsoft.com/office/word/2010/wordprocessingShape">
                    <wps:wsp>
                      <wps:cNvSpPr/>
                      <wps:spPr>
                        <a:xfrm>
                          <a:off x="3753420" y="3597840"/>
                          <a:ext cx="3185160" cy="364320"/>
                        </a:xfrm>
                        <a:prstGeom prst="rect">
                          <a:avLst/>
                        </a:prstGeom>
                        <a:solidFill>
                          <a:srgbClr val="33608E"/>
                        </a:solidFill>
                        <a:ln>
                          <a:noFill/>
                        </a:ln>
                      </wps:spPr>
                      <wps:txbx>
                        <w:txbxContent>
                          <w:p w14:paraId="3AC33BD7" w14:textId="77777777" w:rsidR="006F3EEE" w:rsidRDefault="006F3EEE" w:rsidP="00543C50">
                            <w:pPr>
                              <w:spacing w:after="0" w:line="258" w:lineRule="auto"/>
                              <w:ind w:left="567" w:right="282"/>
                              <w:textDirection w:val="btLr"/>
                            </w:pPr>
                            <w:r>
                              <w:rPr>
                                <w:rFonts w:ascii="Arial" w:eastAsia="Arial" w:hAnsi="Arial" w:cs="Arial"/>
                                <w:b/>
                                <w:color w:val="00B0F0"/>
                                <w:sz w:val="24"/>
                              </w:rPr>
                              <w:t xml:space="preserve">5. </w:t>
                            </w:r>
                            <w:r>
                              <w:rPr>
                                <w:rFonts w:ascii="Arial" w:eastAsia="Arial" w:hAnsi="Arial" w:cs="Arial"/>
                                <w:b/>
                                <w:color w:val="FFFFFF"/>
                                <w:sz w:val="24"/>
                              </w:rPr>
                              <w:t>DA REFERÊNCIA DE TEMPO</w:t>
                            </w:r>
                          </w:p>
                        </w:txbxContent>
                      </wps:txbx>
                      <wps:bodyPr spcFirstLastPara="1" wrap="square" lIns="91425" tIns="45700" rIns="91425" bIns="45700" anchor="ctr" anchorCtr="0">
                        <a:noAutofit/>
                      </wps:bodyPr>
                    </wps:wsp>
                  </a:graphicData>
                </a:graphic>
              </wp:inline>
            </w:drawing>
          </mc:Choice>
          <mc:Fallback>
            <w:pict>
              <v:rect w14:anchorId="1A5614F4" id="Retângulo 142554496" o:spid="_x0000_s1040" style="width:251.55pt;height:29.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" fillcolor="#33608e" stroked="f">
                <v:textbox inset="2.53958mm,1.2694mm,2.53958mm,1.2694mm">
                  <w:txbxContent>
                    <w:p w14:paraId="3AC33BD7" w14:textId="77777777" w:rsidR="006F3EEE" w:rsidRDefault="006F3EEE" w:rsidP="00543C50">
                      <w:pPr>
                        <w:spacing w:after="0" w:line="258" w:lineRule="auto"/>
                        <w:ind w:left="567" w:right="282"/>
                        <w:textDirection w:val="btLr"/>
                      </w:pPr>
                      <w:r>
                        <w:rPr>
                          <w:rFonts w:ascii="Arial" w:eastAsia="Arial" w:hAnsi="Arial" w:cs="Arial"/>
                          <w:b/>
                          <w:color w:val="00B0F0"/>
                          <w:sz w:val="24"/>
                        </w:rPr>
                        <w:t xml:space="preserve">5. </w:t>
                      </w:r>
                      <w:r>
                        <w:rPr>
                          <w:rFonts w:ascii="Arial" w:eastAsia="Arial" w:hAnsi="Arial" w:cs="Arial"/>
                          <w:b/>
                          <w:color w:val="FFFFFF"/>
                          <w:sz w:val="24"/>
                        </w:rPr>
                        <w:t>DA REFERÊNCIA DE TEMPO</w:t>
                      </w:r>
                    </w:p>
                  </w:txbxContent>
                </v:textbox>
                <w10:anchorlock/>
              </v:rect>
            </w:pict>
          </mc:Fallback>
        </mc:AlternateContent>
      </w:r>
    </w:p>
    <w:p w14:paraId="56633F2D" w14:textId="77777777" w:rsidR="00385800" w:rsidRDefault="00F8133F">
      <w:pPr>
        <w:tabs>
          <w:tab w:val="left" w:pos="284"/>
        </w:tabs>
        <w:spacing w:before="120" w:after="120" w:line="360" w:lineRule="auto"/>
        <w:ind w:left="-993" w:right="-1276"/>
        <w:jc w:val="both"/>
        <w:rPr>
          <w:rFonts w:ascii="Arial" w:eastAsia="Arial" w:hAnsi="Arial" w:cs="Arial"/>
          <w:sz w:val="24"/>
          <w:szCs w:val="24"/>
        </w:rPr>
      </w:pPr>
      <w:r>
        <w:rPr>
          <w:rFonts w:ascii="Arial" w:eastAsia="Arial" w:hAnsi="Arial" w:cs="Arial"/>
          <w:b/>
          <w:color w:val="0070C0"/>
          <w:sz w:val="24"/>
          <w:szCs w:val="24"/>
        </w:rPr>
        <w:t>5.1</w:t>
      </w:r>
      <w:r>
        <w:rPr>
          <w:rFonts w:ascii="Arial" w:eastAsia="Arial" w:hAnsi="Arial" w:cs="Arial"/>
          <w:color w:val="0070C0"/>
          <w:sz w:val="24"/>
          <w:szCs w:val="24"/>
        </w:rPr>
        <w:t xml:space="preserve">. </w:t>
      </w:r>
      <w:r>
        <w:rPr>
          <w:rFonts w:ascii="Arial" w:eastAsia="Arial" w:hAnsi="Arial" w:cs="Arial"/>
          <w:sz w:val="24"/>
          <w:szCs w:val="24"/>
        </w:rPr>
        <w:t xml:space="preserve">Todas as referências de tempo previstas neste Edital, no Aviso e durante a sessão pública observarão obrigatoriamente o horário de Brasília – DF. </w:t>
      </w:r>
    </w:p>
    <w:p w14:paraId="5487C1B4" w14:textId="44DBF2F9" w:rsidR="00866678" w:rsidRPr="00592A07" w:rsidRDefault="00F8133F" w:rsidP="00866678">
      <w:pPr>
        <w:spacing w:before="120" w:after="120" w:line="360" w:lineRule="auto"/>
        <w:ind w:left="-992" w:right="-1276"/>
        <w:jc w:val="both"/>
        <w:rPr>
          <w:rFonts w:ascii="Arial" w:eastAsia="Bahnschrift" w:hAnsi="Arial" w:cs="Arial"/>
          <w:sz w:val="24"/>
          <w:szCs w:val="24"/>
        </w:rPr>
      </w:pPr>
      <w:r>
        <w:rPr>
          <w:rFonts w:ascii="Arial" w:eastAsia="Arial" w:hAnsi="Arial" w:cs="Arial"/>
          <w:b/>
          <w:color w:val="0070C0"/>
          <w:sz w:val="24"/>
          <w:szCs w:val="24"/>
        </w:rPr>
        <w:t>5.2.</w:t>
      </w:r>
      <w:r>
        <w:rPr>
          <w:rFonts w:ascii="Arial" w:eastAsia="Arial" w:hAnsi="Arial" w:cs="Arial"/>
          <w:color w:val="0070C0"/>
          <w:sz w:val="24"/>
          <w:szCs w:val="24"/>
        </w:rPr>
        <w:t xml:space="preserve"> </w:t>
      </w:r>
      <w:r>
        <w:rPr>
          <w:rFonts w:ascii="Arial" w:eastAsia="Arial" w:hAnsi="Arial" w:cs="Arial"/>
          <w:color w:val="000000"/>
          <w:sz w:val="24"/>
          <w:szCs w:val="24"/>
        </w:rPr>
        <w:t xml:space="preserve">As sessões serão processadas em dias úteis, </w:t>
      </w:r>
      <w:r w:rsidR="00866678" w:rsidRPr="00592A07">
        <w:rPr>
          <w:rFonts w:ascii="Arial" w:eastAsia="Bahnschrift" w:hAnsi="Arial" w:cs="Arial"/>
          <w:sz w:val="24"/>
          <w:szCs w:val="24"/>
        </w:rPr>
        <w:t xml:space="preserve">no </w:t>
      </w:r>
      <w:r w:rsidR="00866678" w:rsidRPr="00CB4FAD">
        <w:rPr>
          <w:rFonts w:ascii="Arial" w:eastAsia="Bahnschrift" w:hAnsi="Arial" w:cs="Arial"/>
          <w:sz w:val="24"/>
          <w:szCs w:val="24"/>
        </w:rPr>
        <w:t xml:space="preserve">período </w:t>
      </w:r>
      <w:r w:rsidR="00866678" w:rsidRPr="00DA32EB">
        <w:rPr>
          <w:rFonts w:ascii="Arial" w:eastAsia="Arial" w:hAnsi="Arial" w:cs="Arial"/>
          <w:color w:val="0070C0"/>
          <w:sz w:val="24"/>
          <w:szCs w:val="24"/>
        </w:rPr>
        <w:t>das 09 horas até as 17 horas</w:t>
      </w:r>
      <w:r w:rsidR="00866678" w:rsidRPr="00CB4FAD">
        <w:rPr>
          <w:rFonts w:ascii="Arial" w:eastAsia="Bahnschrift" w:hAnsi="Arial" w:cs="Arial"/>
          <w:sz w:val="24"/>
          <w:szCs w:val="24"/>
        </w:rPr>
        <w:t>, respeitando o horário de almoço a ser informado durante a sessão no chat da plataforma.</w:t>
      </w:r>
    </w:p>
    <w:p w14:paraId="7379C8C5" w14:textId="771EFC37" w:rsidR="00385800" w:rsidRDefault="00F8133F" w:rsidP="00866678">
      <w:pPr>
        <w:pBdr>
          <w:top w:val="nil"/>
          <w:left w:val="nil"/>
          <w:bottom w:val="nil"/>
          <w:right w:val="nil"/>
          <w:between w:val="nil"/>
        </w:pBdr>
        <w:tabs>
          <w:tab w:val="left" w:pos="7797"/>
        </w:tabs>
        <w:spacing w:before="120" w:after="120" w:line="360" w:lineRule="auto"/>
        <w:ind w:left="-993" w:right="-1276"/>
        <w:jc w:val="both"/>
        <w:rPr>
          <w:rFonts w:ascii="Arial" w:eastAsia="Arial" w:hAnsi="Arial" w:cs="Arial"/>
          <w:sz w:val="24"/>
          <w:szCs w:val="24"/>
        </w:rPr>
      </w:pPr>
      <w:r>
        <w:rPr>
          <w:rFonts w:ascii="Arial" w:eastAsia="Arial" w:hAnsi="Arial" w:cs="Arial"/>
          <w:b/>
          <w:color w:val="0070C0"/>
          <w:sz w:val="24"/>
          <w:szCs w:val="24"/>
        </w:rPr>
        <w:t>5.2.1.</w:t>
      </w:r>
      <w:r>
        <w:rPr>
          <w:rFonts w:ascii="Arial" w:eastAsia="Arial" w:hAnsi="Arial" w:cs="Arial"/>
          <w:color w:val="0070C0"/>
          <w:sz w:val="24"/>
          <w:szCs w:val="24"/>
        </w:rPr>
        <w:t xml:space="preserve"> </w:t>
      </w:r>
      <w:r>
        <w:rPr>
          <w:rFonts w:ascii="Arial" w:eastAsia="Arial" w:hAnsi="Arial" w:cs="Arial"/>
          <w:sz w:val="24"/>
          <w:szCs w:val="24"/>
        </w:rPr>
        <w:t>Serão considerados como dias não úteis os sábados, domingos, feriados nacionais, estaduais e demais feriados e pontos facultativos publicados em Boletim Oficial que influam no horário de funcionamento do órgão licitante.</w:t>
      </w:r>
    </w:p>
    <w:p w14:paraId="221823BB" w14:textId="77777777" w:rsidR="00385800" w:rsidRDefault="00F8133F">
      <w:pPr>
        <w:spacing w:before="120" w:after="120" w:line="360" w:lineRule="auto"/>
        <w:ind w:left="-426" w:right="-1276"/>
        <w:jc w:val="both"/>
        <w:rPr>
          <w:rFonts w:ascii="Arial" w:eastAsia="Arial" w:hAnsi="Arial" w:cs="Arial"/>
          <w:sz w:val="24"/>
          <w:szCs w:val="24"/>
        </w:rPr>
      </w:pPr>
      <w:r>
        <w:rPr>
          <w:rFonts w:ascii="Arial" w:eastAsia="Arial" w:hAnsi="Arial" w:cs="Arial"/>
          <w:b/>
          <w:color w:val="0070C0"/>
          <w:sz w:val="24"/>
          <w:szCs w:val="24"/>
        </w:rPr>
        <w:t>5.2.2.</w:t>
      </w:r>
      <w:r>
        <w:rPr>
          <w:rFonts w:ascii="Arial" w:eastAsia="Arial" w:hAnsi="Arial" w:cs="Arial"/>
          <w:color w:val="0070C0"/>
          <w:sz w:val="24"/>
          <w:szCs w:val="24"/>
        </w:rPr>
        <w:t xml:space="preserve"> </w:t>
      </w:r>
      <w:r>
        <w:rPr>
          <w:rFonts w:ascii="Arial" w:eastAsia="Arial" w:hAnsi="Arial" w:cs="Arial"/>
          <w:sz w:val="24"/>
          <w:szCs w:val="24"/>
        </w:rPr>
        <w:t xml:space="preserve">Sessões já iniciadas poderão ser suspensas, cabendo ao agente de contratação informar, através do Sistema, a data e horário para retomada do </w:t>
      </w:r>
      <w:r>
        <w:rPr>
          <w:rFonts w:ascii="Arial" w:eastAsia="Arial" w:hAnsi="Arial" w:cs="Arial"/>
          <w:color w:val="0070C0"/>
          <w:sz w:val="24"/>
          <w:szCs w:val="24"/>
        </w:rPr>
        <w:t>pregão</w:t>
      </w:r>
      <w:r>
        <w:rPr>
          <w:rFonts w:ascii="Arial" w:eastAsia="Arial" w:hAnsi="Arial" w:cs="Arial"/>
          <w:sz w:val="24"/>
          <w:szCs w:val="24"/>
        </w:rPr>
        <w:t xml:space="preserve"> </w:t>
      </w:r>
      <w:r>
        <w:rPr>
          <w:rFonts w:ascii="Arial" w:eastAsia="Arial" w:hAnsi="Arial" w:cs="Arial"/>
          <w:color w:val="FF0000"/>
          <w:sz w:val="24"/>
          <w:szCs w:val="24"/>
        </w:rPr>
        <w:t>OU</w:t>
      </w:r>
      <w:r>
        <w:rPr>
          <w:rFonts w:ascii="Arial" w:eastAsia="Arial" w:hAnsi="Arial" w:cs="Arial"/>
          <w:sz w:val="24"/>
          <w:szCs w:val="24"/>
        </w:rPr>
        <w:t xml:space="preserve"> </w:t>
      </w:r>
      <w:r>
        <w:rPr>
          <w:rFonts w:ascii="Arial" w:eastAsia="Arial" w:hAnsi="Arial" w:cs="Arial"/>
          <w:color w:val="0070C0"/>
          <w:sz w:val="24"/>
          <w:szCs w:val="24"/>
        </w:rPr>
        <w:t>concorrência</w:t>
      </w:r>
      <w:r>
        <w:rPr>
          <w:rFonts w:ascii="Arial" w:eastAsia="Arial" w:hAnsi="Arial" w:cs="Arial"/>
          <w:sz w:val="24"/>
          <w:szCs w:val="24"/>
        </w:rPr>
        <w:t>.</w:t>
      </w:r>
    </w:p>
    <w:p w14:paraId="131F81A5" w14:textId="77777777" w:rsidR="00385800" w:rsidRDefault="00F8133F">
      <w:pPr>
        <w:spacing w:before="120" w:after="120" w:line="360" w:lineRule="auto"/>
        <w:ind w:left="-426" w:right="-1276"/>
        <w:jc w:val="both"/>
        <w:rPr>
          <w:rFonts w:ascii="Arial" w:eastAsia="Arial" w:hAnsi="Arial" w:cs="Arial"/>
          <w:sz w:val="24"/>
          <w:szCs w:val="24"/>
        </w:rPr>
      </w:pPr>
      <w:r>
        <w:rPr>
          <w:rFonts w:ascii="Arial" w:eastAsia="Arial" w:hAnsi="Arial" w:cs="Arial"/>
          <w:b/>
          <w:color w:val="0070C0"/>
          <w:sz w:val="24"/>
          <w:szCs w:val="24"/>
        </w:rPr>
        <w:t>5.2.3.</w:t>
      </w:r>
      <w:r>
        <w:rPr>
          <w:rFonts w:ascii="Arial" w:eastAsia="Arial" w:hAnsi="Arial" w:cs="Arial"/>
          <w:color w:val="0070C0"/>
          <w:sz w:val="24"/>
          <w:szCs w:val="24"/>
        </w:rPr>
        <w:t xml:space="preserve"> </w:t>
      </w:r>
      <w:r>
        <w:rPr>
          <w:rFonts w:ascii="Arial" w:eastAsia="Arial" w:hAnsi="Arial" w:cs="Arial"/>
          <w:sz w:val="24"/>
          <w:szCs w:val="24"/>
        </w:rPr>
        <w:t>Os prazos para encaminhamento da proposta e dos documentos de habilitação digitalizados serão computados em horas corridas.</w:t>
      </w:r>
    </w:p>
    <w:p w14:paraId="3ABD6012" w14:textId="77777777" w:rsidR="00385800" w:rsidRDefault="00F8133F">
      <w:pPr>
        <w:spacing w:before="120" w:after="120" w:line="360" w:lineRule="auto"/>
        <w:ind w:left="-426" w:right="-1276"/>
        <w:jc w:val="both"/>
        <w:rPr>
          <w:rFonts w:ascii="Arial" w:eastAsia="Arial" w:hAnsi="Arial" w:cs="Arial"/>
          <w:sz w:val="24"/>
          <w:szCs w:val="24"/>
        </w:rPr>
      </w:pPr>
      <w:r>
        <w:rPr>
          <w:rFonts w:ascii="Arial" w:eastAsia="Arial" w:hAnsi="Arial" w:cs="Arial"/>
          <w:b/>
          <w:color w:val="0070C0"/>
          <w:sz w:val="24"/>
          <w:szCs w:val="24"/>
        </w:rPr>
        <w:t>5.2.4</w:t>
      </w:r>
      <w:r>
        <w:rPr>
          <w:rFonts w:ascii="Arial" w:eastAsia="Arial" w:hAnsi="Arial" w:cs="Arial"/>
          <w:color w:val="0070C0"/>
          <w:sz w:val="24"/>
          <w:szCs w:val="24"/>
        </w:rPr>
        <w:t xml:space="preserve">. </w:t>
      </w:r>
      <w:r>
        <w:rPr>
          <w:rFonts w:ascii="Arial" w:eastAsia="Arial" w:hAnsi="Arial" w:cs="Arial"/>
          <w:sz w:val="24"/>
          <w:szCs w:val="24"/>
        </w:rPr>
        <w:t>Em caso de suspensão, quando da retomada da sessão, os prazos concedidos serão restituídos por tempo igual ao que faltava para sua complementação.</w:t>
      </w:r>
    </w:p>
    <w:p w14:paraId="0E1B772C" w14:textId="77777777" w:rsidR="00385800" w:rsidRDefault="00F8133F">
      <w:pPr>
        <w:pBdr>
          <w:top w:val="nil"/>
          <w:left w:val="nil"/>
          <w:bottom w:val="nil"/>
          <w:right w:val="nil"/>
          <w:between w:val="nil"/>
        </w:pBdr>
        <w:tabs>
          <w:tab w:val="left" w:pos="284"/>
        </w:tabs>
        <w:spacing w:before="120" w:after="120" w:line="360" w:lineRule="auto"/>
        <w:ind w:left="-993" w:right="-1276"/>
        <w:jc w:val="both"/>
        <w:rPr>
          <w:rFonts w:ascii="Arial" w:eastAsia="Arial" w:hAnsi="Arial" w:cs="Arial"/>
          <w:color w:val="000000"/>
          <w:sz w:val="24"/>
          <w:szCs w:val="24"/>
        </w:rPr>
      </w:pPr>
      <w:r>
        <w:rPr>
          <w:rFonts w:ascii="Arial" w:eastAsia="Arial" w:hAnsi="Arial" w:cs="Arial"/>
          <w:b/>
          <w:color w:val="0070C0"/>
          <w:sz w:val="24"/>
          <w:szCs w:val="24"/>
        </w:rPr>
        <w:t>5.3.</w:t>
      </w:r>
      <w:r>
        <w:rPr>
          <w:rFonts w:ascii="Arial" w:eastAsia="Arial" w:hAnsi="Arial" w:cs="Arial"/>
          <w:color w:val="0070C0"/>
          <w:sz w:val="24"/>
          <w:szCs w:val="24"/>
        </w:rPr>
        <w:t xml:space="preserve"> </w:t>
      </w:r>
      <w:r>
        <w:rPr>
          <w:rFonts w:ascii="Arial" w:eastAsia="Arial" w:hAnsi="Arial" w:cs="Arial"/>
          <w:color w:val="000000"/>
          <w:sz w:val="24"/>
          <w:szCs w:val="24"/>
        </w:rPr>
        <w:t xml:space="preserve">Havendo calamidade pública, fato relevante devidamente justificado ou necessidade de adequação de horário por motivos de administração interna, os horários previstos no item </w:t>
      </w:r>
      <w:r>
        <w:rPr>
          <w:rFonts w:ascii="Arial" w:eastAsia="Arial" w:hAnsi="Arial" w:cs="Arial"/>
          <w:color w:val="0070C0"/>
          <w:sz w:val="24"/>
          <w:szCs w:val="24"/>
        </w:rPr>
        <w:t xml:space="preserve">5.2 </w:t>
      </w:r>
      <w:r>
        <w:rPr>
          <w:rFonts w:ascii="Arial" w:eastAsia="Arial" w:hAnsi="Arial" w:cs="Arial"/>
          <w:color w:val="000000"/>
          <w:sz w:val="24"/>
          <w:szCs w:val="24"/>
        </w:rPr>
        <w:t>poderão ser alterados, cabendo ao agente de contratação informar previamente às licitantes a alteração e a nova data e horário para retomada do</w:t>
      </w:r>
      <w:r>
        <w:rPr>
          <w:rFonts w:ascii="Arial" w:eastAsia="Arial" w:hAnsi="Arial" w:cs="Arial"/>
          <w:color w:val="0070C0"/>
          <w:sz w:val="24"/>
          <w:szCs w:val="24"/>
        </w:rPr>
        <w:t xml:space="preserve"> pregão </w:t>
      </w:r>
      <w:r>
        <w:rPr>
          <w:rFonts w:ascii="Arial" w:eastAsia="Arial" w:hAnsi="Arial" w:cs="Arial"/>
          <w:color w:val="FF0000"/>
          <w:sz w:val="24"/>
          <w:szCs w:val="24"/>
        </w:rPr>
        <w:t>OU</w:t>
      </w:r>
      <w:r>
        <w:rPr>
          <w:rFonts w:ascii="Arial" w:eastAsia="Arial" w:hAnsi="Arial" w:cs="Arial"/>
          <w:color w:val="000000"/>
          <w:sz w:val="24"/>
          <w:szCs w:val="24"/>
        </w:rPr>
        <w:t xml:space="preserve"> </w:t>
      </w:r>
      <w:r>
        <w:rPr>
          <w:rFonts w:ascii="Arial" w:eastAsia="Arial" w:hAnsi="Arial" w:cs="Arial"/>
          <w:color w:val="0070C0"/>
          <w:sz w:val="24"/>
          <w:szCs w:val="24"/>
        </w:rPr>
        <w:t>concorrência</w:t>
      </w:r>
      <w:r>
        <w:rPr>
          <w:rFonts w:ascii="Arial" w:eastAsia="Arial" w:hAnsi="Arial" w:cs="Arial"/>
          <w:color w:val="000000"/>
          <w:sz w:val="24"/>
          <w:szCs w:val="24"/>
        </w:rPr>
        <w:t xml:space="preserve">, através do Sistema </w:t>
      </w:r>
      <w:r>
        <w:rPr>
          <w:rFonts w:ascii="Arial" w:eastAsia="Arial" w:hAnsi="Arial" w:cs="Arial"/>
          <w:sz w:val="24"/>
          <w:szCs w:val="24"/>
        </w:rPr>
        <w:t>BBMNET</w:t>
      </w:r>
      <w:r>
        <w:rPr>
          <w:rFonts w:ascii="Arial" w:eastAsia="Arial" w:hAnsi="Arial" w:cs="Arial"/>
          <w:color w:val="000000"/>
          <w:sz w:val="24"/>
          <w:szCs w:val="24"/>
        </w:rPr>
        <w:t>.</w:t>
      </w:r>
    </w:p>
    <w:p w14:paraId="4EB78449" w14:textId="77777777" w:rsidR="00385800" w:rsidRDefault="00F8133F">
      <w:pPr>
        <w:spacing w:before="360" w:after="120" w:line="360" w:lineRule="auto"/>
        <w:ind w:left="-1701" w:right="-1276"/>
        <w:jc w:val="both"/>
        <w:rPr>
          <w:rFonts w:ascii="Arial" w:eastAsia="Arial" w:hAnsi="Arial" w:cs="Arial"/>
          <w:color w:val="3E4756"/>
          <w:sz w:val="24"/>
          <w:szCs w:val="24"/>
        </w:rPr>
      </w:pPr>
      <w:r>
        <w:rPr>
          <w:rFonts w:ascii="Arial" w:eastAsia="Arial" w:hAnsi="Arial" w:cs="Arial"/>
          <w:noProof/>
        </w:rPr>
        <w:lastRenderedPageBreak/>
        <mc:AlternateContent>
          <mc:Choice Requires="wps">
            <w:drawing>
              <wp:inline distT="0" distB="2540" distL="0" distR="9525" wp14:anchorId="718882A8" wp14:editId="1D094EF6">
                <wp:extent cx="5381625" cy="373725"/>
                <wp:effectExtent l="0" t="0" r="0" b="0"/>
                <wp:docPr id="142554499" name="Retângulo 142554499"/>
                <wp:cNvGraphicFramePr/>
                <a:graphic xmlns:a="http://schemas.openxmlformats.org/drawingml/2006/main">
                  <a:graphicData uri="http://schemas.microsoft.com/office/word/2010/wordprocessingShape">
                    <wps:wsp>
                      <wps:cNvSpPr/>
                      <wps:spPr>
                        <a:xfrm>
                          <a:off x="2659950" y="3597900"/>
                          <a:ext cx="5372100" cy="364200"/>
                        </a:xfrm>
                        <a:prstGeom prst="rect">
                          <a:avLst/>
                        </a:prstGeom>
                        <a:solidFill>
                          <a:srgbClr val="33608E"/>
                        </a:solidFill>
                        <a:ln>
                          <a:noFill/>
                        </a:ln>
                      </wps:spPr>
                      <wps:txbx>
                        <w:txbxContent>
                          <w:p w14:paraId="74E6217B" w14:textId="77777777" w:rsidR="006F3EEE" w:rsidRDefault="006F3EEE" w:rsidP="00543C50">
                            <w:pPr>
                              <w:spacing w:after="0" w:line="258" w:lineRule="auto"/>
                              <w:ind w:left="567" w:right="282"/>
                              <w:textDirection w:val="btLr"/>
                            </w:pPr>
                            <w:r>
                              <w:rPr>
                                <w:rFonts w:ascii="Arial" w:eastAsia="Arial" w:hAnsi="Arial" w:cs="Arial"/>
                                <w:b/>
                                <w:color w:val="00B0F0"/>
                                <w:sz w:val="24"/>
                              </w:rPr>
                              <w:t xml:space="preserve">6. </w:t>
                            </w:r>
                            <w:r>
                              <w:rPr>
                                <w:rFonts w:ascii="Arial" w:eastAsia="Arial" w:hAnsi="Arial" w:cs="Arial"/>
                                <w:b/>
                                <w:color w:val="FFFFFF"/>
                                <w:sz w:val="24"/>
                              </w:rPr>
                              <w:t>DOS ESCLARECIMENTOS E DA IMPUGNAÇÃO AO EDITAL</w:t>
                            </w:r>
                          </w:p>
                        </w:txbxContent>
                      </wps:txbx>
                      <wps:bodyPr spcFirstLastPara="1" wrap="square" lIns="91425" tIns="45700" rIns="91425" bIns="45700" anchor="ctr" anchorCtr="0">
                        <a:noAutofit/>
                      </wps:bodyPr>
                    </wps:wsp>
                  </a:graphicData>
                </a:graphic>
              </wp:inline>
            </w:drawing>
          </mc:Choice>
          <mc:Fallback>
            <w:pict>
              <v:rect w14:anchorId="718882A8" id="Retângulo 142554499" o:spid="_x0000_s1041" style="width:423.75pt;height:29.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" fillcolor="#33608e" stroked="f">
                <v:textbox inset="2.53958mm,1.2694mm,2.53958mm,1.2694mm">
                  <w:txbxContent>
                    <w:p w14:paraId="74E6217B" w14:textId="77777777" w:rsidR="006F3EEE" w:rsidRDefault="006F3EEE" w:rsidP="00543C50">
                      <w:pPr>
                        <w:spacing w:after="0" w:line="258" w:lineRule="auto"/>
                        <w:ind w:left="567" w:right="282"/>
                        <w:textDirection w:val="btLr"/>
                      </w:pPr>
                      <w:r>
                        <w:rPr>
                          <w:rFonts w:ascii="Arial" w:eastAsia="Arial" w:hAnsi="Arial" w:cs="Arial"/>
                          <w:b/>
                          <w:color w:val="00B0F0"/>
                          <w:sz w:val="24"/>
                        </w:rPr>
                        <w:t xml:space="preserve">6. </w:t>
                      </w:r>
                      <w:r>
                        <w:rPr>
                          <w:rFonts w:ascii="Arial" w:eastAsia="Arial" w:hAnsi="Arial" w:cs="Arial"/>
                          <w:b/>
                          <w:color w:val="FFFFFF"/>
                          <w:sz w:val="24"/>
                        </w:rPr>
                        <w:t>DOS ESCLARECIMENTOS E DA IMPUGNAÇÃO AO EDITAL</w:t>
                      </w:r>
                    </w:p>
                  </w:txbxContent>
                </v:textbox>
                <w10:anchorlock/>
              </v:rect>
            </w:pict>
          </mc:Fallback>
        </mc:AlternateContent>
      </w:r>
    </w:p>
    <w:p w14:paraId="715AD249" w14:textId="04E11ECB" w:rsidR="00385800" w:rsidRDefault="00F8133F">
      <w:pPr>
        <w:pBdr>
          <w:top w:val="nil"/>
          <w:left w:val="nil"/>
          <w:bottom w:val="nil"/>
          <w:right w:val="nil"/>
          <w:between w:val="nil"/>
        </w:pBdr>
        <w:spacing w:before="120" w:after="120" w:line="360" w:lineRule="auto"/>
        <w:ind w:left="-992" w:right="-1276"/>
        <w:jc w:val="both"/>
        <w:rPr>
          <w:rFonts w:ascii="Arial" w:eastAsia="Arial" w:hAnsi="Arial" w:cs="Arial"/>
          <w:color w:val="000000"/>
          <w:sz w:val="24"/>
          <w:szCs w:val="24"/>
        </w:rPr>
      </w:pPr>
      <w:r>
        <w:rPr>
          <w:rFonts w:ascii="Arial" w:eastAsia="Arial" w:hAnsi="Arial" w:cs="Arial"/>
          <w:b/>
          <w:color w:val="0070C0"/>
          <w:sz w:val="24"/>
          <w:szCs w:val="24"/>
        </w:rPr>
        <w:t>6.1</w:t>
      </w:r>
      <w:r>
        <w:rPr>
          <w:rFonts w:ascii="Arial" w:eastAsia="Arial" w:hAnsi="Arial" w:cs="Arial"/>
          <w:color w:val="0070C0"/>
          <w:sz w:val="24"/>
          <w:szCs w:val="24"/>
        </w:rPr>
        <w:t xml:space="preserve">. </w:t>
      </w:r>
      <w:r>
        <w:rPr>
          <w:rFonts w:ascii="Arial" w:eastAsia="Arial" w:hAnsi="Arial" w:cs="Arial"/>
          <w:color w:val="000000"/>
          <w:sz w:val="24"/>
          <w:szCs w:val="24"/>
        </w:rPr>
        <w:t xml:space="preserve">Qualquer pessoa é parte legítima para apresentar pedido de esclarecimento ou impugnar este Edital, devendo protocolar o pedido, </w:t>
      </w:r>
      <w:r w:rsidR="00F24B33" w:rsidRPr="00B503B0">
        <w:rPr>
          <w:rFonts w:ascii="Arial" w:eastAsia="Arial" w:hAnsi="Arial" w:cs="Arial"/>
          <w:color w:val="000000" w:themeColor="text1"/>
          <w:sz w:val="24"/>
          <w:szCs w:val="24"/>
          <w:highlight w:val="yellow"/>
        </w:rPr>
        <w:t>por meio da plataforma eletrônica BBMNET ou</w:t>
      </w:r>
      <w:r w:rsidR="00F24B33">
        <w:rPr>
          <w:rFonts w:ascii="Arial" w:eastAsia="Arial" w:hAnsi="Arial" w:cs="Arial"/>
          <w:color w:val="000000" w:themeColor="text1"/>
          <w:sz w:val="24"/>
          <w:szCs w:val="24"/>
        </w:rPr>
        <w:t xml:space="preserve"> </w:t>
      </w:r>
      <w:r w:rsidR="00CC525F">
        <w:rPr>
          <w:rFonts w:ascii="Arial" w:eastAsia="Arial" w:hAnsi="Arial" w:cs="Arial"/>
          <w:sz w:val="24"/>
          <w:szCs w:val="24"/>
        </w:rPr>
        <w:t>d</w:t>
      </w:r>
      <w:r w:rsidR="00F24B33">
        <w:rPr>
          <w:rFonts w:ascii="Arial" w:eastAsia="Arial" w:hAnsi="Arial" w:cs="Arial"/>
          <w:sz w:val="24"/>
          <w:szCs w:val="24"/>
        </w:rPr>
        <w:t>o</w:t>
      </w:r>
      <w:r w:rsidR="00CC525F">
        <w:rPr>
          <w:rFonts w:ascii="Arial" w:eastAsia="Arial" w:hAnsi="Arial" w:cs="Arial"/>
          <w:sz w:val="24"/>
          <w:szCs w:val="24"/>
        </w:rPr>
        <w:t xml:space="preserve"> e-mail indicado </w:t>
      </w:r>
      <w:r w:rsidR="00CC525F" w:rsidRPr="00F24B33">
        <w:rPr>
          <w:rFonts w:ascii="Arial" w:eastAsia="Arial" w:hAnsi="Arial" w:cs="Arial"/>
          <w:sz w:val="24"/>
          <w:szCs w:val="24"/>
        </w:rPr>
        <w:t>no preâmbulo deste Edital</w:t>
      </w:r>
      <w:r>
        <w:rPr>
          <w:rFonts w:ascii="Arial" w:eastAsia="Arial" w:hAnsi="Arial" w:cs="Arial"/>
          <w:color w:val="000000"/>
          <w:sz w:val="24"/>
          <w:szCs w:val="24"/>
        </w:rPr>
        <w:t>, em até 3 (três) dias úteis antes da data fixada para a abertura da sessão pública.</w:t>
      </w:r>
    </w:p>
    <w:p w14:paraId="44423EB1" w14:textId="03BC450B" w:rsidR="00385800" w:rsidRDefault="00F8133F">
      <w:pPr>
        <w:pBdr>
          <w:top w:val="nil"/>
          <w:left w:val="nil"/>
          <w:bottom w:val="nil"/>
          <w:right w:val="nil"/>
          <w:between w:val="nil"/>
        </w:pBdr>
        <w:tabs>
          <w:tab w:val="left" w:pos="0"/>
        </w:tabs>
        <w:spacing w:before="120" w:after="120" w:line="360" w:lineRule="auto"/>
        <w:ind w:left="-992" w:right="-1276"/>
        <w:jc w:val="both"/>
        <w:rPr>
          <w:rFonts w:ascii="Arial" w:eastAsia="Arial" w:hAnsi="Arial" w:cs="Arial"/>
          <w:color w:val="000000"/>
          <w:sz w:val="24"/>
          <w:szCs w:val="24"/>
        </w:rPr>
      </w:pPr>
      <w:r>
        <w:rPr>
          <w:rFonts w:ascii="Arial" w:eastAsia="Arial" w:hAnsi="Arial" w:cs="Arial"/>
          <w:b/>
          <w:color w:val="0070C0"/>
          <w:sz w:val="24"/>
          <w:szCs w:val="24"/>
        </w:rPr>
        <w:t>6.2.</w:t>
      </w:r>
      <w:r>
        <w:rPr>
          <w:rFonts w:ascii="Arial" w:eastAsia="Arial" w:hAnsi="Arial" w:cs="Arial"/>
          <w:color w:val="0070C0"/>
          <w:sz w:val="24"/>
          <w:szCs w:val="24"/>
        </w:rPr>
        <w:t xml:space="preserve"> </w:t>
      </w:r>
      <w:r>
        <w:rPr>
          <w:rFonts w:ascii="Arial" w:eastAsia="Arial" w:hAnsi="Arial" w:cs="Arial"/>
          <w:color w:val="000000"/>
          <w:sz w:val="24"/>
          <w:szCs w:val="24"/>
        </w:rPr>
        <w:t xml:space="preserve">As respostas aos pedidos de esclarecimento ou às impugnações vincularão os participantes e a Administração e serão divulgadas no Sistema pelo agente de contratação no prazo de até </w:t>
      </w:r>
      <w:r>
        <w:rPr>
          <w:rFonts w:ascii="Arial" w:eastAsia="Arial" w:hAnsi="Arial" w:cs="Arial"/>
          <w:sz w:val="24"/>
          <w:szCs w:val="24"/>
        </w:rPr>
        <w:t>3</w:t>
      </w:r>
      <w:r>
        <w:rPr>
          <w:rFonts w:ascii="Arial" w:eastAsia="Arial" w:hAnsi="Arial" w:cs="Arial"/>
          <w:color w:val="000000"/>
          <w:sz w:val="24"/>
          <w:szCs w:val="24"/>
        </w:rPr>
        <w:t xml:space="preserve"> (</w:t>
      </w:r>
      <w:r>
        <w:rPr>
          <w:rFonts w:ascii="Arial" w:eastAsia="Arial" w:hAnsi="Arial" w:cs="Arial"/>
          <w:sz w:val="24"/>
          <w:szCs w:val="24"/>
        </w:rPr>
        <w:t>três</w:t>
      </w:r>
      <w:r>
        <w:rPr>
          <w:rFonts w:ascii="Arial" w:eastAsia="Arial" w:hAnsi="Arial" w:cs="Arial"/>
          <w:color w:val="000000"/>
          <w:sz w:val="24"/>
          <w:szCs w:val="24"/>
        </w:rPr>
        <w:t xml:space="preserve">) dias úteis, limitado ao último dia útil anterior à data de abertura do certame. </w:t>
      </w:r>
    </w:p>
    <w:p w14:paraId="3C6BF606" w14:textId="77777777" w:rsidR="00385800" w:rsidRDefault="00F8133F">
      <w:pPr>
        <w:pBdr>
          <w:top w:val="nil"/>
          <w:left w:val="nil"/>
          <w:bottom w:val="nil"/>
          <w:right w:val="nil"/>
          <w:between w:val="nil"/>
        </w:pBdr>
        <w:tabs>
          <w:tab w:val="left" w:pos="0"/>
        </w:tabs>
        <w:spacing w:before="120" w:after="120" w:line="360" w:lineRule="auto"/>
        <w:ind w:left="-992" w:right="-1276"/>
        <w:jc w:val="both"/>
        <w:rPr>
          <w:rFonts w:ascii="Arial" w:eastAsia="Arial" w:hAnsi="Arial" w:cs="Arial"/>
          <w:color w:val="000000"/>
          <w:sz w:val="24"/>
          <w:szCs w:val="24"/>
        </w:rPr>
      </w:pPr>
      <w:r>
        <w:rPr>
          <w:rFonts w:ascii="Arial" w:eastAsia="Arial" w:hAnsi="Arial" w:cs="Arial"/>
          <w:b/>
          <w:color w:val="0070C0"/>
          <w:sz w:val="24"/>
          <w:szCs w:val="24"/>
        </w:rPr>
        <w:t>6.3.</w:t>
      </w:r>
      <w:r>
        <w:rPr>
          <w:rFonts w:ascii="Arial" w:eastAsia="Arial" w:hAnsi="Arial" w:cs="Arial"/>
          <w:color w:val="0070C0"/>
          <w:sz w:val="24"/>
          <w:szCs w:val="24"/>
        </w:rPr>
        <w:t xml:space="preserve"> </w:t>
      </w:r>
      <w:r>
        <w:rPr>
          <w:rFonts w:ascii="Arial" w:eastAsia="Arial" w:hAnsi="Arial" w:cs="Arial"/>
          <w:color w:val="000000"/>
          <w:sz w:val="24"/>
          <w:szCs w:val="24"/>
        </w:rPr>
        <w:t>A impugnação não possui efeito suspensivo, exceto em situações excepcionais devidamente motivadas pelo agente de contratação.</w:t>
      </w:r>
    </w:p>
    <w:p w14:paraId="14CA2956" w14:textId="77777777" w:rsidR="00385800" w:rsidRDefault="00F8133F">
      <w:pPr>
        <w:tabs>
          <w:tab w:val="left" w:pos="0"/>
        </w:tabs>
        <w:spacing w:before="120" w:after="120" w:line="360" w:lineRule="auto"/>
        <w:ind w:left="-992" w:right="-1276"/>
        <w:jc w:val="both"/>
        <w:rPr>
          <w:rFonts w:ascii="Arial" w:eastAsia="Arial" w:hAnsi="Arial" w:cs="Arial"/>
          <w:sz w:val="24"/>
          <w:szCs w:val="24"/>
        </w:rPr>
      </w:pPr>
      <w:r>
        <w:rPr>
          <w:rFonts w:ascii="Arial" w:eastAsia="Arial" w:hAnsi="Arial" w:cs="Arial"/>
          <w:b/>
          <w:color w:val="0070C0"/>
          <w:sz w:val="24"/>
          <w:szCs w:val="24"/>
        </w:rPr>
        <w:t xml:space="preserve">6.4. </w:t>
      </w:r>
      <w:r>
        <w:rPr>
          <w:rFonts w:ascii="Arial" w:eastAsia="Arial" w:hAnsi="Arial" w:cs="Arial"/>
          <w:color w:val="000000"/>
          <w:sz w:val="24"/>
          <w:szCs w:val="24"/>
        </w:rPr>
        <w:t>Acolhida a impugnação, será republicado o Edital com as mesmas formalidades de sua publicação original e, conforme o caso, será definida nova data para realização do certame.</w:t>
      </w:r>
    </w:p>
    <w:p w14:paraId="2AA083F6" w14:textId="77777777" w:rsidR="00385800" w:rsidRDefault="00F8133F">
      <w:pPr>
        <w:pBdr>
          <w:top w:val="nil"/>
          <w:left w:val="nil"/>
          <w:bottom w:val="nil"/>
          <w:right w:val="nil"/>
          <w:between w:val="nil"/>
        </w:pBdr>
        <w:tabs>
          <w:tab w:val="left" w:pos="0"/>
        </w:tabs>
        <w:spacing w:before="120" w:after="120" w:line="360" w:lineRule="auto"/>
        <w:ind w:left="-992" w:right="-1276"/>
        <w:jc w:val="both"/>
        <w:rPr>
          <w:rFonts w:ascii="Arial" w:eastAsia="Arial" w:hAnsi="Arial" w:cs="Arial"/>
          <w:color w:val="000000"/>
          <w:sz w:val="24"/>
          <w:szCs w:val="24"/>
        </w:rPr>
      </w:pPr>
      <w:r>
        <w:rPr>
          <w:rFonts w:ascii="Arial" w:eastAsia="Arial" w:hAnsi="Arial" w:cs="Arial"/>
          <w:b/>
          <w:color w:val="0070C0"/>
          <w:sz w:val="24"/>
          <w:szCs w:val="24"/>
        </w:rPr>
        <w:t>6.5.</w:t>
      </w:r>
      <w:r>
        <w:rPr>
          <w:rFonts w:ascii="Arial" w:eastAsia="Arial" w:hAnsi="Arial" w:cs="Arial"/>
          <w:color w:val="0070C0"/>
          <w:sz w:val="24"/>
          <w:szCs w:val="24"/>
        </w:rPr>
        <w:t xml:space="preserve"> </w:t>
      </w:r>
      <w:r>
        <w:rPr>
          <w:rFonts w:ascii="Arial" w:eastAsia="Arial" w:hAnsi="Arial" w:cs="Arial"/>
          <w:color w:val="000000"/>
          <w:sz w:val="24"/>
          <w:szCs w:val="24"/>
        </w:rPr>
        <w:t>Não serão conhecidas impugnações apresentadas intempestivamente ou em desacordo com as regras estabelecidas neste Edital.</w:t>
      </w:r>
    </w:p>
    <w:bookmarkStart w:id="15" w:name="_heading=h.35nkun2" w:colFirst="0" w:colLast="0"/>
    <w:bookmarkEnd w:id="15"/>
    <w:p w14:paraId="6AF3454A" w14:textId="77777777" w:rsidR="00385800" w:rsidRDefault="00F8133F">
      <w:pPr>
        <w:spacing w:before="360" w:after="120" w:line="360" w:lineRule="auto"/>
        <w:ind w:left="-1701" w:right="-1276"/>
        <w:jc w:val="both"/>
        <w:rPr>
          <w:rFonts w:ascii="Arial" w:eastAsia="Arial" w:hAnsi="Arial" w:cs="Arial"/>
          <w:b/>
          <w:color w:val="000000"/>
          <w:sz w:val="24"/>
          <w:szCs w:val="24"/>
        </w:rPr>
      </w:pPr>
      <w:r>
        <w:rPr>
          <w:rFonts w:ascii="Arial" w:eastAsia="Arial" w:hAnsi="Arial" w:cs="Arial"/>
          <w:noProof/>
        </w:rPr>
        <mc:AlternateContent>
          <mc:Choice Requires="wps">
            <w:drawing>
              <wp:inline distT="0" distB="2540" distL="0" distR="9525" wp14:anchorId="0926E473" wp14:editId="3416C248">
                <wp:extent cx="4543425" cy="369525"/>
                <wp:effectExtent l="0" t="0" r="0" b="0"/>
                <wp:docPr id="142554498" name="Retângulo 142554498"/>
                <wp:cNvGraphicFramePr/>
                <a:graphic xmlns:a="http://schemas.openxmlformats.org/drawingml/2006/main">
                  <a:graphicData uri="http://schemas.microsoft.com/office/word/2010/wordprocessingShape">
                    <wps:wsp>
                      <wps:cNvSpPr/>
                      <wps:spPr>
                        <a:xfrm>
                          <a:off x="3079050" y="3600000"/>
                          <a:ext cx="4533900" cy="360000"/>
                        </a:xfrm>
                        <a:prstGeom prst="rect">
                          <a:avLst/>
                        </a:prstGeom>
                        <a:solidFill>
                          <a:srgbClr val="33608E"/>
                        </a:solidFill>
                        <a:ln>
                          <a:noFill/>
                        </a:ln>
                      </wps:spPr>
                      <wps:txbx>
                        <w:txbxContent>
                          <w:p w14:paraId="6D42BD7C" w14:textId="77777777" w:rsidR="006F3EEE" w:rsidRDefault="006F3EEE" w:rsidP="00543C50">
                            <w:pPr>
                              <w:spacing w:after="0" w:line="258" w:lineRule="auto"/>
                              <w:ind w:left="567" w:right="282"/>
                              <w:textDirection w:val="btLr"/>
                            </w:pPr>
                            <w:r>
                              <w:rPr>
                                <w:rFonts w:ascii="Arial" w:eastAsia="Arial" w:hAnsi="Arial" w:cs="Arial"/>
                                <w:b/>
                                <w:color w:val="00B0F0"/>
                                <w:sz w:val="24"/>
                              </w:rPr>
                              <w:t xml:space="preserve">7. </w:t>
                            </w:r>
                            <w:r>
                              <w:rPr>
                                <w:rFonts w:ascii="Arial" w:eastAsia="Arial" w:hAnsi="Arial" w:cs="Arial"/>
                                <w:b/>
                                <w:color w:val="FFFFFF"/>
                                <w:sz w:val="24"/>
                              </w:rPr>
                              <w:t>DA APRESENTAÇÃO DA PROPOSTA INICIAL</w:t>
                            </w:r>
                          </w:p>
                        </w:txbxContent>
                      </wps:txbx>
                      <wps:bodyPr spcFirstLastPara="1" wrap="square" lIns="91425" tIns="45700" rIns="91425" bIns="45700" anchor="ctr" anchorCtr="0">
                        <a:noAutofit/>
                      </wps:bodyPr>
                    </wps:wsp>
                  </a:graphicData>
                </a:graphic>
              </wp:inline>
            </w:drawing>
          </mc:Choice>
          <mc:Fallback>
            <w:pict>
              <v:rect w14:anchorId="0926E473" id="Retângulo 142554498" o:spid="_x0000_s1042" style="width:357.75pt;height:29.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" fillcolor="#33608e" stroked="f">
                <v:textbox inset="2.53958mm,1.2694mm,2.53958mm,1.2694mm">
                  <w:txbxContent>
                    <w:p w14:paraId="6D42BD7C" w14:textId="77777777" w:rsidR="006F3EEE" w:rsidRDefault="006F3EEE" w:rsidP="00543C50">
                      <w:pPr>
                        <w:spacing w:after="0" w:line="258" w:lineRule="auto"/>
                        <w:ind w:left="567" w:right="282"/>
                        <w:textDirection w:val="btLr"/>
                      </w:pPr>
                      <w:r>
                        <w:rPr>
                          <w:rFonts w:ascii="Arial" w:eastAsia="Arial" w:hAnsi="Arial" w:cs="Arial"/>
                          <w:b/>
                          <w:color w:val="00B0F0"/>
                          <w:sz w:val="24"/>
                        </w:rPr>
                        <w:t xml:space="preserve">7. </w:t>
                      </w:r>
                      <w:r>
                        <w:rPr>
                          <w:rFonts w:ascii="Arial" w:eastAsia="Arial" w:hAnsi="Arial" w:cs="Arial"/>
                          <w:b/>
                          <w:color w:val="FFFFFF"/>
                          <w:sz w:val="24"/>
                        </w:rPr>
                        <w:t>DA APRESENTAÇÃO DA PROPOSTA INICIAL</w:t>
                      </w:r>
                    </w:p>
                  </w:txbxContent>
                </v:textbox>
                <w10:anchorlock/>
              </v:rect>
            </w:pict>
          </mc:Fallback>
        </mc:AlternateContent>
      </w:r>
    </w:p>
    <w:p w14:paraId="11B60852" w14:textId="23D8A6BF" w:rsidR="00385800" w:rsidRDefault="00F8133F">
      <w:pPr>
        <w:spacing w:before="120" w:after="120" w:line="360" w:lineRule="auto"/>
        <w:ind w:left="-992" w:right="-1276"/>
        <w:jc w:val="both"/>
        <w:rPr>
          <w:rFonts w:ascii="Arial" w:eastAsia="Arial" w:hAnsi="Arial" w:cs="Arial"/>
          <w:sz w:val="24"/>
          <w:szCs w:val="24"/>
        </w:rPr>
      </w:pPr>
      <w:bookmarkStart w:id="16" w:name="_Hlk176516590"/>
      <w:r>
        <w:rPr>
          <w:rFonts w:ascii="Arial" w:eastAsia="Arial" w:hAnsi="Arial" w:cs="Arial"/>
          <w:b/>
          <w:color w:val="0070C0"/>
          <w:sz w:val="24"/>
          <w:szCs w:val="24"/>
        </w:rPr>
        <w:t xml:space="preserve">7.1. </w:t>
      </w:r>
      <w:r>
        <w:rPr>
          <w:rFonts w:ascii="Arial" w:eastAsia="Arial" w:hAnsi="Arial" w:cs="Arial"/>
          <w:sz w:val="24"/>
          <w:szCs w:val="24"/>
        </w:rPr>
        <w:t>A licitante deverá encaminhar, exclusivamente por meio do sistema eletrônico</w:t>
      </w:r>
      <w:r w:rsidR="000A333B" w:rsidRPr="007462C3">
        <w:rPr>
          <w:rFonts w:ascii="Arial" w:eastAsia="Arial" w:hAnsi="Arial" w:cs="Arial"/>
          <w:sz w:val="24"/>
          <w:szCs w:val="24"/>
        </w:rPr>
        <w:t>,</w:t>
      </w:r>
      <w:r w:rsidR="00A26FA9" w:rsidRPr="007462C3">
        <w:rPr>
          <w:rFonts w:ascii="Arial" w:eastAsia="Arial" w:hAnsi="Arial" w:cs="Arial"/>
          <w:sz w:val="24"/>
          <w:szCs w:val="24"/>
        </w:rPr>
        <w:t xml:space="preserve"> no campo nominado como “ficha técnica”</w:t>
      </w:r>
      <w:r w:rsidRPr="007462C3">
        <w:rPr>
          <w:rFonts w:ascii="Arial" w:eastAsia="Arial" w:hAnsi="Arial" w:cs="Arial"/>
          <w:sz w:val="24"/>
          <w:szCs w:val="24"/>
        </w:rPr>
        <w:t>,</w:t>
      </w:r>
      <w:r>
        <w:rPr>
          <w:rFonts w:ascii="Arial" w:eastAsia="Arial" w:hAnsi="Arial" w:cs="Arial"/>
          <w:sz w:val="24"/>
          <w:szCs w:val="24"/>
        </w:rPr>
        <w:t xml:space="preserve"> </w:t>
      </w:r>
      <w:r w:rsidR="000A333B">
        <w:rPr>
          <w:rFonts w:ascii="Arial" w:eastAsia="Arial" w:hAnsi="Arial" w:cs="Arial"/>
          <w:sz w:val="24"/>
          <w:szCs w:val="24"/>
        </w:rPr>
        <w:t xml:space="preserve">a sua </w:t>
      </w:r>
      <w:r>
        <w:rPr>
          <w:rFonts w:ascii="Arial" w:eastAsia="Arial" w:hAnsi="Arial" w:cs="Arial"/>
          <w:sz w:val="24"/>
          <w:szCs w:val="24"/>
        </w:rPr>
        <w:t>proposta não identificada</w:t>
      </w:r>
      <w:r w:rsidR="000A333B">
        <w:rPr>
          <w:rFonts w:ascii="Arial" w:eastAsia="Arial" w:hAnsi="Arial" w:cs="Arial"/>
          <w:sz w:val="24"/>
          <w:szCs w:val="24"/>
        </w:rPr>
        <w:t xml:space="preserve">, conforme </w:t>
      </w:r>
      <w:r w:rsidR="000A333B" w:rsidRPr="00813C6E">
        <w:rPr>
          <w:rFonts w:ascii="Arial" w:eastAsia="Arial" w:hAnsi="Arial" w:cs="Arial"/>
          <w:sz w:val="24"/>
          <w:szCs w:val="24"/>
        </w:rPr>
        <w:t>modelo</w:t>
      </w:r>
      <w:r w:rsidR="00A26FA9" w:rsidRPr="00813C6E">
        <w:rPr>
          <w:rFonts w:ascii="Arial" w:eastAsia="Arial" w:hAnsi="Arial" w:cs="Arial"/>
          <w:sz w:val="24"/>
          <w:szCs w:val="24"/>
        </w:rPr>
        <w:t xml:space="preserve"> </w:t>
      </w:r>
      <w:r w:rsidR="00A26FA9" w:rsidRPr="00813C6E">
        <w:rPr>
          <w:rFonts w:ascii="Arial" w:eastAsia="Arial" w:hAnsi="Arial" w:cs="Arial"/>
          <w:b/>
          <w:bCs/>
          <w:sz w:val="24"/>
          <w:szCs w:val="24"/>
        </w:rPr>
        <w:t xml:space="preserve">(Anexo </w:t>
      </w:r>
      <w:r w:rsidR="00CF0F0C" w:rsidRPr="00813C6E">
        <w:rPr>
          <w:rFonts w:ascii="Arial" w:eastAsia="Arial" w:hAnsi="Arial" w:cs="Arial"/>
          <w:b/>
          <w:bCs/>
          <w:sz w:val="24"/>
          <w:szCs w:val="24"/>
        </w:rPr>
        <w:t>V</w:t>
      </w:r>
      <w:r w:rsidR="00A26FA9" w:rsidRPr="00813C6E">
        <w:rPr>
          <w:rFonts w:ascii="Arial" w:eastAsia="Arial" w:hAnsi="Arial" w:cs="Arial"/>
          <w:b/>
          <w:bCs/>
          <w:sz w:val="24"/>
          <w:szCs w:val="24"/>
        </w:rPr>
        <w:t>)</w:t>
      </w:r>
      <w:r w:rsidRPr="00813C6E">
        <w:rPr>
          <w:rFonts w:ascii="Arial" w:eastAsia="Arial" w:hAnsi="Arial" w:cs="Arial"/>
          <w:sz w:val="24"/>
          <w:szCs w:val="24"/>
        </w:rPr>
        <w:t>,</w:t>
      </w:r>
      <w:r>
        <w:rPr>
          <w:rFonts w:ascii="Arial" w:eastAsia="Arial" w:hAnsi="Arial" w:cs="Arial"/>
          <w:sz w:val="24"/>
          <w:szCs w:val="24"/>
        </w:rPr>
        <w:t xml:space="preserve"> com </w:t>
      </w:r>
      <w:r>
        <w:rPr>
          <w:rFonts w:ascii="Arial" w:eastAsia="Arial" w:hAnsi="Arial" w:cs="Arial"/>
          <w:color w:val="0070C0"/>
          <w:sz w:val="24"/>
          <w:szCs w:val="24"/>
        </w:rPr>
        <w:t xml:space="preserve">o preço expresso em moeda nacional </w:t>
      </w:r>
      <w:r>
        <w:rPr>
          <w:rFonts w:ascii="Arial" w:eastAsia="Arial" w:hAnsi="Arial" w:cs="Arial"/>
          <w:color w:val="FF0000"/>
          <w:sz w:val="24"/>
          <w:szCs w:val="24"/>
        </w:rPr>
        <w:t>OU</w:t>
      </w:r>
      <w:r>
        <w:rPr>
          <w:rFonts w:ascii="Arial" w:eastAsia="Arial" w:hAnsi="Arial" w:cs="Arial"/>
          <w:color w:val="3465A4"/>
          <w:sz w:val="24"/>
          <w:szCs w:val="24"/>
        </w:rPr>
        <w:t xml:space="preserve"> </w:t>
      </w:r>
      <w:r>
        <w:rPr>
          <w:rFonts w:ascii="Arial" w:eastAsia="Arial" w:hAnsi="Arial" w:cs="Arial"/>
          <w:color w:val="0070C0"/>
          <w:sz w:val="24"/>
          <w:szCs w:val="24"/>
        </w:rPr>
        <w:t xml:space="preserve">com o percentual de desconto </w:t>
      </w:r>
      <w:r>
        <w:rPr>
          <w:rFonts w:ascii="Arial" w:eastAsia="Arial" w:hAnsi="Arial" w:cs="Arial"/>
          <w:color w:val="FF0000"/>
          <w:sz w:val="24"/>
          <w:szCs w:val="24"/>
        </w:rPr>
        <w:t>(conforme critério de julgamento)</w:t>
      </w:r>
      <w:r>
        <w:rPr>
          <w:rFonts w:ascii="Arial" w:eastAsia="Arial" w:hAnsi="Arial" w:cs="Arial"/>
          <w:color w:val="3465A4"/>
          <w:sz w:val="24"/>
          <w:szCs w:val="24"/>
        </w:rPr>
        <w:t xml:space="preserve"> </w:t>
      </w:r>
      <w:r>
        <w:rPr>
          <w:rFonts w:ascii="Arial" w:eastAsia="Arial" w:hAnsi="Arial" w:cs="Arial"/>
          <w:sz w:val="24"/>
          <w:szCs w:val="24"/>
        </w:rPr>
        <w:t>até a data e horário marcados no preâmbulo do Edital, quando então se encerrará automaticamente a fase de recebimento das propostas iniciais.</w:t>
      </w:r>
    </w:p>
    <w:p w14:paraId="48336642" w14:textId="3DAD2D3C" w:rsidR="00D10689" w:rsidRDefault="00D10689" w:rsidP="00D10689">
      <w:pPr>
        <w:spacing w:before="120" w:after="120" w:line="360" w:lineRule="auto"/>
        <w:ind w:left="-426" w:right="-1276"/>
        <w:jc w:val="both"/>
        <w:rPr>
          <w:rFonts w:ascii="Arial" w:eastAsia="Arial" w:hAnsi="Arial" w:cs="Arial"/>
          <w:sz w:val="24"/>
          <w:szCs w:val="24"/>
        </w:rPr>
      </w:pPr>
      <w:r w:rsidRPr="00D6724C">
        <w:rPr>
          <w:rFonts w:ascii="Arial" w:eastAsia="Arial" w:hAnsi="Arial" w:cs="Arial"/>
          <w:b/>
          <w:bCs/>
          <w:color w:val="0070C0"/>
          <w:sz w:val="24"/>
          <w:szCs w:val="24"/>
        </w:rPr>
        <w:t>7.1.1</w:t>
      </w:r>
      <w:r w:rsidRPr="007462C3">
        <w:rPr>
          <w:rFonts w:ascii="Arial" w:eastAsia="Arial" w:hAnsi="Arial" w:cs="Arial"/>
          <w:color w:val="4472C4" w:themeColor="accent1"/>
          <w:sz w:val="24"/>
          <w:szCs w:val="24"/>
        </w:rPr>
        <w:t xml:space="preserve"> </w:t>
      </w:r>
      <w:r w:rsidRPr="007462C3">
        <w:rPr>
          <w:rFonts w:ascii="Arial" w:eastAsia="Arial" w:hAnsi="Arial" w:cs="Arial"/>
          <w:sz w:val="24"/>
          <w:szCs w:val="24"/>
        </w:rPr>
        <w:t>Em hipótese alguma a licitante poderá se identificar na proposta inicial, sob pena de desclassificação.</w:t>
      </w:r>
    </w:p>
    <w:p w14:paraId="1A70C75C" w14:textId="548EE43C" w:rsidR="00D6724C" w:rsidRPr="00D6724C" w:rsidRDefault="00D6724C" w:rsidP="00D6724C">
      <w:pPr>
        <w:spacing w:before="120" w:after="120" w:line="360" w:lineRule="auto"/>
        <w:ind w:left="-426" w:right="-1276"/>
        <w:jc w:val="both"/>
        <w:rPr>
          <w:rFonts w:ascii="Arial" w:eastAsia="Arial" w:hAnsi="Arial" w:cs="Arial"/>
          <w:color w:val="0070C0"/>
          <w:sz w:val="24"/>
          <w:szCs w:val="24"/>
          <w:highlight w:val="yellow"/>
        </w:rPr>
      </w:pPr>
      <w:r w:rsidRPr="00D6724C">
        <w:rPr>
          <w:rFonts w:ascii="Arial" w:eastAsia="Arial" w:hAnsi="Arial" w:cs="Arial"/>
          <w:b/>
          <w:bCs/>
          <w:color w:val="0070C0"/>
          <w:sz w:val="24"/>
          <w:szCs w:val="24"/>
          <w:highlight w:val="yellow"/>
        </w:rPr>
        <w:t>7.1.2</w:t>
      </w:r>
      <w:r w:rsidRPr="00D6724C">
        <w:rPr>
          <w:rFonts w:ascii="Arial" w:eastAsia="Arial" w:hAnsi="Arial" w:cs="Arial"/>
          <w:color w:val="0070C0"/>
          <w:sz w:val="24"/>
          <w:szCs w:val="24"/>
          <w:highlight w:val="yellow"/>
        </w:rPr>
        <w:t xml:space="preserve"> Conforme autorizado pelo art. 58 da Lei Federal nº 14.133/2021, </w:t>
      </w:r>
      <w:r>
        <w:rPr>
          <w:rFonts w:ascii="Arial" w:eastAsia="Arial" w:hAnsi="Arial" w:cs="Arial"/>
          <w:color w:val="0070C0"/>
          <w:sz w:val="24"/>
          <w:szCs w:val="24"/>
          <w:highlight w:val="yellow"/>
        </w:rPr>
        <w:t>a</w:t>
      </w:r>
      <w:r w:rsidRPr="00D6724C">
        <w:rPr>
          <w:rFonts w:ascii="Arial" w:eastAsia="Arial" w:hAnsi="Arial" w:cs="Arial"/>
          <w:color w:val="0070C0"/>
          <w:sz w:val="24"/>
          <w:szCs w:val="24"/>
          <w:highlight w:val="yellow"/>
        </w:rPr>
        <w:t xml:space="preserve"> licitante deverá enviar através de comando próprio disponível na plataforma eletrônica, no momento do cadastro da proposta, garantia no valor de 1% (um por cento) do </w:t>
      </w:r>
      <w:r w:rsidRPr="00D6724C">
        <w:rPr>
          <w:rFonts w:ascii="Arial" w:eastAsia="Arial" w:hAnsi="Arial" w:cs="Arial"/>
          <w:color w:val="0070C0"/>
          <w:sz w:val="24"/>
          <w:szCs w:val="24"/>
          <w:highlight w:val="yellow"/>
        </w:rPr>
        <w:lastRenderedPageBreak/>
        <w:t>total estimado do item ou lote em que irá participar, numa das modalidades previstas no § 1° do artigo 96 desse mesmo diploma legal.</w:t>
      </w:r>
    </w:p>
    <w:p w14:paraId="739CC6FF" w14:textId="77777777" w:rsidR="00D6724C" w:rsidRPr="00D6724C" w:rsidRDefault="00D6724C" w:rsidP="00D6724C">
      <w:pPr>
        <w:spacing w:before="120" w:after="120" w:line="360" w:lineRule="auto"/>
        <w:ind w:left="-426" w:right="-1276"/>
        <w:jc w:val="both"/>
        <w:rPr>
          <w:rFonts w:ascii="Arial" w:eastAsia="Arial" w:hAnsi="Arial" w:cs="Arial"/>
          <w:color w:val="0070C0"/>
          <w:sz w:val="24"/>
          <w:szCs w:val="24"/>
          <w:highlight w:val="yellow"/>
        </w:rPr>
      </w:pPr>
      <w:r w:rsidRPr="00D6724C">
        <w:rPr>
          <w:rFonts w:ascii="Arial" w:eastAsia="Arial" w:hAnsi="Arial" w:cs="Arial"/>
          <w:b/>
          <w:bCs/>
          <w:color w:val="0070C0"/>
          <w:sz w:val="24"/>
          <w:szCs w:val="24"/>
          <w:highlight w:val="yellow"/>
        </w:rPr>
        <w:t>7.1.2.1</w:t>
      </w:r>
      <w:r w:rsidRPr="00D6724C">
        <w:rPr>
          <w:rFonts w:ascii="Arial" w:eastAsia="Arial" w:hAnsi="Arial" w:cs="Arial"/>
          <w:color w:val="0070C0"/>
          <w:sz w:val="24"/>
          <w:szCs w:val="24"/>
          <w:highlight w:val="yellow"/>
        </w:rPr>
        <w:t xml:space="preserve"> A garantia será devolvida aos licitantes no prazo de 10 (dez) dias úteis, contados a partir da assinatura do contrato, ou da data em que for declarada fracassada a licitação, conforme determina o artigo 58, § 2°, da Lei Federal nº 14.133/2021.</w:t>
      </w:r>
    </w:p>
    <w:p w14:paraId="62EFC963" w14:textId="77777777" w:rsidR="00D6724C" w:rsidRPr="00D6724C" w:rsidRDefault="00D6724C" w:rsidP="00D6724C">
      <w:pPr>
        <w:spacing w:before="120" w:after="120" w:line="360" w:lineRule="auto"/>
        <w:ind w:left="-426" w:right="-1276"/>
        <w:jc w:val="both"/>
        <w:rPr>
          <w:rFonts w:ascii="Arial" w:eastAsia="Arial" w:hAnsi="Arial" w:cs="Arial"/>
          <w:color w:val="0070C0"/>
          <w:sz w:val="24"/>
          <w:szCs w:val="24"/>
          <w:highlight w:val="yellow"/>
        </w:rPr>
      </w:pPr>
      <w:r w:rsidRPr="00D6724C">
        <w:rPr>
          <w:rFonts w:ascii="Arial" w:eastAsia="Arial" w:hAnsi="Arial" w:cs="Arial"/>
          <w:b/>
          <w:bCs/>
          <w:color w:val="0070C0"/>
          <w:sz w:val="24"/>
          <w:szCs w:val="24"/>
          <w:highlight w:val="yellow"/>
        </w:rPr>
        <w:t>7.1.2.2</w:t>
      </w:r>
      <w:r w:rsidRPr="00D6724C">
        <w:rPr>
          <w:rFonts w:ascii="Arial" w:eastAsia="Arial" w:hAnsi="Arial" w:cs="Arial"/>
          <w:color w:val="0070C0"/>
          <w:sz w:val="24"/>
          <w:szCs w:val="24"/>
          <w:highlight w:val="yellow"/>
        </w:rPr>
        <w:t xml:space="preserve"> Implicará execução do valor integral da garantia de proposta a recusa em assinar o contrato ou a não apresentação dos documentos para a contratação, conforme determina o artigo 58, § 3º, da Lei Federal nº 14.133/2021.</w:t>
      </w:r>
    </w:p>
    <w:p w14:paraId="4AF81D5F" w14:textId="349C9E67" w:rsidR="00D6724C" w:rsidRPr="00D6724C" w:rsidRDefault="00D6724C" w:rsidP="00D6724C">
      <w:pPr>
        <w:spacing w:before="120" w:after="120" w:line="360" w:lineRule="auto"/>
        <w:ind w:left="-426" w:right="-1276"/>
        <w:jc w:val="both"/>
        <w:rPr>
          <w:rFonts w:ascii="Arial" w:eastAsia="Arial" w:hAnsi="Arial" w:cs="Arial"/>
          <w:color w:val="0070C0"/>
          <w:sz w:val="24"/>
          <w:szCs w:val="24"/>
        </w:rPr>
      </w:pPr>
      <w:r w:rsidRPr="00D6724C">
        <w:rPr>
          <w:rFonts w:ascii="Arial" w:eastAsia="Arial" w:hAnsi="Arial" w:cs="Arial"/>
          <w:b/>
          <w:bCs/>
          <w:color w:val="0070C0"/>
          <w:sz w:val="24"/>
          <w:szCs w:val="24"/>
          <w:highlight w:val="yellow"/>
        </w:rPr>
        <w:t>7.1.2.3</w:t>
      </w:r>
      <w:r w:rsidRPr="00D6724C">
        <w:rPr>
          <w:rFonts w:ascii="Arial" w:eastAsia="Arial" w:hAnsi="Arial" w:cs="Arial"/>
          <w:color w:val="0070C0"/>
          <w:sz w:val="24"/>
          <w:szCs w:val="24"/>
          <w:highlight w:val="yellow"/>
        </w:rPr>
        <w:t xml:space="preserve"> Caso a garantia seja realizada mediante depósito em caução, deverão ser utilizados os seguintes dados bancários: Prefeitura Municipal de Ferraz de Vasconcelos – Banco do Brasil – Agência 7021-1 – Conta Corrente 00000029806-9.</w:t>
      </w:r>
    </w:p>
    <w:bookmarkEnd w:id="16"/>
    <w:p w14:paraId="12A72EB3" w14:textId="77777777" w:rsidR="00D6724C" w:rsidRPr="00D6724C" w:rsidRDefault="00D6724C" w:rsidP="00D6724C">
      <w:pPr>
        <w:pBdr>
          <w:top w:val="nil"/>
          <w:left w:val="nil"/>
          <w:bottom w:val="nil"/>
          <w:right w:val="nil"/>
          <w:between w:val="nil"/>
        </w:pBdr>
        <w:tabs>
          <w:tab w:val="left" w:pos="710"/>
        </w:tabs>
        <w:spacing w:before="120" w:after="120" w:line="360" w:lineRule="auto"/>
        <w:ind w:left="-992" w:right="-1276"/>
        <w:jc w:val="both"/>
        <w:rPr>
          <w:rFonts w:ascii="Arial" w:eastAsia="Arial" w:hAnsi="Arial" w:cs="Arial"/>
          <w:color w:val="EE0000"/>
          <w:sz w:val="24"/>
          <w:szCs w:val="24"/>
        </w:rPr>
      </w:pPr>
      <w:r w:rsidRPr="00D6724C">
        <w:rPr>
          <w:rFonts w:ascii="Arial" w:eastAsia="Arial" w:hAnsi="Arial" w:cs="Arial"/>
          <w:b/>
          <w:bCs/>
          <w:color w:val="EE0000"/>
          <w:sz w:val="24"/>
          <w:szCs w:val="24"/>
          <w:highlight w:val="yellow"/>
        </w:rPr>
        <w:t>OBSERVAÇÃO</w:t>
      </w:r>
      <w:r w:rsidRPr="00D6724C">
        <w:rPr>
          <w:rFonts w:ascii="Arial" w:eastAsia="Arial" w:hAnsi="Arial" w:cs="Arial"/>
          <w:color w:val="EE0000"/>
          <w:sz w:val="24"/>
          <w:szCs w:val="24"/>
          <w:highlight w:val="yellow"/>
        </w:rPr>
        <w:t>: O item 7.1.2 e seus subitens só devem ser utilizados na minuta se estiver justificada pela área requisitante, nos artefatos de planejamento, a exigência de garantia de proposta como condição de pré-habilitação no certame.</w:t>
      </w:r>
    </w:p>
    <w:p w14:paraId="0F69DC94" w14:textId="246E1F60" w:rsidR="00385800" w:rsidRDefault="00F8133F">
      <w:pPr>
        <w:pBdr>
          <w:top w:val="nil"/>
          <w:left w:val="nil"/>
          <w:bottom w:val="nil"/>
          <w:right w:val="nil"/>
          <w:between w:val="nil"/>
        </w:pBdr>
        <w:tabs>
          <w:tab w:val="left" w:pos="710"/>
        </w:tabs>
        <w:spacing w:before="120" w:after="120" w:line="360" w:lineRule="auto"/>
        <w:ind w:left="-992" w:right="-1276"/>
        <w:jc w:val="both"/>
        <w:rPr>
          <w:rFonts w:ascii="Arial" w:eastAsia="Arial" w:hAnsi="Arial" w:cs="Arial"/>
          <w:color w:val="0070C0"/>
          <w:sz w:val="24"/>
          <w:szCs w:val="24"/>
        </w:rPr>
      </w:pPr>
      <w:r>
        <w:rPr>
          <w:rFonts w:ascii="Arial" w:eastAsia="Arial" w:hAnsi="Arial" w:cs="Arial"/>
          <w:b/>
          <w:color w:val="0070C0"/>
          <w:sz w:val="24"/>
          <w:szCs w:val="24"/>
        </w:rPr>
        <w:t>7.2.</w:t>
      </w:r>
      <w:r>
        <w:rPr>
          <w:rFonts w:ascii="Arial" w:eastAsia="Arial" w:hAnsi="Arial" w:cs="Arial"/>
          <w:color w:val="0070C0"/>
          <w:sz w:val="24"/>
          <w:szCs w:val="24"/>
        </w:rPr>
        <w:t xml:space="preserve"> A licitante deverá especificar os </w:t>
      </w:r>
      <w:r>
        <w:rPr>
          <w:rFonts w:ascii="Arial" w:eastAsia="Arial" w:hAnsi="Arial" w:cs="Arial"/>
          <w:color w:val="0070C0"/>
          <w:sz w:val="24"/>
          <w:szCs w:val="24"/>
          <w:u w:val="single"/>
        </w:rPr>
        <w:t xml:space="preserve">PREÇOS UNITÁRIOS </w:t>
      </w:r>
      <w:r>
        <w:rPr>
          <w:rFonts w:ascii="Arial" w:eastAsia="Arial" w:hAnsi="Arial" w:cs="Arial"/>
          <w:color w:val="FF0000"/>
          <w:sz w:val="24"/>
          <w:szCs w:val="24"/>
        </w:rPr>
        <w:t xml:space="preserve">OU </w:t>
      </w:r>
      <w:r>
        <w:rPr>
          <w:rFonts w:ascii="Arial" w:eastAsia="Arial" w:hAnsi="Arial" w:cs="Arial"/>
          <w:color w:val="0070C0"/>
          <w:sz w:val="24"/>
          <w:szCs w:val="24"/>
          <w:u w:val="single"/>
        </w:rPr>
        <w:t>PERCENTUAL DE DESCONTO</w:t>
      </w:r>
      <w:r>
        <w:rPr>
          <w:rFonts w:ascii="Arial" w:eastAsia="Arial" w:hAnsi="Arial" w:cs="Arial"/>
          <w:color w:val="0070C0"/>
          <w:sz w:val="24"/>
          <w:szCs w:val="24"/>
        </w:rPr>
        <w:t xml:space="preserve"> do(s) item(</w:t>
      </w:r>
      <w:proofErr w:type="spellStart"/>
      <w:r>
        <w:rPr>
          <w:rFonts w:ascii="Arial" w:eastAsia="Arial" w:hAnsi="Arial" w:cs="Arial"/>
          <w:color w:val="0070C0"/>
          <w:sz w:val="24"/>
          <w:szCs w:val="24"/>
        </w:rPr>
        <w:t>ns</w:t>
      </w:r>
      <w:proofErr w:type="spellEnd"/>
      <w:r>
        <w:rPr>
          <w:rFonts w:ascii="Arial" w:eastAsia="Arial" w:hAnsi="Arial" w:cs="Arial"/>
          <w:color w:val="0070C0"/>
          <w:sz w:val="24"/>
          <w:szCs w:val="24"/>
        </w:rPr>
        <w:t xml:space="preserve">) que compõe(m) o(s) lote(s) nos quais pretende concorrer, os quais serão totalizados automaticamente pelo sistema, resultando no preço final. </w:t>
      </w:r>
    </w:p>
    <w:p w14:paraId="6B3FC260" w14:textId="77777777" w:rsidR="00385800" w:rsidRDefault="00F8133F">
      <w:pPr>
        <w:pBdr>
          <w:top w:val="nil"/>
          <w:left w:val="nil"/>
          <w:bottom w:val="nil"/>
          <w:right w:val="nil"/>
          <w:between w:val="nil"/>
        </w:pBdr>
        <w:tabs>
          <w:tab w:val="left" w:pos="1540"/>
        </w:tabs>
        <w:spacing w:before="120" w:after="120" w:line="360" w:lineRule="auto"/>
        <w:ind w:left="-992" w:right="-1276"/>
        <w:jc w:val="both"/>
        <w:rPr>
          <w:rFonts w:ascii="Arial" w:eastAsia="Arial" w:hAnsi="Arial" w:cs="Arial"/>
          <w:b/>
          <w:color w:val="000000"/>
          <w:sz w:val="24"/>
          <w:szCs w:val="24"/>
        </w:rPr>
      </w:pPr>
      <w:r>
        <w:rPr>
          <w:rFonts w:ascii="Arial" w:eastAsia="Arial" w:hAnsi="Arial" w:cs="Arial"/>
          <w:b/>
          <w:color w:val="FF0000"/>
          <w:sz w:val="24"/>
          <w:szCs w:val="24"/>
        </w:rPr>
        <w:t>OU</w:t>
      </w:r>
    </w:p>
    <w:p w14:paraId="0810C7F4" w14:textId="77777777" w:rsidR="00385800" w:rsidRDefault="00F8133F">
      <w:pPr>
        <w:pBdr>
          <w:top w:val="nil"/>
          <w:left w:val="nil"/>
          <w:bottom w:val="nil"/>
          <w:right w:val="nil"/>
          <w:between w:val="nil"/>
        </w:pBdr>
        <w:tabs>
          <w:tab w:val="left" w:pos="710"/>
        </w:tabs>
        <w:spacing w:before="120" w:after="120" w:line="360" w:lineRule="auto"/>
        <w:ind w:left="-992" w:right="-1276"/>
        <w:jc w:val="both"/>
        <w:rPr>
          <w:rFonts w:ascii="Arial" w:eastAsia="Arial" w:hAnsi="Arial" w:cs="Arial"/>
          <w:color w:val="0070C0"/>
          <w:sz w:val="24"/>
          <w:szCs w:val="24"/>
        </w:rPr>
      </w:pPr>
      <w:r>
        <w:rPr>
          <w:rFonts w:ascii="Arial" w:eastAsia="Arial" w:hAnsi="Arial" w:cs="Arial"/>
          <w:b/>
          <w:color w:val="0070C0"/>
          <w:sz w:val="24"/>
          <w:szCs w:val="24"/>
        </w:rPr>
        <w:t>7.2</w:t>
      </w:r>
      <w:r>
        <w:rPr>
          <w:rFonts w:ascii="Arial" w:eastAsia="Arial" w:hAnsi="Arial" w:cs="Arial"/>
          <w:color w:val="0070C0"/>
          <w:sz w:val="24"/>
          <w:szCs w:val="24"/>
        </w:rPr>
        <w:t xml:space="preserve">. A licitante deverá especificar os </w:t>
      </w:r>
      <w:r>
        <w:rPr>
          <w:rFonts w:ascii="Arial" w:eastAsia="Arial" w:hAnsi="Arial" w:cs="Arial"/>
          <w:color w:val="0070C0"/>
          <w:sz w:val="24"/>
          <w:szCs w:val="24"/>
          <w:u w:val="single"/>
        </w:rPr>
        <w:t>PREÇOS UNITÁRIOS</w:t>
      </w:r>
      <w:r>
        <w:rPr>
          <w:rFonts w:ascii="Arial" w:eastAsia="Arial" w:hAnsi="Arial" w:cs="Arial"/>
          <w:color w:val="0070C0"/>
          <w:sz w:val="24"/>
          <w:szCs w:val="24"/>
        </w:rPr>
        <w:t xml:space="preserve"> </w:t>
      </w:r>
      <w:r>
        <w:rPr>
          <w:rFonts w:ascii="Arial" w:eastAsia="Arial" w:hAnsi="Arial" w:cs="Arial"/>
          <w:color w:val="FF0000"/>
          <w:sz w:val="24"/>
          <w:szCs w:val="24"/>
        </w:rPr>
        <w:t>OU</w:t>
      </w:r>
      <w:r>
        <w:rPr>
          <w:rFonts w:ascii="Arial" w:eastAsia="Arial" w:hAnsi="Arial" w:cs="Arial"/>
          <w:color w:val="0070C0"/>
          <w:sz w:val="24"/>
          <w:szCs w:val="24"/>
        </w:rPr>
        <w:t xml:space="preserve"> </w:t>
      </w:r>
      <w:r>
        <w:rPr>
          <w:rFonts w:ascii="Arial" w:eastAsia="Arial" w:hAnsi="Arial" w:cs="Arial"/>
          <w:color w:val="0070C0"/>
          <w:sz w:val="24"/>
          <w:szCs w:val="24"/>
          <w:u w:val="single"/>
        </w:rPr>
        <w:t>PERCENTUAL DE DESCONTO</w:t>
      </w:r>
      <w:r>
        <w:rPr>
          <w:rFonts w:ascii="Arial" w:eastAsia="Arial" w:hAnsi="Arial" w:cs="Arial"/>
          <w:color w:val="0070C0"/>
          <w:sz w:val="24"/>
          <w:szCs w:val="24"/>
        </w:rPr>
        <w:t xml:space="preserve"> do(s) item(</w:t>
      </w:r>
      <w:proofErr w:type="spellStart"/>
      <w:r>
        <w:rPr>
          <w:rFonts w:ascii="Arial" w:eastAsia="Arial" w:hAnsi="Arial" w:cs="Arial"/>
          <w:color w:val="0070C0"/>
          <w:sz w:val="24"/>
          <w:szCs w:val="24"/>
        </w:rPr>
        <w:t>ns</w:t>
      </w:r>
      <w:proofErr w:type="spellEnd"/>
      <w:r>
        <w:rPr>
          <w:rFonts w:ascii="Arial" w:eastAsia="Arial" w:hAnsi="Arial" w:cs="Arial"/>
          <w:color w:val="0070C0"/>
          <w:sz w:val="24"/>
          <w:szCs w:val="24"/>
        </w:rPr>
        <w:t>) nos quais pretende concorrer.</w:t>
      </w:r>
    </w:p>
    <w:p w14:paraId="06D37E7C" w14:textId="77777777" w:rsidR="00385800" w:rsidRDefault="00F8133F">
      <w:pPr>
        <w:tabs>
          <w:tab w:val="left" w:pos="710"/>
        </w:tabs>
        <w:spacing w:before="120" w:after="120" w:line="360" w:lineRule="auto"/>
        <w:ind w:left="-992" w:right="-1276"/>
        <w:jc w:val="both"/>
        <w:rPr>
          <w:rFonts w:ascii="Arial" w:eastAsia="Arial" w:hAnsi="Arial" w:cs="Arial"/>
          <w:color w:val="FF0000"/>
          <w:sz w:val="24"/>
          <w:szCs w:val="24"/>
        </w:rPr>
      </w:pPr>
      <w:r>
        <w:rPr>
          <w:rFonts w:ascii="Arial" w:eastAsia="Arial" w:hAnsi="Arial" w:cs="Arial"/>
          <w:color w:val="FF0000"/>
          <w:sz w:val="24"/>
          <w:szCs w:val="24"/>
        </w:rPr>
        <w:t>OBSERVAÇÃO: A primeira redação do item 7.2 deverá ser utilizada quando houver a divisão em lotes e a segunda quando a licitação for de item único ou, ainda, dividida em itens. Utilizar uma das opções conforme o caso.</w:t>
      </w:r>
    </w:p>
    <w:p w14:paraId="7AA82047" w14:textId="77777777" w:rsidR="00385800" w:rsidRDefault="00F8133F">
      <w:pPr>
        <w:pBdr>
          <w:top w:val="nil"/>
          <w:left w:val="nil"/>
          <w:bottom w:val="nil"/>
          <w:right w:val="nil"/>
          <w:between w:val="nil"/>
        </w:pBdr>
        <w:tabs>
          <w:tab w:val="left" w:pos="710"/>
        </w:tabs>
        <w:spacing w:before="120" w:after="120" w:line="360" w:lineRule="auto"/>
        <w:ind w:left="-992" w:right="-1276"/>
        <w:jc w:val="both"/>
        <w:rPr>
          <w:rFonts w:ascii="Arial" w:eastAsia="Arial" w:hAnsi="Arial" w:cs="Arial"/>
          <w:color w:val="000000"/>
          <w:sz w:val="24"/>
          <w:szCs w:val="24"/>
        </w:rPr>
      </w:pPr>
      <w:r>
        <w:rPr>
          <w:rFonts w:ascii="Arial" w:eastAsia="Arial" w:hAnsi="Arial" w:cs="Arial"/>
          <w:b/>
          <w:color w:val="0070C0"/>
          <w:sz w:val="24"/>
          <w:szCs w:val="24"/>
        </w:rPr>
        <w:t>7.3.</w:t>
      </w:r>
      <w:r>
        <w:rPr>
          <w:rFonts w:ascii="Arial" w:eastAsia="Arial" w:hAnsi="Arial" w:cs="Arial"/>
          <w:color w:val="0070C0"/>
          <w:sz w:val="24"/>
          <w:szCs w:val="24"/>
        </w:rPr>
        <w:t xml:space="preserve"> </w:t>
      </w:r>
      <w:r>
        <w:rPr>
          <w:rFonts w:ascii="Arial" w:eastAsia="Arial" w:hAnsi="Arial" w:cs="Arial"/>
          <w:color w:val="000000"/>
          <w:sz w:val="24"/>
          <w:szCs w:val="24"/>
        </w:rPr>
        <w:t>No cadastramento da proposta inicial, a licitante declarará, em campo próprio do sistema, que:</w:t>
      </w:r>
    </w:p>
    <w:p w14:paraId="1EEB3DB4" w14:textId="77777777" w:rsidR="00385800" w:rsidRDefault="00F8133F">
      <w:pPr>
        <w:pBdr>
          <w:top w:val="nil"/>
          <w:left w:val="nil"/>
          <w:bottom w:val="nil"/>
          <w:right w:val="nil"/>
          <w:between w:val="nil"/>
        </w:pBdr>
        <w:tabs>
          <w:tab w:val="left" w:pos="0"/>
        </w:tabs>
        <w:spacing w:before="120" w:after="120" w:line="360" w:lineRule="auto"/>
        <w:ind w:left="-425" w:right="-1276"/>
        <w:jc w:val="both"/>
        <w:rPr>
          <w:rFonts w:ascii="Arial" w:eastAsia="Arial" w:hAnsi="Arial" w:cs="Arial"/>
          <w:color w:val="00000A"/>
          <w:sz w:val="24"/>
          <w:szCs w:val="24"/>
        </w:rPr>
      </w:pPr>
      <w:r>
        <w:rPr>
          <w:rFonts w:ascii="Arial" w:eastAsia="Arial" w:hAnsi="Arial" w:cs="Arial"/>
          <w:b/>
          <w:color w:val="0070C0"/>
          <w:sz w:val="24"/>
          <w:szCs w:val="24"/>
        </w:rPr>
        <w:t>7.3.1.</w:t>
      </w:r>
      <w:r>
        <w:rPr>
          <w:rFonts w:ascii="Arial" w:eastAsia="Arial" w:hAnsi="Arial" w:cs="Arial"/>
          <w:color w:val="0070C0"/>
          <w:sz w:val="24"/>
          <w:szCs w:val="24"/>
        </w:rPr>
        <w:t xml:space="preserve"> </w:t>
      </w:r>
      <w:r>
        <w:rPr>
          <w:rFonts w:ascii="Arial" w:eastAsia="Arial" w:hAnsi="Arial" w:cs="Arial"/>
          <w:color w:val="00000A"/>
          <w:sz w:val="24"/>
          <w:szCs w:val="24"/>
        </w:rPr>
        <w:t>Está ciente e concorda com as condições contidas no edital e seus anexos, que cumpre plenamente os requisitos de habilitação e que sua proposta está em conformidade com as exigências previstas;</w:t>
      </w:r>
    </w:p>
    <w:p w14:paraId="41AAEA3F" w14:textId="77777777" w:rsidR="00385800" w:rsidRDefault="00F8133F">
      <w:pPr>
        <w:pBdr>
          <w:top w:val="nil"/>
          <w:left w:val="nil"/>
          <w:bottom w:val="nil"/>
          <w:right w:val="nil"/>
          <w:between w:val="nil"/>
        </w:pBdr>
        <w:tabs>
          <w:tab w:val="left" w:pos="0"/>
        </w:tabs>
        <w:spacing w:before="120" w:after="120" w:line="360" w:lineRule="auto"/>
        <w:ind w:left="-425" w:right="-1276"/>
        <w:jc w:val="both"/>
        <w:rPr>
          <w:rFonts w:ascii="Arial" w:eastAsia="Arial" w:hAnsi="Arial" w:cs="Arial"/>
          <w:color w:val="00000A"/>
          <w:sz w:val="24"/>
          <w:szCs w:val="24"/>
        </w:rPr>
      </w:pPr>
      <w:r>
        <w:rPr>
          <w:rFonts w:ascii="Arial" w:eastAsia="Arial" w:hAnsi="Arial" w:cs="Arial"/>
          <w:b/>
          <w:color w:val="0070C0"/>
          <w:sz w:val="24"/>
          <w:szCs w:val="24"/>
        </w:rPr>
        <w:lastRenderedPageBreak/>
        <w:t>7.3.2.</w:t>
      </w:r>
      <w:r>
        <w:rPr>
          <w:rFonts w:ascii="Arial" w:eastAsia="Arial" w:hAnsi="Arial" w:cs="Arial"/>
          <w:color w:val="0070C0"/>
          <w:sz w:val="24"/>
          <w:szCs w:val="24"/>
        </w:rPr>
        <w:t xml:space="preserve"> </w:t>
      </w:r>
      <w:r>
        <w:rPr>
          <w:rFonts w:ascii="Arial" w:eastAsia="Arial" w:hAnsi="Arial" w:cs="Arial"/>
          <w:color w:val="00000A"/>
          <w:sz w:val="24"/>
          <w:szCs w:val="24"/>
        </w:rPr>
        <w:t>A proposta apresentada compreende a integralidade dos custos diretos e indiretos decorrentes da execução do objeto, incluindo tributos, encargos trabalhistas e comerciais, seguros, despesas de administração, lucro, transporte, frete e demais despesas correlatas.</w:t>
      </w:r>
    </w:p>
    <w:p w14:paraId="58A3AC59" w14:textId="20B69B0D" w:rsidR="00782DB4" w:rsidRPr="007C719C" w:rsidRDefault="00782DB4">
      <w:pPr>
        <w:pBdr>
          <w:top w:val="nil"/>
          <w:left w:val="nil"/>
          <w:bottom w:val="nil"/>
          <w:right w:val="nil"/>
          <w:between w:val="nil"/>
        </w:pBdr>
        <w:tabs>
          <w:tab w:val="left" w:pos="0"/>
        </w:tabs>
        <w:spacing w:before="120" w:after="120" w:line="360" w:lineRule="auto"/>
        <w:ind w:left="-425" w:right="-1276"/>
        <w:jc w:val="both"/>
        <w:rPr>
          <w:rFonts w:ascii="Arial" w:eastAsia="Arial" w:hAnsi="Arial" w:cs="Arial"/>
          <w:color w:val="00000A"/>
          <w:sz w:val="24"/>
          <w:szCs w:val="24"/>
        </w:rPr>
      </w:pPr>
      <w:bookmarkStart w:id="17" w:name="_Hlk176516781"/>
      <w:r w:rsidRPr="00D47D78">
        <w:rPr>
          <w:rFonts w:ascii="Arial" w:eastAsia="Arial" w:hAnsi="Arial" w:cs="Arial"/>
          <w:b/>
          <w:bCs/>
          <w:color w:val="0070C0"/>
          <w:sz w:val="24"/>
          <w:szCs w:val="24"/>
        </w:rPr>
        <w:t>7.3.3</w:t>
      </w:r>
      <w:r w:rsidR="00FB02EC" w:rsidRPr="00D47D78">
        <w:rPr>
          <w:rFonts w:ascii="Arial" w:eastAsia="Arial" w:hAnsi="Arial" w:cs="Arial"/>
          <w:b/>
          <w:bCs/>
          <w:color w:val="0070C0"/>
          <w:sz w:val="24"/>
          <w:szCs w:val="24"/>
        </w:rPr>
        <w:t>.</w:t>
      </w:r>
      <w:r w:rsidRPr="007C719C">
        <w:rPr>
          <w:rFonts w:ascii="Arial" w:eastAsia="Arial" w:hAnsi="Arial" w:cs="Arial"/>
          <w:color w:val="00000A"/>
          <w:sz w:val="24"/>
          <w:szCs w:val="24"/>
        </w:rPr>
        <w:t xml:space="preserve"> Não emprega menor de 18 anos em trabalho noturno, perigoso ou insalubre e não emprega menor de 16 anos, salvo menor, a partir de 14 anos, na condição de aprendiz, nos termos do arti</w:t>
      </w:r>
      <w:r w:rsidR="00FB02EC" w:rsidRPr="007C719C">
        <w:rPr>
          <w:rFonts w:ascii="Arial" w:eastAsia="Arial" w:hAnsi="Arial" w:cs="Arial"/>
          <w:color w:val="00000A"/>
          <w:sz w:val="24"/>
          <w:szCs w:val="24"/>
        </w:rPr>
        <w:t>go 7°, XXXIII, da Constituição;</w:t>
      </w:r>
    </w:p>
    <w:p w14:paraId="018D4B2D" w14:textId="40DC5712" w:rsidR="00782DB4" w:rsidRPr="007C719C" w:rsidRDefault="00782DB4">
      <w:pPr>
        <w:pBdr>
          <w:top w:val="nil"/>
          <w:left w:val="nil"/>
          <w:bottom w:val="nil"/>
          <w:right w:val="nil"/>
          <w:between w:val="nil"/>
        </w:pBdr>
        <w:tabs>
          <w:tab w:val="left" w:pos="0"/>
        </w:tabs>
        <w:spacing w:before="120" w:after="120" w:line="360" w:lineRule="auto"/>
        <w:ind w:left="-425" w:right="-1276"/>
        <w:jc w:val="both"/>
        <w:rPr>
          <w:rFonts w:ascii="Arial" w:eastAsia="Arial" w:hAnsi="Arial" w:cs="Arial"/>
          <w:color w:val="00000A"/>
          <w:sz w:val="24"/>
          <w:szCs w:val="24"/>
        </w:rPr>
      </w:pPr>
      <w:r w:rsidRPr="00D47D78">
        <w:rPr>
          <w:rFonts w:ascii="Arial" w:eastAsia="Arial" w:hAnsi="Arial" w:cs="Arial"/>
          <w:b/>
          <w:bCs/>
          <w:color w:val="0070C0"/>
          <w:sz w:val="24"/>
          <w:szCs w:val="24"/>
        </w:rPr>
        <w:t>7.3.4</w:t>
      </w:r>
      <w:r w:rsidR="00FB02EC" w:rsidRPr="00D47D78">
        <w:rPr>
          <w:rFonts w:ascii="Arial" w:eastAsia="Arial" w:hAnsi="Arial" w:cs="Arial"/>
          <w:b/>
          <w:bCs/>
          <w:color w:val="0070C0"/>
          <w:sz w:val="24"/>
          <w:szCs w:val="24"/>
        </w:rPr>
        <w:t>.</w:t>
      </w:r>
      <w:r w:rsidRPr="007C719C">
        <w:rPr>
          <w:rFonts w:ascii="Arial" w:eastAsia="Arial" w:hAnsi="Arial" w:cs="Arial"/>
          <w:color w:val="00000A"/>
          <w:sz w:val="24"/>
          <w:szCs w:val="24"/>
        </w:rPr>
        <w:t xml:space="preserve"> Não possui, em sua cadeia produtiva, empregados executando trabalho degradante ou forçado, observando o disposto nos incisos III e IV do art. 1º e no inciso III do a</w:t>
      </w:r>
      <w:r w:rsidR="00FB02EC" w:rsidRPr="007C719C">
        <w:rPr>
          <w:rFonts w:ascii="Arial" w:eastAsia="Arial" w:hAnsi="Arial" w:cs="Arial"/>
          <w:color w:val="00000A"/>
          <w:sz w:val="24"/>
          <w:szCs w:val="24"/>
        </w:rPr>
        <w:t>rt. 5º da Constituição Federal;</w:t>
      </w:r>
    </w:p>
    <w:p w14:paraId="3102401B" w14:textId="00615E2C" w:rsidR="00782DB4" w:rsidRDefault="00782DB4">
      <w:pPr>
        <w:pBdr>
          <w:top w:val="nil"/>
          <w:left w:val="nil"/>
          <w:bottom w:val="nil"/>
          <w:right w:val="nil"/>
          <w:between w:val="nil"/>
        </w:pBdr>
        <w:tabs>
          <w:tab w:val="left" w:pos="0"/>
        </w:tabs>
        <w:spacing w:before="120" w:after="120" w:line="360" w:lineRule="auto"/>
        <w:ind w:left="-425" w:right="-1276"/>
        <w:jc w:val="both"/>
        <w:rPr>
          <w:rFonts w:ascii="Arial" w:eastAsia="Arial" w:hAnsi="Arial" w:cs="Arial"/>
          <w:color w:val="00000A"/>
          <w:sz w:val="24"/>
          <w:szCs w:val="24"/>
        </w:rPr>
      </w:pPr>
      <w:r w:rsidRPr="00D47D78">
        <w:rPr>
          <w:rFonts w:ascii="Arial" w:eastAsia="Arial" w:hAnsi="Arial" w:cs="Arial"/>
          <w:b/>
          <w:bCs/>
          <w:color w:val="0070C0"/>
          <w:sz w:val="24"/>
          <w:szCs w:val="24"/>
        </w:rPr>
        <w:t>7.3.5</w:t>
      </w:r>
      <w:r w:rsidR="00FB02EC" w:rsidRPr="00D47D78">
        <w:rPr>
          <w:rFonts w:ascii="Arial" w:eastAsia="Arial" w:hAnsi="Arial" w:cs="Arial"/>
          <w:b/>
          <w:bCs/>
          <w:color w:val="0070C0"/>
          <w:sz w:val="24"/>
          <w:szCs w:val="24"/>
        </w:rPr>
        <w:t>.</w:t>
      </w:r>
      <w:r w:rsidRPr="00D47D78">
        <w:rPr>
          <w:rFonts w:ascii="Arial" w:eastAsia="Arial" w:hAnsi="Arial" w:cs="Arial"/>
          <w:color w:val="0070C0"/>
          <w:sz w:val="24"/>
          <w:szCs w:val="24"/>
        </w:rPr>
        <w:t xml:space="preserve"> </w:t>
      </w:r>
      <w:r w:rsidRPr="007C719C">
        <w:rPr>
          <w:rFonts w:ascii="Arial" w:eastAsia="Arial" w:hAnsi="Arial" w:cs="Arial"/>
          <w:color w:val="00000A"/>
          <w:sz w:val="24"/>
          <w:szCs w:val="24"/>
        </w:rPr>
        <w:t>Cumpre as exigências de reserva de cargos para pessoa com deficiência e para reabilitado da Previdência Social, previstas no art. 93 da Lei 8.213/1991</w:t>
      </w:r>
      <w:r w:rsidR="00FB02EC" w:rsidRPr="007C719C">
        <w:rPr>
          <w:rFonts w:ascii="Arial" w:eastAsia="Arial" w:hAnsi="Arial" w:cs="Arial"/>
          <w:color w:val="00000A"/>
          <w:sz w:val="24"/>
          <w:szCs w:val="24"/>
        </w:rPr>
        <w:t>.</w:t>
      </w:r>
    </w:p>
    <w:bookmarkEnd w:id="17"/>
    <w:p w14:paraId="42DB3A2A" w14:textId="77777777" w:rsidR="00945034" w:rsidRPr="00D47D78" w:rsidRDefault="00F8133F" w:rsidP="00945034">
      <w:pPr>
        <w:spacing w:before="120" w:after="120" w:line="360" w:lineRule="auto"/>
        <w:ind w:left="-993" w:right="-1276"/>
        <w:jc w:val="both"/>
        <w:rPr>
          <w:rFonts w:ascii="Arial" w:eastAsia="Arial" w:hAnsi="Arial" w:cs="Arial"/>
          <w:color w:val="0070C0"/>
          <w:sz w:val="24"/>
          <w:szCs w:val="24"/>
        </w:rPr>
      </w:pPr>
      <w:r w:rsidRPr="00D47D78">
        <w:rPr>
          <w:rFonts w:ascii="Arial" w:eastAsia="Arial" w:hAnsi="Arial" w:cs="Arial"/>
          <w:b/>
          <w:color w:val="0070C0"/>
          <w:sz w:val="24"/>
          <w:szCs w:val="24"/>
        </w:rPr>
        <w:t>7.4.</w:t>
      </w:r>
      <w:r w:rsidRPr="00D47D78">
        <w:rPr>
          <w:rFonts w:ascii="Arial" w:eastAsia="Arial" w:hAnsi="Arial" w:cs="Arial"/>
          <w:color w:val="0070C0"/>
          <w:sz w:val="24"/>
          <w:szCs w:val="24"/>
        </w:rPr>
        <w:t xml:space="preserve"> A licitante enquadrada como Microempresa – ME, Empresa de Pequeno Porte – EPP   Microempreendedor Individual (MEI), ou, ainda, sociedade cooperativa</w:t>
      </w:r>
      <w:r w:rsidRPr="00D47D78">
        <w:rPr>
          <w:rFonts w:ascii="Arial" w:eastAsia="Arial" w:hAnsi="Arial" w:cs="Arial"/>
          <w:color w:val="0070C0"/>
          <w:sz w:val="24"/>
          <w:szCs w:val="24"/>
          <w:vertAlign w:val="superscript"/>
        </w:rPr>
        <w:footnoteReference w:id="9"/>
      </w:r>
      <w:r w:rsidRPr="00D47D78">
        <w:rPr>
          <w:rFonts w:ascii="Arial" w:eastAsia="Arial" w:hAnsi="Arial" w:cs="Arial"/>
          <w:color w:val="0070C0"/>
          <w:sz w:val="24"/>
          <w:szCs w:val="24"/>
        </w:rPr>
        <w:t xml:space="preserve"> com tratamento equiparado, nos termos do art. 34 da Lei nº 11.488/2007, deverá declarar sua condição em campo próprio do sistema eletrônico, informando que cumpre os requisitos estabelecidos na Lei Complementar nº 123/2006 e os requisitos de habilitação deste edital, mesmo que tenha restrição na documentação comprobatória da regularidade fiscal e trabalhista</w:t>
      </w:r>
      <w:r w:rsidR="00945034" w:rsidRPr="00D47D78">
        <w:rPr>
          <w:rFonts w:ascii="Arial" w:eastAsia="Arial" w:hAnsi="Arial" w:cs="Arial"/>
          <w:color w:val="0070C0"/>
          <w:sz w:val="24"/>
          <w:szCs w:val="24"/>
        </w:rPr>
        <w:t>, estando apto a usufruir do tratamento favorecido estabelecido em seus arts. 42 a 49, observado o disposto nos §§ 1º ao 3º do art. 4º, da Lei nº 14.133, de 2021.</w:t>
      </w:r>
      <w:r w:rsidR="00945034" w:rsidRPr="00D47D78">
        <w:rPr>
          <w:rFonts w:ascii="Arial" w:eastAsia="Arial" w:hAnsi="Arial" w:cs="Arial"/>
          <w:color w:val="0070C0"/>
          <w:sz w:val="24"/>
          <w:szCs w:val="24"/>
          <w:vertAlign w:val="superscript"/>
        </w:rPr>
        <w:footnoteReference w:id="10"/>
      </w:r>
    </w:p>
    <w:p w14:paraId="164DE071" w14:textId="77777777" w:rsidR="00385800" w:rsidRPr="00D47D78" w:rsidRDefault="00F8133F">
      <w:pPr>
        <w:spacing w:line="360" w:lineRule="auto"/>
        <w:ind w:left="-425" w:right="-1276"/>
        <w:jc w:val="both"/>
        <w:rPr>
          <w:rFonts w:ascii="Arial" w:eastAsia="Arial" w:hAnsi="Arial" w:cs="Arial"/>
          <w:color w:val="0070C0"/>
          <w:sz w:val="24"/>
          <w:szCs w:val="24"/>
        </w:rPr>
      </w:pPr>
      <w:bookmarkStart w:id="19" w:name="_heading=h.1ksv4uv" w:colFirst="0" w:colLast="0"/>
      <w:bookmarkEnd w:id="19"/>
      <w:r w:rsidRPr="00D47D78">
        <w:rPr>
          <w:rFonts w:ascii="Arial" w:eastAsia="Arial" w:hAnsi="Arial" w:cs="Arial"/>
          <w:b/>
          <w:color w:val="0070C0"/>
          <w:sz w:val="24"/>
          <w:szCs w:val="24"/>
        </w:rPr>
        <w:t>7.4.1.</w:t>
      </w:r>
      <w:r w:rsidRPr="00D47D78">
        <w:rPr>
          <w:rFonts w:ascii="Arial" w:eastAsia="Arial" w:hAnsi="Arial" w:cs="Arial"/>
          <w:color w:val="0070C0"/>
          <w:sz w:val="24"/>
          <w:szCs w:val="24"/>
        </w:rPr>
        <w:t xml:space="preserve"> Ao declarar o enquadramento previsto no item 7.4, a licitante também declara que atende aos limites de compromissos contratuais fixados no art. 4º, §§ 2º e 3º da Lei 14.133/2021, estando apta a usufruir o tratamento favorecido</w:t>
      </w:r>
      <w:r w:rsidRPr="00D47D78">
        <w:rPr>
          <w:rFonts w:ascii="Arial" w:eastAsia="Arial" w:hAnsi="Arial" w:cs="Arial"/>
          <w:color w:val="0070C0"/>
          <w:sz w:val="24"/>
          <w:szCs w:val="24"/>
          <w:vertAlign w:val="superscript"/>
        </w:rPr>
        <w:footnoteReference w:id="11"/>
      </w:r>
      <w:r w:rsidRPr="00D47D78">
        <w:rPr>
          <w:rFonts w:ascii="Arial" w:eastAsia="Arial" w:hAnsi="Arial" w:cs="Arial"/>
          <w:color w:val="0070C0"/>
          <w:sz w:val="24"/>
          <w:szCs w:val="24"/>
        </w:rPr>
        <w:t xml:space="preserve"> </w:t>
      </w:r>
      <w:r w:rsidRPr="00D47D78">
        <w:rPr>
          <w:rFonts w:ascii="Arial" w:eastAsia="Arial" w:hAnsi="Arial" w:cs="Arial"/>
          <w:color w:val="0070C0"/>
          <w:sz w:val="24"/>
          <w:szCs w:val="24"/>
        </w:rPr>
        <w:lastRenderedPageBreak/>
        <w:t>estabelecido na Lei Complementar nº 123/2006 e neste edital, cujo tratamento favorecido aplica-se uniformemente às microempresas, às empresas de pequeno porte e às sociedades cooperativas previstas no art. 34 da Lei 11.488/2007.</w:t>
      </w:r>
    </w:p>
    <w:p w14:paraId="44A81017" w14:textId="77777777" w:rsidR="00385800" w:rsidRPr="00D47D78" w:rsidRDefault="00F8133F">
      <w:pPr>
        <w:spacing w:before="120" w:after="120" w:line="360" w:lineRule="auto"/>
        <w:ind w:left="-426" w:right="-1276"/>
        <w:jc w:val="both"/>
        <w:rPr>
          <w:rFonts w:ascii="Arial" w:eastAsia="Arial" w:hAnsi="Arial" w:cs="Arial"/>
          <w:color w:val="0070C0"/>
          <w:sz w:val="24"/>
          <w:szCs w:val="24"/>
        </w:rPr>
      </w:pPr>
      <w:r w:rsidRPr="00D47D78">
        <w:rPr>
          <w:rFonts w:ascii="Arial" w:eastAsia="Arial" w:hAnsi="Arial" w:cs="Arial"/>
          <w:b/>
          <w:color w:val="0070C0"/>
          <w:sz w:val="24"/>
          <w:szCs w:val="24"/>
        </w:rPr>
        <w:t>7.4.2</w:t>
      </w:r>
      <w:r w:rsidRPr="00D47D78">
        <w:rPr>
          <w:rFonts w:ascii="Arial" w:eastAsia="Arial" w:hAnsi="Arial" w:cs="Arial"/>
          <w:color w:val="0070C0"/>
          <w:sz w:val="24"/>
          <w:szCs w:val="24"/>
        </w:rPr>
        <w:t>. Ao declarar o enquadramento como sociedade cooperativa, a licitante também declara que atende aos requisitos estabelecidos no art. 16 da Lei nº 14.133, de 2021.</w:t>
      </w:r>
    </w:p>
    <w:p w14:paraId="7E7E0F4E" w14:textId="77777777" w:rsidR="00385800" w:rsidRPr="00D47D78" w:rsidRDefault="00F8133F">
      <w:pPr>
        <w:widowControl w:val="0"/>
        <w:tabs>
          <w:tab w:val="left" w:pos="284"/>
        </w:tabs>
        <w:spacing w:before="120" w:after="120" w:line="360" w:lineRule="auto"/>
        <w:ind w:left="-993" w:right="-1276"/>
        <w:jc w:val="both"/>
        <w:rPr>
          <w:rFonts w:ascii="Arial" w:eastAsia="Arial" w:hAnsi="Arial" w:cs="Arial"/>
          <w:color w:val="0070C0"/>
          <w:sz w:val="24"/>
          <w:szCs w:val="24"/>
        </w:rPr>
      </w:pPr>
      <w:r w:rsidRPr="00D47D78">
        <w:rPr>
          <w:rFonts w:ascii="Arial" w:eastAsia="Arial" w:hAnsi="Arial" w:cs="Arial"/>
          <w:b/>
          <w:color w:val="0070C0"/>
          <w:sz w:val="24"/>
          <w:szCs w:val="24"/>
        </w:rPr>
        <w:t>7.5.</w:t>
      </w:r>
      <w:r w:rsidRPr="00D47D78">
        <w:rPr>
          <w:rFonts w:ascii="Arial" w:eastAsia="Arial" w:hAnsi="Arial" w:cs="Arial"/>
          <w:color w:val="0070C0"/>
          <w:sz w:val="24"/>
          <w:szCs w:val="24"/>
        </w:rPr>
        <w:t xml:space="preserve"> Nos itens/lotes com participação exclusiva às licitantes enquadradas ou equiparadas a Microempresas, Empresas de Pequeno Porte ou Microempreendedores Individuais (MEI) a declaração prevista no item 7.4 é requisito para o exercício do benefício ao referido item/lote e sua ausência impede o prosseguimento da participação da licitante naquele item/lote. </w:t>
      </w:r>
    </w:p>
    <w:p w14:paraId="451E1214" w14:textId="77777777" w:rsidR="00385800" w:rsidRPr="00D47D78" w:rsidRDefault="00F8133F">
      <w:pPr>
        <w:widowControl w:val="0"/>
        <w:tabs>
          <w:tab w:val="left" w:pos="284"/>
        </w:tabs>
        <w:spacing w:before="120" w:after="120" w:line="360" w:lineRule="auto"/>
        <w:ind w:left="-993" w:right="-1276"/>
        <w:jc w:val="both"/>
        <w:rPr>
          <w:rFonts w:ascii="Arial" w:eastAsia="Arial" w:hAnsi="Arial" w:cs="Arial"/>
          <w:color w:val="0070C0"/>
          <w:sz w:val="24"/>
          <w:szCs w:val="24"/>
        </w:rPr>
      </w:pPr>
      <w:bookmarkStart w:id="20" w:name="_heading=h.44sinio" w:colFirst="0" w:colLast="0"/>
      <w:bookmarkEnd w:id="20"/>
      <w:r w:rsidRPr="00D47D78">
        <w:rPr>
          <w:rFonts w:ascii="Arial" w:eastAsia="Arial" w:hAnsi="Arial" w:cs="Arial"/>
          <w:b/>
          <w:color w:val="0070C0"/>
          <w:sz w:val="24"/>
          <w:szCs w:val="24"/>
        </w:rPr>
        <w:t>7.6.</w:t>
      </w:r>
      <w:r w:rsidRPr="00D47D78">
        <w:rPr>
          <w:rFonts w:ascii="Arial" w:eastAsia="Arial" w:hAnsi="Arial" w:cs="Arial"/>
          <w:color w:val="0070C0"/>
          <w:sz w:val="24"/>
          <w:szCs w:val="24"/>
        </w:rPr>
        <w:t xml:space="preserve"> Nos itens/lotes de ampla concorrência, a ausência da declaração prevista no item 7.4 não impedirá a participação das licitantes enquadradas ou equiparadas a Microempresa, Empresa de Pequeno Porte, Microempreendedor Individual (MEI) no processo licitatório, porém indicará que abdicou do direito ao tratamento favorecido previsto na Lei Complementar nº 123, de 2006.</w:t>
      </w:r>
    </w:p>
    <w:p w14:paraId="4158036B" w14:textId="77777777" w:rsidR="00D47D78" w:rsidRPr="00D47D78" w:rsidRDefault="00D47D78" w:rsidP="00D47D78">
      <w:pPr>
        <w:pBdr>
          <w:top w:val="nil"/>
          <w:left w:val="nil"/>
          <w:bottom w:val="nil"/>
          <w:right w:val="nil"/>
          <w:between w:val="nil"/>
        </w:pBdr>
        <w:tabs>
          <w:tab w:val="left" w:pos="710"/>
        </w:tabs>
        <w:spacing w:before="120" w:after="120" w:line="360" w:lineRule="auto"/>
        <w:ind w:left="-993" w:right="-1276"/>
        <w:jc w:val="both"/>
        <w:rPr>
          <w:rFonts w:ascii="Arial" w:eastAsia="Arial" w:hAnsi="Arial" w:cs="Arial"/>
          <w:color w:val="EE0000"/>
          <w:sz w:val="24"/>
          <w:szCs w:val="24"/>
        </w:rPr>
      </w:pPr>
      <w:r w:rsidRPr="00D47D78">
        <w:rPr>
          <w:rFonts w:ascii="Arial" w:eastAsia="Arial" w:hAnsi="Arial" w:cs="Arial"/>
          <w:b/>
          <w:bCs/>
          <w:color w:val="EE0000"/>
          <w:sz w:val="24"/>
          <w:szCs w:val="24"/>
          <w:highlight w:val="yellow"/>
        </w:rPr>
        <w:t>OBSERVAÇÃO</w:t>
      </w:r>
      <w:r w:rsidRPr="00D47D78">
        <w:rPr>
          <w:rFonts w:ascii="Arial" w:eastAsia="Arial" w:hAnsi="Arial" w:cs="Arial"/>
          <w:color w:val="EE0000"/>
          <w:sz w:val="24"/>
          <w:szCs w:val="24"/>
          <w:highlight w:val="yellow"/>
        </w:rPr>
        <w:t>: Os subitens 7.4, 7.5 e 7.6 não serão aplicáveis se não houver nenhum item ou grupo de itens na licitação com valor estimado até o limite de receita bruta máxima admitida para fins de enquadramento como empresa de pequeno porte, hipótese em que não cabe tratamento diferenciado para ME/EPP, nos termos do art. 4º da Lei 14.133/2021, devendo ser retirados da minuta nessa hipótese, renumerando-se os seguintes.</w:t>
      </w:r>
    </w:p>
    <w:p w14:paraId="2DA87517" w14:textId="780E7033" w:rsidR="00385800" w:rsidRDefault="00F8133F">
      <w:pPr>
        <w:pBdr>
          <w:top w:val="nil"/>
          <w:left w:val="nil"/>
          <w:bottom w:val="nil"/>
          <w:right w:val="nil"/>
          <w:between w:val="nil"/>
        </w:pBdr>
        <w:tabs>
          <w:tab w:val="left" w:pos="710"/>
        </w:tabs>
        <w:spacing w:before="120" w:after="120" w:line="360" w:lineRule="auto"/>
        <w:ind w:left="-993" w:right="-1276"/>
        <w:jc w:val="both"/>
        <w:rPr>
          <w:rFonts w:ascii="Arial" w:eastAsia="Arial" w:hAnsi="Arial" w:cs="Arial"/>
          <w:color w:val="000000"/>
          <w:sz w:val="24"/>
          <w:szCs w:val="24"/>
        </w:rPr>
      </w:pPr>
      <w:r>
        <w:rPr>
          <w:rFonts w:ascii="Arial" w:eastAsia="Arial" w:hAnsi="Arial" w:cs="Arial"/>
          <w:b/>
          <w:color w:val="0070C0"/>
          <w:sz w:val="24"/>
          <w:szCs w:val="24"/>
        </w:rPr>
        <w:t>7.7.</w:t>
      </w:r>
      <w:r>
        <w:rPr>
          <w:rFonts w:ascii="Arial" w:eastAsia="Arial" w:hAnsi="Arial" w:cs="Arial"/>
          <w:color w:val="0070C0"/>
          <w:sz w:val="24"/>
          <w:szCs w:val="24"/>
        </w:rPr>
        <w:t xml:space="preserve"> </w:t>
      </w:r>
      <w:r>
        <w:rPr>
          <w:rFonts w:ascii="Arial" w:eastAsia="Arial" w:hAnsi="Arial" w:cs="Arial"/>
          <w:color w:val="000000"/>
          <w:sz w:val="24"/>
          <w:szCs w:val="24"/>
        </w:rPr>
        <w:t xml:space="preserve">A falsidade das declarações previstas nos itens </w:t>
      </w:r>
      <w:r>
        <w:rPr>
          <w:rFonts w:ascii="Arial" w:eastAsia="Arial" w:hAnsi="Arial" w:cs="Arial"/>
          <w:color w:val="0070C0"/>
          <w:sz w:val="24"/>
          <w:szCs w:val="24"/>
        </w:rPr>
        <w:t xml:space="preserve">7.3 e 7.4 </w:t>
      </w:r>
      <w:r>
        <w:rPr>
          <w:rFonts w:ascii="Arial" w:eastAsia="Arial" w:hAnsi="Arial" w:cs="Arial"/>
          <w:color w:val="000000"/>
          <w:sz w:val="24"/>
          <w:szCs w:val="24"/>
        </w:rPr>
        <w:t>sujeitará a licitante às sanções previstas na Lei 14.133, de 2021, e neste Edital.</w:t>
      </w:r>
    </w:p>
    <w:p w14:paraId="4F2EC9C7" w14:textId="77777777" w:rsidR="003876BC" w:rsidRPr="003876BC" w:rsidRDefault="003876BC" w:rsidP="003876BC">
      <w:pPr>
        <w:pBdr>
          <w:top w:val="nil"/>
          <w:left w:val="nil"/>
          <w:bottom w:val="nil"/>
          <w:right w:val="nil"/>
          <w:between w:val="nil"/>
        </w:pBdr>
        <w:tabs>
          <w:tab w:val="left" w:pos="710"/>
        </w:tabs>
        <w:spacing w:before="120" w:after="120" w:line="360" w:lineRule="auto"/>
        <w:ind w:left="-993" w:right="-1276"/>
        <w:jc w:val="both"/>
        <w:rPr>
          <w:rFonts w:ascii="Arial" w:eastAsia="Arial" w:hAnsi="Arial" w:cs="Arial"/>
          <w:color w:val="EE0000"/>
          <w:sz w:val="24"/>
          <w:szCs w:val="24"/>
        </w:rPr>
      </w:pPr>
      <w:r w:rsidRPr="003876BC">
        <w:rPr>
          <w:rFonts w:ascii="Arial" w:eastAsia="Arial" w:hAnsi="Arial" w:cs="Arial"/>
          <w:b/>
          <w:bCs/>
          <w:color w:val="EE0000"/>
          <w:sz w:val="24"/>
          <w:szCs w:val="24"/>
          <w:highlight w:val="yellow"/>
        </w:rPr>
        <w:t>OBSERVAÇÃO:</w:t>
      </w:r>
      <w:r w:rsidRPr="003876BC">
        <w:rPr>
          <w:rFonts w:ascii="Arial" w:eastAsia="Arial" w:hAnsi="Arial" w:cs="Arial"/>
          <w:color w:val="EE0000"/>
          <w:sz w:val="24"/>
          <w:szCs w:val="24"/>
          <w:highlight w:val="yellow"/>
        </w:rPr>
        <w:t xml:space="preserve"> Se não houver tratamento diferenciado para ME/EPP, retirar deste item a referência a 7.4, mantendo apenas 7.3.</w:t>
      </w:r>
    </w:p>
    <w:p w14:paraId="32A0B572" w14:textId="5CD34511" w:rsidR="00385800" w:rsidRDefault="00F8133F">
      <w:pPr>
        <w:pBdr>
          <w:top w:val="nil"/>
          <w:left w:val="nil"/>
          <w:bottom w:val="nil"/>
          <w:right w:val="nil"/>
          <w:between w:val="nil"/>
        </w:pBdr>
        <w:tabs>
          <w:tab w:val="center" w:pos="2127"/>
          <w:tab w:val="right" w:pos="8504"/>
        </w:tabs>
        <w:spacing w:before="120" w:after="120" w:line="360" w:lineRule="auto"/>
        <w:ind w:left="-993" w:right="-1276"/>
        <w:jc w:val="both"/>
        <w:rPr>
          <w:rFonts w:ascii="Arial" w:eastAsia="Arial" w:hAnsi="Arial" w:cs="Arial"/>
          <w:color w:val="00000A"/>
          <w:sz w:val="24"/>
          <w:szCs w:val="24"/>
        </w:rPr>
      </w:pPr>
      <w:r>
        <w:rPr>
          <w:rFonts w:ascii="Arial" w:eastAsia="Arial" w:hAnsi="Arial" w:cs="Arial"/>
          <w:b/>
          <w:color w:val="0070C0"/>
          <w:sz w:val="24"/>
          <w:szCs w:val="24"/>
        </w:rPr>
        <w:lastRenderedPageBreak/>
        <w:t>7.</w:t>
      </w:r>
      <w:r w:rsidR="00A42433">
        <w:rPr>
          <w:rFonts w:ascii="Arial" w:eastAsia="Arial" w:hAnsi="Arial" w:cs="Arial"/>
          <w:b/>
          <w:color w:val="0070C0"/>
          <w:sz w:val="24"/>
          <w:szCs w:val="24"/>
        </w:rPr>
        <w:t>8</w:t>
      </w:r>
      <w:r>
        <w:rPr>
          <w:rFonts w:ascii="Arial" w:eastAsia="Arial" w:hAnsi="Arial" w:cs="Arial"/>
          <w:b/>
          <w:color w:val="0070C0"/>
          <w:sz w:val="24"/>
          <w:szCs w:val="24"/>
        </w:rPr>
        <w:t>.</w:t>
      </w:r>
      <w:r>
        <w:rPr>
          <w:rFonts w:ascii="Arial" w:eastAsia="Arial" w:hAnsi="Arial" w:cs="Arial"/>
          <w:color w:val="0070C0"/>
          <w:sz w:val="24"/>
          <w:szCs w:val="24"/>
        </w:rPr>
        <w:t xml:space="preserve"> </w:t>
      </w:r>
      <w:r>
        <w:rPr>
          <w:rFonts w:ascii="Arial" w:eastAsia="Arial" w:hAnsi="Arial" w:cs="Arial"/>
          <w:color w:val="00000A"/>
          <w:sz w:val="24"/>
          <w:szCs w:val="24"/>
        </w:rPr>
        <w:t xml:space="preserve">As propostas terão validade de, no mínimo, </w:t>
      </w:r>
      <w:r>
        <w:rPr>
          <w:rFonts w:ascii="Arial" w:eastAsia="Arial" w:hAnsi="Arial" w:cs="Arial"/>
          <w:color w:val="0070C0"/>
          <w:sz w:val="24"/>
          <w:szCs w:val="24"/>
        </w:rPr>
        <w:t>XX (XX) dias</w:t>
      </w:r>
      <w:r>
        <w:rPr>
          <w:rFonts w:ascii="Arial" w:eastAsia="Arial" w:hAnsi="Arial" w:cs="Arial"/>
          <w:color w:val="00000A"/>
          <w:sz w:val="24"/>
          <w:szCs w:val="24"/>
        </w:rPr>
        <w:t>, contados da data de abertura da sessão pública estabelecida no preâmbulo deste Edital, independente de declaração da licitante.</w:t>
      </w:r>
    </w:p>
    <w:p w14:paraId="5A5D91D5" w14:textId="77777777" w:rsidR="00385800" w:rsidRDefault="00F8133F">
      <w:pPr>
        <w:spacing w:before="120" w:after="120" w:line="360" w:lineRule="auto"/>
        <w:ind w:left="-993" w:right="-1276"/>
        <w:jc w:val="both"/>
        <w:rPr>
          <w:rFonts w:ascii="Arial" w:eastAsia="Arial" w:hAnsi="Arial" w:cs="Arial"/>
          <w:color w:val="FF0000"/>
          <w:sz w:val="24"/>
          <w:szCs w:val="24"/>
        </w:rPr>
      </w:pPr>
      <w:r>
        <w:rPr>
          <w:rFonts w:ascii="Arial" w:eastAsia="Arial" w:hAnsi="Arial" w:cs="Arial"/>
          <w:b/>
          <w:color w:val="FF0000"/>
          <w:sz w:val="24"/>
          <w:szCs w:val="24"/>
        </w:rPr>
        <w:t>OBSERVAÇÃO:</w:t>
      </w:r>
      <w:r>
        <w:rPr>
          <w:rFonts w:ascii="Arial" w:eastAsia="Arial" w:hAnsi="Arial" w:cs="Arial"/>
          <w:color w:val="FF0000"/>
          <w:sz w:val="24"/>
          <w:szCs w:val="24"/>
        </w:rPr>
        <w:t xml:space="preserve"> A lei 14.133/21 não prescreve prazo mínimo, cabendo à Administração fixar esse prazo no Termo de Referência, de acordo com as peculiaridades da licitação. </w:t>
      </w:r>
    </w:p>
    <w:p w14:paraId="52B073CA" w14:textId="39D67D36" w:rsidR="00385800" w:rsidRDefault="00F8133F">
      <w:pPr>
        <w:pBdr>
          <w:top w:val="nil"/>
          <w:left w:val="nil"/>
          <w:bottom w:val="nil"/>
          <w:right w:val="nil"/>
          <w:between w:val="nil"/>
        </w:pBdr>
        <w:tabs>
          <w:tab w:val="left" w:pos="709"/>
          <w:tab w:val="center" w:pos="1701"/>
          <w:tab w:val="right" w:pos="8504"/>
        </w:tabs>
        <w:spacing w:before="120" w:after="120" w:line="360" w:lineRule="auto"/>
        <w:ind w:left="-425" w:right="-1276"/>
        <w:jc w:val="both"/>
        <w:rPr>
          <w:rFonts w:ascii="Arial" w:eastAsia="Arial" w:hAnsi="Arial" w:cs="Arial"/>
          <w:color w:val="00000A"/>
          <w:sz w:val="24"/>
          <w:szCs w:val="24"/>
        </w:rPr>
      </w:pPr>
      <w:r>
        <w:rPr>
          <w:rFonts w:ascii="Arial" w:eastAsia="Arial" w:hAnsi="Arial" w:cs="Arial"/>
          <w:b/>
          <w:color w:val="0070C0"/>
          <w:sz w:val="24"/>
          <w:szCs w:val="24"/>
        </w:rPr>
        <w:t>7.</w:t>
      </w:r>
      <w:r w:rsidR="00A42433">
        <w:rPr>
          <w:rFonts w:ascii="Arial" w:eastAsia="Arial" w:hAnsi="Arial" w:cs="Arial"/>
          <w:b/>
          <w:color w:val="0070C0"/>
          <w:sz w:val="24"/>
          <w:szCs w:val="24"/>
        </w:rPr>
        <w:t>8</w:t>
      </w:r>
      <w:r>
        <w:rPr>
          <w:rFonts w:ascii="Arial" w:eastAsia="Arial" w:hAnsi="Arial" w:cs="Arial"/>
          <w:b/>
          <w:color w:val="0070C0"/>
          <w:sz w:val="24"/>
          <w:szCs w:val="24"/>
        </w:rPr>
        <w:t>.1.</w:t>
      </w:r>
      <w:r>
        <w:rPr>
          <w:rFonts w:ascii="Arial" w:eastAsia="Arial" w:hAnsi="Arial" w:cs="Arial"/>
          <w:color w:val="0070C0"/>
          <w:sz w:val="24"/>
          <w:szCs w:val="24"/>
        </w:rPr>
        <w:t xml:space="preserve"> </w:t>
      </w:r>
      <w:r>
        <w:rPr>
          <w:rFonts w:ascii="Arial" w:eastAsia="Arial" w:hAnsi="Arial" w:cs="Arial"/>
          <w:color w:val="00000A"/>
          <w:sz w:val="24"/>
          <w:szCs w:val="24"/>
        </w:rPr>
        <w:t>Decorrido o prazo de validade das propostas, sem convocação para contratação, ficam as licitantes liberadas dos compromissos assumidos.</w:t>
      </w:r>
    </w:p>
    <w:p w14:paraId="5656FD4C" w14:textId="731F78A8" w:rsidR="00385800" w:rsidRDefault="00F8133F">
      <w:pPr>
        <w:pBdr>
          <w:top w:val="nil"/>
          <w:left w:val="nil"/>
          <w:bottom w:val="nil"/>
          <w:right w:val="nil"/>
          <w:between w:val="nil"/>
        </w:pBdr>
        <w:tabs>
          <w:tab w:val="left" w:pos="0"/>
          <w:tab w:val="left" w:pos="284"/>
          <w:tab w:val="left" w:pos="710"/>
        </w:tabs>
        <w:spacing w:before="120" w:after="120" w:line="360" w:lineRule="auto"/>
        <w:ind w:left="-992" w:right="-1276"/>
        <w:jc w:val="both"/>
        <w:rPr>
          <w:rFonts w:ascii="Arial" w:eastAsia="Arial" w:hAnsi="Arial" w:cs="Arial"/>
          <w:color w:val="000000"/>
          <w:sz w:val="24"/>
          <w:szCs w:val="24"/>
        </w:rPr>
      </w:pPr>
      <w:r>
        <w:rPr>
          <w:rFonts w:ascii="Arial" w:eastAsia="Arial" w:hAnsi="Arial" w:cs="Arial"/>
          <w:b/>
          <w:color w:val="0070C0"/>
          <w:sz w:val="24"/>
          <w:szCs w:val="24"/>
        </w:rPr>
        <w:t>7.</w:t>
      </w:r>
      <w:r w:rsidR="00A42433">
        <w:rPr>
          <w:rFonts w:ascii="Arial" w:eastAsia="Arial" w:hAnsi="Arial" w:cs="Arial"/>
          <w:b/>
          <w:color w:val="0070C0"/>
          <w:sz w:val="24"/>
          <w:szCs w:val="24"/>
        </w:rPr>
        <w:t>9</w:t>
      </w:r>
      <w:r>
        <w:rPr>
          <w:rFonts w:ascii="Arial" w:eastAsia="Arial" w:hAnsi="Arial" w:cs="Arial"/>
          <w:b/>
          <w:color w:val="0070C0"/>
          <w:sz w:val="24"/>
          <w:szCs w:val="24"/>
        </w:rPr>
        <w:t>.</w:t>
      </w:r>
      <w:r>
        <w:rPr>
          <w:rFonts w:ascii="Arial" w:eastAsia="Arial" w:hAnsi="Arial" w:cs="Arial"/>
          <w:color w:val="0070C0"/>
          <w:sz w:val="24"/>
          <w:szCs w:val="24"/>
        </w:rPr>
        <w:t xml:space="preserve"> </w:t>
      </w:r>
      <w:r>
        <w:rPr>
          <w:rFonts w:ascii="Arial" w:eastAsia="Arial" w:hAnsi="Arial" w:cs="Arial"/>
          <w:color w:val="00000A"/>
          <w:sz w:val="24"/>
          <w:szCs w:val="24"/>
        </w:rPr>
        <w:t>A apresentação das propostas implica obrigatoriedade do cumprimento das disposições nelas contidas, em conformidade com o que dispõe o Termo de Referência, assumindo o proponente o compromisso de executar o objeto licitado nos seus termos, bem como de fornecer os materiais, equipamentos, ferramentas e utensílios necessários, em quantidades e qualidades adequadas à perfeita execução contratual, promovendo, quando requerido, sua substituição.</w:t>
      </w:r>
    </w:p>
    <w:p w14:paraId="6240428B" w14:textId="484033F1" w:rsidR="00385800" w:rsidRDefault="00F8133F">
      <w:pPr>
        <w:pBdr>
          <w:top w:val="nil"/>
          <w:left w:val="nil"/>
          <w:bottom w:val="nil"/>
          <w:right w:val="nil"/>
          <w:between w:val="nil"/>
        </w:pBdr>
        <w:tabs>
          <w:tab w:val="left" w:pos="284"/>
        </w:tabs>
        <w:spacing w:before="120" w:after="120" w:line="360" w:lineRule="auto"/>
        <w:ind w:left="-992" w:right="-1276"/>
        <w:jc w:val="both"/>
        <w:rPr>
          <w:rFonts w:ascii="Arial" w:eastAsia="Arial" w:hAnsi="Arial" w:cs="Arial"/>
          <w:color w:val="000000"/>
          <w:sz w:val="24"/>
          <w:szCs w:val="24"/>
        </w:rPr>
      </w:pPr>
      <w:r>
        <w:rPr>
          <w:rFonts w:ascii="Arial" w:eastAsia="Arial" w:hAnsi="Arial" w:cs="Arial"/>
          <w:b/>
          <w:color w:val="0070C0"/>
          <w:sz w:val="24"/>
          <w:szCs w:val="24"/>
        </w:rPr>
        <w:t>7.1</w:t>
      </w:r>
      <w:r w:rsidR="00A42433">
        <w:rPr>
          <w:rFonts w:ascii="Arial" w:eastAsia="Arial" w:hAnsi="Arial" w:cs="Arial"/>
          <w:b/>
          <w:color w:val="0070C0"/>
          <w:sz w:val="24"/>
          <w:szCs w:val="24"/>
        </w:rPr>
        <w:t>0</w:t>
      </w:r>
      <w:r>
        <w:rPr>
          <w:rFonts w:ascii="Arial" w:eastAsia="Arial" w:hAnsi="Arial" w:cs="Arial"/>
          <w:b/>
          <w:color w:val="0070C0"/>
          <w:sz w:val="24"/>
          <w:szCs w:val="24"/>
        </w:rPr>
        <w:t>.</w:t>
      </w:r>
      <w:r>
        <w:rPr>
          <w:rFonts w:ascii="Arial" w:eastAsia="Arial" w:hAnsi="Arial" w:cs="Arial"/>
          <w:color w:val="0070C0"/>
          <w:sz w:val="24"/>
          <w:szCs w:val="24"/>
        </w:rPr>
        <w:t xml:space="preserve"> </w:t>
      </w:r>
      <w:r>
        <w:rPr>
          <w:rFonts w:ascii="Arial" w:eastAsia="Arial" w:hAnsi="Arial" w:cs="Arial"/>
          <w:color w:val="000000"/>
          <w:sz w:val="24"/>
          <w:szCs w:val="24"/>
        </w:rPr>
        <w:t>As propostas ficarão disponíveis no sistema eletrônico, sendo facultado à licitante retirar ou substituir a proposta anteriormente encaminhada até a abertura da sessão pública.</w:t>
      </w:r>
    </w:p>
    <w:p w14:paraId="5645CAF3" w14:textId="77777777" w:rsidR="00385800" w:rsidRDefault="00F8133F">
      <w:pPr>
        <w:spacing w:before="360" w:after="120" w:line="360" w:lineRule="auto"/>
        <w:ind w:left="-1701" w:right="-1276"/>
        <w:jc w:val="both"/>
        <w:rPr>
          <w:rFonts w:ascii="Arial" w:eastAsia="Arial" w:hAnsi="Arial" w:cs="Arial"/>
          <w:color w:val="3E4756"/>
          <w:sz w:val="24"/>
          <w:szCs w:val="24"/>
        </w:rPr>
      </w:pPr>
      <w:r>
        <w:rPr>
          <w:rFonts w:ascii="Arial" w:eastAsia="Arial" w:hAnsi="Arial" w:cs="Arial"/>
          <w:noProof/>
        </w:rPr>
        <mc:AlternateContent>
          <mc:Choice Requires="wps">
            <w:drawing>
              <wp:inline distT="0" distB="2540" distL="0" distR="0" wp14:anchorId="682807F7" wp14:editId="62C67754">
                <wp:extent cx="5099685" cy="373725"/>
                <wp:effectExtent l="0" t="0" r="0" b="0"/>
                <wp:docPr id="142554506" name="Retângulo 142554506"/>
                <wp:cNvGraphicFramePr/>
                <a:graphic xmlns:a="http://schemas.openxmlformats.org/drawingml/2006/main">
                  <a:graphicData uri="http://schemas.microsoft.com/office/word/2010/wordprocessingShape">
                    <wps:wsp>
                      <wps:cNvSpPr/>
                      <wps:spPr>
                        <a:xfrm>
                          <a:off x="2800920" y="3597900"/>
                          <a:ext cx="5090160" cy="364200"/>
                        </a:xfrm>
                        <a:prstGeom prst="rect">
                          <a:avLst/>
                        </a:prstGeom>
                        <a:solidFill>
                          <a:srgbClr val="33608E"/>
                        </a:solidFill>
                        <a:ln>
                          <a:noFill/>
                        </a:ln>
                      </wps:spPr>
                      <wps:txbx>
                        <w:txbxContent>
                          <w:p w14:paraId="37DF0C19" w14:textId="77777777" w:rsidR="006F3EEE" w:rsidRDefault="006F3EEE" w:rsidP="00543C50">
                            <w:pPr>
                              <w:spacing w:after="0" w:line="258" w:lineRule="auto"/>
                              <w:ind w:left="567" w:right="282"/>
                              <w:textDirection w:val="btLr"/>
                            </w:pPr>
                            <w:r>
                              <w:rPr>
                                <w:rFonts w:ascii="Arial" w:eastAsia="Arial" w:hAnsi="Arial" w:cs="Arial"/>
                                <w:b/>
                                <w:color w:val="00B0F0"/>
                                <w:sz w:val="24"/>
                              </w:rPr>
                              <w:t xml:space="preserve">8. </w:t>
                            </w:r>
                            <w:r>
                              <w:rPr>
                                <w:rFonts w:ascii="Arial" w:eastAsia="Arial" w:hAnsi="Arial" w:cs="Arial"/>
                                <w:b/>
                                <w:color w:val="FFFFFF"/>
                                <w:sz w:val="24"/>
                              </w:rPr>
                              <w:t>DA ABERTURA E DO PROCESSAMENTO DA LICITAÇÃO</w:t>
                            </w:r>
                          </w:p>
                        </w:txbxContent>
                      </wps:txbx>
                      <wps:bodyPr spcFirstLastPara="1" wrap="square" lIns="91425" tIns="45700" rIns="91425" bIns="45700" anchor="ctr" anchorCtr="0">
                        <a:noAutofit/>
                      </wps:bodyPr>
                    </wps:wsp>
                  </a:graphicData>
                </a:graphic>
              </wp:inline>
            </w:drawing>
          </mc:Choice>
          <mc:Fallback>
            <w:pict>
              <v:rect w14:anchorId="682807F7" id="Retângulo 142554506" o:spid="_x0000_s1043" style="width:401.55pt;height:29.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" fillcolor="#33608e" stroked="f">
                <v:textbox inset="2.53958mm,1.2694mm,2.53958mm,1.2694mm">
                  <w:txbxContent>
                    <w:p w14:paraId="37DF0C19" w14:textId="77777777" w:rsidR="006F3EEE" w:rsidRDefault="006F3EEE" w:rsidP="00543C50">
                      <w:pPr>
                        <w:spacing w:after="0" w:line="258" w:lineRule="auto"/>
                        <w:ind w:left="567" w:right="282"/>
                        <w:textDirection w:val="btLr"/>
                      </w:pPr>
                      <w:r>
                        <w:rPr>
                          <w:rFonts w:ascii="Arial" w:eastAsia="Arial" w:hAnsi="Arial" w:cs="Arial"/>
                          <w:b/>
                          <w:color w:val="00B0F0"/>
                          <w:sz w:val="24"/>
                        </w:rPr>
                        <w:t xml:space="preserve">8. </w:t>
                      </w:r>
                      <w:r>
                        <w:rPr>
                          <w:rFonts w:ascii="Arial" w:eastAsia="Arial" w:hAnsi="Arial" w:cs="Arial"/>
                          <w:b/>
                          <w:color w:val="FFFFFF"/>
                          <w:sz w:val="24"/>
                        </w:rPr>
                        <w:t>DA ABERTURA E DO PROCESSAMENTO DA LICITAÇÃO</w:t>
                      </w:r>
                    </w:p>
                  </w:txbxContent>
                </v:textbox>
                <w10:anchorlock/>
              </v:rect>
            </w:pict>
          </mc:Fallback>
        </mc:AlternateContent>
      </w:r>
    </w:p>
    <w:p w14:paraId="4E87C12A" w14:textId="77777777" w:rsidR="00385800" w:rsidRDefault="00F8133F">
      <w:pPr>
        <w:spacing w:before="120" w:after="120" w:line="360" w:lineRule="auto"/>
        <w:ind w:left="-993" w:right="-1276"/>
        <w:jc w:val="both"/>
        <w:rPr>
          <w:rFonts w:ascii="Arial" w:eastAsia="Arial" w:hAnsi="Arial" w:cs="Arial"/>
          <w:color w:val="000000"/>
          <w:sz w:val="24"/>
          <w:szCs w:val="24"/>
        </w:rPr>
      </w:pPr>
      <w:r>
        <w:rPr>
          <w:rFonts w:ascii="Arial" w:eastAsia="Arial" w:hAnsi="Arial" w:cs="Arial"/>
          <w:b/>
          <w:color w:val="0070C0"/>
          <w:sz w:val="24"/>
          <w:szCs w:val="24"/>
        </w:rPr>
        <w:t xml:space="preserve">8.1. </w:t>
      </w:r>
      <w:r>
        <w:rPr>
          <w:rFonts w:ascii="Arial" w:eastAsia="Arial" w:hAnsi="Arial" w:cs="Arial"/>
          <w:color w:val="000000"/>
          <w:sz w:val="24"/>
          <w:szCs w:val="24"/>
        </w:rPr>
        <w:t>A licitação será realizada em sessão pública, por meio da Internet, mediante condições de segurança, criptografia e autenticação, em todas as suas fases.</w:t>
      </w:r>
    </w:p>
    <w:p w14:paraId="490A4FE2" w14:textId="77777777" w:rsidR="00385800" w:rsidRDefault="00F8133F">
      <w:pPr>
        <w:spacing w:before="120" w:after="120" w:line="360" w:lineRule="auto"/>
        <w:ind w:left="-992" w:right="-1276"/>
        <w:jc w:val="both"/>
        <w:rPr>
          <w:rFonts w:ascii="Arial" w:eastAsia="Arial" w:hAnsi="Arial" w:cs="Arial"/>
          <w:color w:val="000000"/>
          <w:sz w:val="24"/>
          <w:szCs w:val="24"/>
        </w:rPr>
      </w:pPr>
      <w:r>
        <w:rPr>
          <w:rFonts w:ascii="Arial" w:eastAsia="Arial" w:hAnsi="Arial" w:cs="Arial"/>
          <w:b/>
          <w:color w:val="0070C0"/>
          <w:sz w:val="24"/>
          <w:szCs w:val="24"/>
        </w:rPr>
        <w:t xml:space="preserve">8.2. </w:t>
      </w:r>
      <w:r>
        <w:rPr>
          <w:rFonts w:ascii="Arial" w:eastAsia="Arial" w:hAnsi="Arial" w:cs="Arial"/>
          <w:color w:val="000000"/>
          <w:sz w:val="24"/>
          <w:szCs w:val="24"/>
        </w:rPr>
        <w:t>Durante a sessão pública, a comunicação entre o agente de contratação e as licitantes ocorrerá exclusivamente mediante troca de mensagens, em campo próprio do sistema eletrônico.</w:t>
      </w:r>
    </w:p>
    <w:p w14:paraId="2BA772F6" w14:textId="77777777" w:rsidR="00385800" w:rsidRDefault="00F8133F">
      <w:pPr>
        <w:spacing w:before="120" w:after="120" w:line="360" w:lineRule="auto"/>
        <w:ind w:left="-992" w:right="-1276"/>
        <w:jc w:val="both"/>
        <w:rPr>
          <w:rFonts w:ascii="Arial" w:eastAsia="Arial" w:hAnsi="Arial" w:cs="Arial"/>
          <w:color w:val="000000"/>
          <w:sz w:val="24"/>
          <w:szCs w:val="24"/>
        </w:rPr>
      </w:pPr>
      <w:r>
        <w:rPr>
          <w:rFonts w:ascii="Arial" w:eastAsia="Arial" w:hAnsi="Arial" w:cs="Arial"/>
          <w:b/>
          <w:color w:val="0070C0"/>
          <w:sz w:val="24"/>
          <w:szCs w:val="24"/>
        </w:rPr>
        <w:t>8.3</w:t>
      </w:r>
      <w:r>
        <w:rPr>
          <w:rFonts w:ascii="Arial" w:eastAsia="Arial" w:hAnsi="Arial" w:cs="Arial"/>
          <w:color w:val="0070C0"/>
          <w:sz w:val="24"/>
          <w:szCs w:val="24"/>
        </w:rPr>
        <w:t xml:space="preserve">. </w:t>
      </w:r>
      <w:r>
        <w:rPr>
          <w:rFonts w:ascii="Arial" w:eastAsia="Arial" w:hAnsi="Arial" w:cs="Arial"/>
          <w:color w:val="000000"/>
          <w:sz w:val="24"/>
          <w:szCs w:val="24"/>
        </w:rPr>
        <w:t>Cabe à licitante acompanhar as operações no sistema eletrônico durante a sessão pública da licitação, ficando responsável por eventuais ônus decorrentes da perda de negócios causada pela inobservância de qualquer mensagem emitida pelo sistema ou por motivo de desconexão.</w:t>
      </w:r>
    </w:p>
    <w:p w14:paraId="51F20362" w14:textId="77777777" w:rsidR="00385800" w:rsidRDefault="00F8133F">
      <w:pPr>
        <w:spacing w:before="120" w:after="120" w:line="360" w:lineRule="auto"/>
        <w:ind w:left="-992" w:right="-1276"/>
        <w:jc w:val="both"/>
        <w:rPr>
          <w:rFonts w:ascii="Arial" w:eastAsia="Arial" w:hAnsi="Arial" w:cs="Arial"/>
          <w:color w:val="000000"/>
          <w:sz w:val="24"/>
          <w:szCs w:val="24"/>
        </w:rPr>
      </w:pPr>
      <w:r>
        <w:rPr>
          <w:rFonts w:ascii="Arial" w:eastAsia="Arial" w:hAnsi="Arial" w:cs="Arial"/>
          <w:b/>
          <w:color w:val="0070C0"/>
          <w:sz w:val="24"/>
          <w:szCs w:val="24"/>
        </w:rPr>
        <w:lastRenderedPageBreak/>
        <w:t>8.4.</w:t>
      </w:r>
      <w:r>
        <w:rPr>
          <w:rFonts w:ascii="Arial" w:eastAsia="Arial" w:hAnsi="Arial" w:cs="Arial"/>
          <w:color w:val="0070C0"/>
          <w:sz w:val="24"/>
          <w:szCs w:val="24"/>
        </w:rPr>
        <w:t xml:space="preserve"> </w:t>
      </w:r>
      <w:r>
        <w:rPr>
          <w:rFonts w:ascii="Arial" w:eastAsia="Arial" w:hAnsi="Arial" w:cs="Arial"/>
          <w:color w:val="000000"/>
          <w:sz w:val="24"/>
          <w:szCs w:val="24"/>
        </w:rPr>
        <w:t>A abertura da sessão pública ocorrerá na data e horário indicados no preâmbulo deste Edital, com a divulgação das propostas de preços recebidas, na forma prevista neste instrumento convocatório.</w:t>
      </w:r>
    </w:p>
    <w:p w14:paraId="4C78B366" w14:textId="3CA3825D" w:rsidR="00385800" w:rsidRDefault="00F8133F">
      <w:pPr>
        <w:spacing w:before="120" w:after="120" w:line="360" w:lineRule="auto"/>
        <w:ind w:left="-992" w:right="-1276"/>
        <w:jc w:val="both"/>
        <w:rPr>
          <w:rFonts w:ascii="Arial" w:eastAsia="Arial" w:hAnsi="Arial" w:cs="Arial"/>
          <w:color w:val="000000"/>
          <w:sz w:val="24"/>
          <w:szCs w:val="24"/>
        </w:rPr>
      </w:pPr>
      <w:r>
        <w:rPr>
          <w:rFonts w:ascii="Arial" w:eastAsia="Arial" w:hAnsi="Arial" w:cs="Arial"/>
          <w:b/>
          <w:color w:val="0070C0"/>
          <w:sz w:val="24"/>
          <w:szCs w:val="24"/>
        </w:rPr>
        <w:t>8.5.</w:t>
      </w:r>
      <w:r>
        <w:rPr>
          <w:rFonts w:ascii="Arial" w:eastAsia="Arial" w:hAnsi="Arial" w:cs="Arial"/>
          <w:color w:val="000000"/>
          <w:sz w:val="24"/>
          <w:szCs w:val="24"/>
        </w:rPr>
        <w:t xml:space="preserve"> O </w:t>
      </w:r>
      <w:r w:rsidR="00945034">
        <w:rPr>
          <w:rFonts w:ascii="Arial" w:eastAsia="Arial" w:hAnsi="Arial" w:cs="Arial"/>
          <w:color w:val="000000"/>
          <w:sz w:val="24"/>
          <w:szCs w:val="24"/>
        </w:rPr>
        <w:t>A</w:t>
      </w:r>
      <w:r>
        <w:rPr>
          <w:rFonts w:ascii="Arial" w:eastAsia="Arial" w:hAnsi="Arial" w:cs="Arial"/>
          <w:color w:val="000000"/>
          <w:sz w:val="24"/>
          <w:szCs w:val="24"/>
        </w:rPr>
        <w:t xml:space="preserve">gente de </w:t>
      </w:r>
      <w:r w:rsidR="00945034">
        <w:rPr>
          <w:rFonts w:ascii="Arial" w:eastAsia="Arial" w:hAnsi="Arial" w:cs="Arial"/>
          <w:color w:val="000000"/>
          <w:sz w:val="24"/>
          <w:szCs w:val="24"/>
        </w:rPr>
        <w:t>C</w:t>
      </w:r>
      <w:r>
        <w:rPr>
          <w:rFonts w:ascii="Arial" w:eastAsia="Arial" w:hAnsi="Arial" w:cs="Arial"/>
          <w:color w:val="000000"/>
          <w:sz w:val="24"/>
          <w:szCs w:val="24"/>
        </w:rPr>
        <w:t>ontratação verificará as propostas apresentadas e desclassificará, motivadamente, aquelas que não estejam em conformidade com os requisitos estabelecidos neste Edital.</w:t>
      </w:r>
    </w:p>
    <w:p w14:paraId="4D872001" w14:textId="77777777" w:rsidR="00385800" w:rsidRDefault="00F8133F">
      <w:pPr>
        <w:spacing w:before="120" w:after="120" w:line="360" w:lineRule="auto"/>
        <w:ind w:left="-425" w:right="-1276"/>
        <w:jc w:val="both"/>
        <w:rPr>
          <w:rFonts w:ascii="Arial" w:eastAsia="Arial" w:hAnsi="Arial" w:cs="Arial"/>
          <w:color w:val="000000"/>
          <w:sz w:val="24"/>
          <w:szCs w:val="24"/>
        </w:rPr>
      </w:pPr>
      <w:r>
        <w:rPr>
          <w:rFonts w:ascii="Arial" w:eastAsia="Arial" w:hAnsi="Arial" w:cs="Arial"/>
          <w:b/>
          <w:color w:val="0070C0"/>
          <w:sz w:val="24"/>
          <w:szCs w:val="24"/>
        </w:rPr>
        <w:t>8.5.1</w:t>
      </w:r>
      <w:r>
        <w:rPr>
          <w:rFonts w:ascii="Arial" w:eastAsia="Arial" w:hAnsi="Arial" w:cs="Arial"/>
          <w:b/>
          <w:color w:val="000000"/>
          <w:sz w:val="24"/>
          <w:szCs w:val="24"/>
        </w:rPr>
        <w:t>.</w:t>
      </w:r>
      <w:r>
        <w:rPr>
          <w:rFonts w:ascii="Arial" w:eastAsia="Arial" w:hAnsi="Arial" w:cs="Arial"/>
          <w:color w:val="000000"/>
          <w:sz w:val="24"/>
          <w:szCs w:val="24"/>
        </w:rPr>
        <w:t xml:space="preserve"> </w:t>
      </w:r>
      <w:r>
        <w:rPr>
          <w:rFonts w:ascii="Arial" w:eastAsia="Arial" w:hAnsi="Arial" w:cs="Arial"/>
          <w:sz w:val="24"/>
          <w:szCs w:val="24"/>
        </w:rPr>
        <w:t>O Agente de Contratação poderá suspender a sessão pública para a análise dos documentos relativos às garantias de proposta apresentadas pelas licitantes.</w:t>
      </w:r>
    </w:p>
    <w:p w14:paraId="53E398EF" w14:textId="77777777" w:rsidR="00385800" w:rsidRDefault="00F8133F">
      <w:pPr>
        <w:spacing w:before="120" w:after="120" w:line="360" w:lineRule="auto"/>
        <w:ind w:left="-992" w:right="-1276"/>
        <w:jc w:val="both"/>
        <w:rPr>
          <w:rFonts w:ascii="Arial" w:eastAsia="Arial" w:hAnsi="Arial" w:cs="Arial"/>
          <w:color w:val="000000"/>
          <w:sz w:val="24"/>
          <w:szCs w:val="24"/>
        </w:rPr>
      </w:pPr>
      <w:r>
        <w:rPr>
          <w:rFonts w:ascii="Arial" w:eastAsia="Arial" w:hAnsi="Arial" w:cs="Arial"/>
          <w:b/>
          <w:color w:val="0070C0"/>
          <w:sz w:val="24"/>
          <w:szCs w:val="24"/>
        </w:rPr>
        <w:t>8.6.</w:t>
      </w:r>
      <w:r>
        <w:rPr>
          <w:rFonts w:ascii="Arial" w:eastAsia="Arial" w:hAnsi="Arial" w:cs="Arial"/>
          <w:color w:val="0070C0"/>
          <w:sz w:val="24"/>
          <w:szCs w:val="24"/>
        </w:rPr>
        <w:t xml:space="preserve"> </w:t>
      </w:r>
      <w:r>
        <w:rPr>
          <w:rFonts w:ascii="Arial" w:eastAsia="Arial" w:hAnsi="Arial" w:cs="Arial"/>
          <w:color w:val="000000"/>
          <w:sz w:val="24"/>
          <w:szCs w:val="24"/>
        </w:rPr>
        <w:t>Será desclassificada a proposta que contenha elementos que permitam a sua identificação.</w:t>
      </w:r>
    </w:p>
    <w:p w14:paraId="5D6EE91B" w14:textId="77777777" w:rsidR="00385800" w:rsidRDefault="00F8133F">
      <w:pPr>
        <w:spacing w:before="120" w:after="120" w:line="360" w:lineRule="auto"/>
        <w:ind w:left="-992" w:right="-1276"/>
        <w:jc w:val="both"/>
        <w:rPr>
          <w:rFonts w:ascii="Arial" w:eastAsia="Arial" w:hAnsi="Arial" w:cs="Arial"/>
          <w:color w:val="000000"/>
          <w:sz w:val="24"/>
          <w:szCs w:val="24"/>
        </w:rPr>
      </w:pPr>
      <w:bookmarkStart w:id="21" w:name="_heading=h.2jxsxqh" w:colFirst="0" w:colLast="0"/>
      <w:bookmarkEnd w:id="21"/>
      <w:r>
        <w:rPr>
          <w:rFonts w:ascii="Arial" w:eastAsia="Arial" w:hAnsi="Arial" w:cs="Arial"/>
          <w:b/>
          <w:color w:val="0070C0"/>
          <w:sz w:val="24"/>
          <w:szCs w:val="24"/>
        </w:rPr>
        <w:t>8.7.</w:t>
      </w:r>
      <w:r>
        <w:rPr>
          <w:rFonts w:ascii="Arial" w:eastAsia="Arial" w:hAnsi="Arial" w:cs="Arial"/>
          <w:color w:val="0070C0"/>
          <w:sz w:val="24"/>
          <w:szCs w:val="24"/>
        </w:rPr>
        <w:t xml:space="preserve"> </w:t>
      </w:r>
      <w:r>
        <w:rPr>
          <w:rFonts w:ascii="Arial" w:eastAsia="Arial" w:hAnsi="Arial" w:cs="Arial"/>
          <w:color w:val="000000"/>
          <w:sz w:val="24"/>
          <w:szCs w:val="24"/>
        </w:rPr>
        <w:t>A desclassificação será sempre fundamentada e registrada no sistema, com acompanhamento em tempo real por todos os participantes.</w:t>
      </w:r>
    </w:p>
    <w:p w14:paraId="02F19A50" w14:textId="77777777" w:rsidR="00385800" w:rsidRDefault="00F8133F">
      <w:pPr>
        <w:spacing w:before="120" w:after="120" w:line="360" w:lineRule="auto"/>
        <w:ind w:left="-992" w:right="-1276"/>
        <w:jc w:val="both"/>
        <w:rPr>
          <w:rFonts w:ascii="Arial" w:eastAsia="Arial" w:hAnsi="Arial" w:cs="Arial"/>
          <w:color w:val="000000"/>
          <w:sz w:val="24"/>
          <w:szCs w:val="24"/>
        </w:rPr>
      </w:pPr>
      <w:r>
        <w:rPr>
          <w:rFonts w:ascii="Arial" w:eastAsia="Arial" w:hAnsi="Arial" w:cs="Arial"/>
          <w:b/>
          <w:color w:val="0070C0"/>
          <w:sz w:val="24"/>
          <w:szCs w:val="24"/>
        </w:rPr>
        <w:t>8.8.</w:t>
      </w:r>
      <w:r>
        <w:rPr>
          <w:rFonts w:ascii="Arial" w:eastAsia="Arial" w:hAnsi="Arial" w:cs="Arial"/>
          <w:color w:val="0070C0"/>
          <w:sz w:val="24"/>
          <w:szCs w:val="24"/>
        </w:rPr>
        <w:t xml:space="preserve"> </w:t>
      </w:r>
      <w:r>
        <w:rPr>
          <w:rFonts w:ascii="Arial" w:eastAsia="Arial" w:hAnsi="Arial" w:cs="Arial"/>
          <w:color w:val="000000"/>
          <w:sz w:val="24"/>
          <w:szCs w:val="24"/>
        </w:rPr>
        <w:t>Somente as licitantes com propostas classificadas participarão da fase de lances.</w:t>
      </w:r>
    </w:p>
    <w:p w14:paraId="09B998F3" w14:textId="77777777" w:rsidR="00385800" w:rsidRDefault="00F8133F">
      <w:pPr>
        <w:spacing w:before="360" w:after="120" w:line="360" w:lineRule="auto"/>
        <w:ind w:left="-1701" w:right="-1276"/>
        <w:jc w:val="both"/>
        <w:rPr>
          <w:rFonts w:ascii="Arial" w:eastAsia="Arial" w:hAnsi="Arial" w:cs="Arial"/>
          <w:color w:val="3E4756"/>
          <w:sz w:val="24"/>
          <w:szCs w:val="24"/>
        </w:rPr>
      </w:pPr>
      <w:r>
        <w:rPr>
          <w:rFonts w:ascii="Arial" w:eastAsia="Arial" w:hAnsi="Arial" w:cs="Arial"/>
          <w:noProof/>
        </w:rPr>
        <mc:AlternateContent>
          <mc:Choice Requires="wps">
            <w:drawing>
              <wp:inline distT="0" distB="2540" distL="0" distR="0" wp14:anchorId="72DCC13B" wp14:editId="19EDEDF8">
                <wp:extent cx="2668905" cy="373845"/>
                <wp:effectExtent l="0" t="0" r="0" b="0"/>
                <wp:docPr id="142554504" name="Retângulo 142554504"/>
                <wp:cNvGraphicFramePr/>
                <a:graphic xmlns:a="http://schemas.openxmlformats.org/drawingml/2006/main">
                  <a:graphicData uri="http://schemas.microsoft.com/office/word/2010/wordprocessingShape">
                    <wps:wsp>
                      <wps:cNvSpPr/>
                      <wps:spPr>
                        <a:xfrm>
                          <a:off x="4016310" y="3597840"/>
                          <a:ext cx="2659380" cy="364320"/>
                        </a:xfrm>
                        <a:prstGeom prst="rect">
                          <a:avLst/>
                        </a:prstGeom>
                        <a:solidFill>
                          <a:srgbClr val="33608E"/>
                        </a:solidFill>
                        <a:ln>
                          <a:noFill/>
                        </a:ln>
                      </wps:spPr>
                      <wps:txbx>
                        <w:txbxContent>
                          <w:p w14:paraId="64147B4B" w14:textId="77777777" w:rsidR="006F3EEE" w:rsidRDefault="006F3EEE" w:rsidP="00543C50">
                            <w:pPr>
                              <w:spacing w:after="0" w:line="258" w:lineRule="auto"/>
                              <w:ind w:left="567" w:right="282"/>
                              <w:textDirection w:val="btLr"/>
                            </w:pPr>
                            <w:r>
                              <w:rPr>
                                <w:rFonts w:ascii="Arial" w:eastAsia="Arial" w:hAnsi="Arial" w:cs="Arial"/>
                                <w:b/>
                                <w:color w:val="00B0F0"/>
                                <w:sz w:val="24"/>
                              </w:rPr>
                              <w:t xml:space="preserve">9. </w:t>
                            </w:r>
                            <w:r>
                              <w:rPr>
                                <w:rFonts w:ascii="Arial" w:eastAsia="Arial" w:hAnsi="Arial" w:cs="Arial"/>
                                <w:b/>
                                <w:color w:val="FFFFFF"/>
                                <w:sz w:val="24"/>
                              </w:rPr>
                              <w:t>DA FASE DE LANCES</w:t>
                            </w:r>
                          </w:p>
                        </w:txbxContent>
                      </wps:txbx>
                      <wps:bodyPr spcFirstLastPara="1" wrap="square" lIns="91425" tIns="45700" rIns="91425" bIns="45700" anchor="ctr" anchorCtr="0">
                        <a:noAutofit/>
                      </wps:bodyPr>
                    </wps:wsp>
                  </a:graphicData>
                </a:graphic>
              </wp:inline>
            </w:drawing>
          </mc:Choice>
          <mc:Fallback>
            <w:pict>
              <v:rect w14:anchorId="72DCC13B" id="Retângulo 142554504" o:spid="_x0000_s1044" style="width:210.15pt;height:29.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" fillcolor="#33608e" stroked="f">
                <v:textbox inset="2.53958mm,1.2694mm,2.53958mm,1.2694mm">
                  <w:txbxContent>
                    <w:p w14:paraId="64147B4B" w14:textId="77777777" w:rsidR="006F3EEE" w:rsidRDefault="006F3EEE" w:rsidP="00543C50">
                      <w:pPr>
                        <w:spacing w:after="0" w:line="258" w:lineRule="auto"/>
                        <w:ind w:left="567" w:right="282"/>
                        <w:textDirection w:val="btLr"/>
                      </w:pPr>
                      <w:r>
                        <w:rPr>
                          <w:rFonts w:ascii="Arial" w:eastAsia="Arial" w:hAnsi="Arial" w:cs="Arial"/>
                          <w:b/>
                          <w:color w:val="00B0F0"/>
                          <w:sz w:val="24"/>
                        </w:rPr>
                        <w:t xml:space="preserve">9. </w:t>
                      </w:r>
                      <w:r>
                        <w:rPr>
                          <w:rFonts w:ascii="Arial" w:eastAsia="Arial" w:hAnsi="Arial" w:cs="Arial"/>
                          <w:b/>
                          <w:color w:val="FFFFFF"/>
                          <w:sz w:val="24"/>
                        </w:rPr>
                        <w:t>DA FASE DE LANCES</w:t>
                      </w:r>
                    </w:p>
                  </w:txbxContent>
                </v:textbox>
                <w10:anchorlock/>
              </v:rect>
            </w:pict>
          </mc:Fallback>
        </mc:AlternateContent>
      </w:r>
    </w:p>
    <w:p w14:paraId="302D6A5D" w14:textId="77777777" w:rsidR="00385800" w:rsidRDefault="00F8133F">
      <w:pPr>
        <w:spacing w:before="120" w:after="120" w:line="360" w:lineRule="auto"/>
        <w:ind w:left="-992" w:right="-1276"/>
        <w:jc w:val="both"/>
        <w:rPr>
          <w:rFonts w:ascii="Arial" w:eastAsia="Arial" w:hAnsi="Arial" w:cs="Arial"/>
          <w:color w:val="000000"/>
          <w:sz w:val="24"/>
          <w:szCs w:val="24"/>
        </w:rPr>
      </w:pPr>
      <w:bookmarkStart w:id="22" w:name="_heading=h.z337ya" w:colFirst="0" w:colLast="0"/>
      <w:bookmarkEnd w:id="22"/>
      <w:r>
        <w:rPr>
          <w:rFonts w:ascii="Arial" w:eastAsia="Arial" w:hAnsi="Arial" w:cs="Arial"/>
          <w:b/>
          <w:color w:val="0070C0"/>
          <w:sz w:val="24"/>
          <w:szCs w:val="24"/>
        </w:rPr>
        <w:t>9.1.</w:t>
      </w:r>
      <w:r>
        <w:rPr>
          <w:rFonts w:ascii="Arial" w:eastAsia="Arial" w:hAnsi="Arial" w:cs="Arial"/>
          <w:color w:val="0070C0"/>
          <w:sz w:val="24"/>
          <w:szCs w:val="24"/>
        </w:rPr>
        <w:t xml:space="preserve"> </w:t>
      </w:r>
      <w:r>
        <w:rPr>
          <w:rFonts w:ascii="Arial" w:eastAsia="Arial" w:hAnsi="Arial" w:cs="Arial"/>
          <w:color w:val="000000"/>
          <w:sz w:val="24"/>
          <w:szCs w:val="24"/>
        </w:rPr>
        <w:t>Aberta a etapa competitiva, os representantes das licitantes classificadas deverão estar conectados ao sistema eletrônico e poderão encaminhar lances sucessivos, exclusivamente por meio do sistema eletrônico.</w:t>
      </w:r>
    </w:p>
    <w:p w14:paraId="42D4420D" w14:textId="71298E24" w:rsidR="000C2149" w:rsidRDefault="000C2149">
      <w:pPr>
        <w:spacing w:before="120" w:after="120" w:line="360" w:lineRule="auto"/>
        <w:ind w:left="-992" w:right="-1276"/>
        <w:jc w:val="both"/>
        <w:rPr>
          <w:rFonts w:ascii="Arial" w:eastAsia="Arial" w:hAnsi="Arial" w:cs="Arial"/>
          <w:color w:val="000000"/>
          <w:sz w:val="24"/>
          <w:szCs w:val="24"/>
        </w:rPr>
      </w:pPr>
      <w:bookmarkStart w:id="23" w:name="_Hlk176523614"/>
      <w:r w:rsidRPr="00F12480">
        <w:rPr>
          <w:rFonts w:ascii="Arial" w:eastAsia="Arial" w:hAnsi="Arial" w:cs="Arial"/>
          <w:b/>
          <w:color w:val="0070C0"/>
          <w:sz w:val="24"/>
          <w:szCs w:val="24"/>
        </w:rPr>
        <w:t>9.2.</w:t>
      </w:r>
      <w:r w:rsidRPr="00F12480">
        <w:rPr>
          <w:rFonts w:ascii="Arial" w:eastAsia="Arial" w:hAnsi="Arial" w:cs="Arial"/>
          <w:color w:val="000000"/>
          <w:sz w:val="24"/>
          <w:szCs w:val="24"/>
        </w:rPr>
        <w:t xml:space="preserve"> Com o intuito de conferir celeridade à condução do processo licitatório, é permitido </w:t>
      </w:r>
      <w:r w:rsidR="00901C76" w:rsidRPr="00D245C0">
        <w:rPr>
          <w:rFonts w:ascii="Arial" w:eastAsia="Arial" w:hAnsi="Arial" w:cs="Arial"/>
          <w:color w:val="000000"/>
          <w:sz w:val="24"/>
          <w:szCs w:val="24"/>
        </w:rPr>
        <w:t xml:space="preserve">ao </w:t>
      </w:r>
      <w:r w:rsidR="00901C76" w:rsidRPr="00901C76">
        <w:rPr>
          <w:rFonts w:ascii="Arial" w:eastAsia="Arial" w:hAnsi="Arial" w:cs="Arial"/>
          <w:bCs/>
          <w:color w:val="0070C0"/>
          <w:sz w:val="24"/>
          <w:szCs w:val="24"/>
        </w:rPr>
        <w:t>Pregoeiro</w:t>
      </w:r>
      <w:r w:rsidR="00901C76" w:rsidRPr="00D245C0">
        <w:rPr>
          <w:rFonts w:ascii="Arial" w:eastAsia="Arial" w:hAnsi="Arial" w:cs="Arial"/>
          <w:color w:val="4472C4"/>
          <w:sz w:val="24"/>
          <w:szCs w:val="24"/>
        </w:rPr>
        <w:t xml:space="preserve"> </w:t>
      </w:r>
      <w:r w:rsidR="00901C76" w:rsidRPr="00D245C0">
        <w:rPr>
          <w:rFonts w:ascii="Arial" w:eastAsia="Arial" w:hAnsi="Arial" w:cs="Arial"/>
          <w:color w:val="FF0000"/>
          <w:sz w:val="24"/>
          <w:szCs w:val="24"/>
        </w:rPr>
        <w:t xml:space="preserve">ou </w:t>
      </w:r>
      <w:r w:rsidR="00901C76" w:rsidRPr="00901C76">
        <w:rPr>
          <w:rFonts w:ascii="Arial" w:eastAsia="Arial" w:hAnsi="Arial" w:cs="Arial"/>
          <w:bCs/>
          <w:color w:val="0070C0"/>
          <w:sz w:val="24"/>
          <w:szCs w:val="24"/>
        </w:rPr>
        <w:t>Agente</w:t>
      </w:r>
      <w:r w:rsidR="00901C76" w:rsidRPr="00901C76">
        <w:rPr>
          <w:rFonts w:ascii="Arial" w:eastAsia="Arial" w:hAnsi="Arial" w:cs="Arial"/>
          <w:b/>
          <w:color w:val="0070C0"/>
          <w:sz w:val="24"/>
          <w:szCs w:val="24"/>
        </w:rPr>
        <w:t xml:space="preserve"> </w:t>
      </w:r>
      <w:r w:rsidR="00901C76" w:rsidRPr="00901C76">
        <w:rPr>
          <w:rFonts w:ascii="Arial" w:eastAsia="Arial" w:hAnsi="Arial" w:cs="Arial"/>
          <w:bCs/>
          <w:color w:val="0070C0"/>
          <w:sz w:val="24"/>
          <w:szCs w:val="24"/>
        </w:rPr>
        <w:t>de</w:t>
      </w:r>
      <w:r w:rsidR="00901C76" w:rsidRPr="00901C76">
        <w:rPr>
          <w:rFonts w:ascii="Arial" w:eastAsia="Arial" w:hAnsi="Arial" w:cs="Arial"/>
          <w:b/>
          <w:color w:val="0070C0"/>
          <w:sz w:val="24"/>
          <w:szCs w:val="24"/>
        </w:rPr>
        <w:t xml:space="preserve"> </w:t>
      </w:r>
      <w:r w:rsidR="00901C76" w:rsidRPr="00901C76">
        <w:rPr>
          <w:rFonts w:ascii="Arial" w:eastAsia="Arial" w:hAnsi="Arial" w:cs="Arial"/>
          <w:bCs/>
          <w:color w:val="0070C0"/>
          <w:sz w:val="24"/>
          <w:szCs w:val="24"/>
        </w:rPr>
        <w:t>Contratação</w:t>
      </w:r>
      <w:r w:rsidR="00901C76" w:rsidRPr="00D245C0">
        <w:rPr>
          <w:rFonts w:ascii="Arial" w:eastAsia="Arial" w:hAnsi="Arial" w:cs="Arial"/>
          <w:color w:val="4472C4"/>
          <w:sz w:val="24"/>
          <w:szCs w:val="24"/>
        </w:rPr>
        <w:t xml:space="preserve"> </w:t>
      </w:r>
      <w:r w:rsidRPr="00F12480">
        <w:rPr>
          <w:rFonts w:ascii="Arial" w:eastAsia="Arial" w:hAnsi="Arial" w:cs="Arial"/>
          <w:color w:val="000000"/>
          <w:sz w:val="24"/>
          <w:szCs w:val="24"/>
        </w:rPr>
        <w:t>a abertura e gerenciamento simultâneo da disputa de vários itens da mesma licitação.</w:t>
      </w:r>
    </w:p>
    <w:bookmarkEnd w:id="23"/>
    <w:p w14:paraId="59563237" w14:textId="790F93BD" w:rsidR="00385800" w:rsidRDefault="00F8133F">
      <w:pPr>
        <w:spacing w:before="120" w:after="120" w:line="360" w:lineRule="auto"/>
        <w:ind w:left="-992" w:right="-1276"/>
        <w:jc w:val="both"/>
        <w:rPr>
          <w:rFonts w:ascii="Arial" w:eastAsia="Arial" w:hAnsi="Arial" w:cs="Arial"/>
          <w:color w:val="000000"/>
          <w:sz w:val="24"/>
          <w:szCs w:val="24"/>
        </w:rPr>
      </w:pPr>
      <w:r>
        <w:rPr>
          <w:rFonts w:ascii="Arial" w:eastAsia="Arial" w:hAnsi="Arial" w:cs="Arial"/>
          <w:b/>
          <w:color w:val="0070C0"/>
          <w:sz w:val="24"/>
          <w:szCs w:val="24"/>
        </w:rPr>
        <w:t>9.</w:t>
      </w:r>
      <w:r w:rsidR="000C2149">
        <w:rPr>
          <w:rFonts w:ascii="Arial" w:eastAsia="Arial" w:hAnsi="Arial" w:cs="Arial"/>
          <w:b/>
          <w:color w:val="0070C0"/>
          <w:sz w:val="24"/>
          <w:szCs w:val="24"/>
        </w:rPr>
        <w:t>3</w:t>
      </w:r>
      <w:r>
        <w:rPr>
          <w:rFonts w:ascii="Arial" w:eastAsia="Arial" w:hAnsi="Arial" w:cs="Arial"/>
          <w:b/>
          <w:color w:val="0070C0"/>
          <w:sz w:val="24"/>
          <w:szCs w:val="24"/>
        </w:rPr>
        <w:t>.</w:t>
      </w:r>
      <w:r>
        <w:rPr>
          <w:rFonts w:ascii="Arial" w:eastAsia="Arial" w:hAnsi="Arial" w:cs="Arial"/>
          <w:color w:val="0070C0"/>
          <w:sz w:val="24"/>
          <w:szCs w:val="24"/>
        </w:rPr>
        <w:t xml:space="preserve"> </w:t>
      </w:r>
      <w:r>
        <w:rPr>
          <w:rFonts w:ascii="Arial" w:eastAsia="Arial" w:hAnsi="Arial" w:cs="Arial"/>
          <w:color w:val="000000"/>
          <w:sz w:val="24"/>
          <w:szCs w:val="24"/>
        </w:rPr>
        <w:t>Caso a licitante não apresente lances, concorrerá com o valor de sua proposta.</w:t>
      </w:r>
    </w:p>
    <w:p w14:paraId="5AD13AAA" w14:textId="5346BA3E" w:rsidR="00385800" w:rsidRDefault="00F8133F">
      <w:pPr>
        <w:spacing w:before="120" w:after="120" w:line="360" w:lineRule="auto"/>
        <w:ind w:left="-992" w:right="-1276"/>
        <w:jc w:val="both"/>
        <w:rPr>
          <w:rFonts w:ascii="Arial" w:eastAsia="Arial" w:hAnsi="Arial" w:cs="Arial"/>
          <w:color w:val="000000"/>
          <w:sz w:val="24"/>
          <w:szCs w:val="24"/>
        </w:rPr>
      </w:pPr>
      <w:r>
        <w:rPr>
          <w:rFonts w:ascii="Arial" w:eastAsia="Arial" w:hAnsi="Arial" w:cs="Arial"/>
          <w:b/>
          <w:color w:val="0070C0"/>
          <w:sz w:val="24"/>
          <w:szCs w:val="24"/>
        </w:rPr>
        <w:t>9.</w:t>
      </w:r>
      <w:r w:rsidR="000C2149">
        <w:rPr>
          <w:rFonts w:ascii="Arial" w:eastAsia="Arial" w:hAnsi="Arial" w:cs="Arial"/>
          <w:b/>
          <w:color w:val="0070C0"/>
          <w:sz w:val="24"/>
          <w:szCs w:val="24"/>
        </w:rPr>
        <w:t>4</w:t>
      </w:r>
      <w:r>
        <w:rPr>
          <w:rFonts w:ascii="Arial" w:eastAsia="Arial" w:hAnsi="Arial" w:cs="Arial"/>
          <w:b/>
          <w:color w:val="0070C0"/>
          <w:sz w:val="24"/>
          <w:szCs w:val="24"/>
        </w:rPr>
        <w:t>.</w:t>
      </w:r>
      <w:r>
        <w:rPr>
          <w:rFonts w:ascii="Arial" w:eastAsia="Arial" w:hAnsi="Arial" w:cs="Arial"/>
          <w:color w:val="0070C0"/>
          <w:sz w:val="24"/>
          <w:szCs w:val="24"/>
        </w:rPr>
        <w:t xml:space="preserve"> </w:t>
      </w:r>
      <w:r>
        <w:rPr>
          <w:rFonts w:ascii="Arial" w:eastAsia="Arial" w:hAnsi="Arial" w:cs="Arial"/>
          <w:color w:val="000000"/>
          <w:sz w:val="24"/>
          <w:szCs w:val="24"/>
        </w:rPr>
        <w:t>O sistema eletrônico não identificará o autor dos lances aos demais participantes.</w:t>
      </w:r>
    </w:p>
    <w:p w14:paraId="27C46347" w14:textId="1A1E8D8E" w:rsidR="00385800" w:rsidRDefault="00F8133F">
      <w:pPr>
        <w:spacing w:before="120" w:after="120" w:line="360" w:lineRule="auto"/>
        <w:ind w:left="-992" w:right="-1276"/>
        <w:jc w:val="both"/>
        <w:rPr>
          <w:rFonts w:ascii="Arial" w:eastAsia="Arial" w:hAnsi="Arial" w:cs="Arial"/>
          <w:color w:val="000000"/>
          <w:sz w:val="24"/>
          <w:szCs w:val="24"/>
        </w:rPr>
      </w:pPr>
      <w:r>
        <w:rPr>
          <w:rFonts w:ascii="Arial" w:eastAsia="Arial" w:hAnsi="Arial" w:cs="Arial"/>
          <w:b/>
          <w:color w:val="0070C0"/>
          <w:sz w:val="24"/>
          <w:szCs w:val="24"/>
        </w:rPr>
        <w:t>9.</w:t>
      </w:r>
      <w:r w:rsidR="000C2149">
        <w:rPr>
          <w:rFonts w:ascii="Arial" w:eastAsia="Arial" w:hAnsi="Arial" w:cs="Arial"/>
          <w:b/>
          <w:color w:val="0070C0"/>
          <w:sz w:val="24"/>
          <w:szCs w:val="24"/>
        </w:rPr>
        <w:t>5</w:t>
      </w:r>
      <w:r>
        <w:rPr>
          <w:rFonts w:ascii="Arial" w:eastAsia="Arial" w:hAnsi="Arial" w:cs="Arial"/>
          <w:b/>
          <w:color w:val="0070C0"/>
          <w:sz w:val="24"/>
          <w:szCs w:val="24"/>
        </w:rPr>
        <w:t>.</w:t>
      </w:r>
      <w:r>
        <w:rPr>
          <w:rFonts w:ascii="Arial" w:eastAsia="Arial" w:hAnsi="Arial" w:cs="Arial"/>
          <w:color w:val="0070C0"/>
          <w:sz w:val="24"/>
          <w:szCs w:val="24"/>
        </w:rPr>
        <w:t xml:space="preserve"> </w:t>
      </w:r>
      <w:r>
        <w:rPr>
          <w:rFonts w:ascii="Arial" w:eastAsia="Arial" w:hAnsi="Arial" w:cs="Arial"/>
          <w:color w:val="000000"/>
          <w:sz w:val="24"/>
          <w:szCs w:val="24"/>
        </w:rPr>
        <w:t xml:space="preserve">A licitante somente poderá oferecer </w:t>
      </w:r>
      <w:r>
        <w:rPr>
          <w:rFonts w:ascii="Arial" w:eastAsia="Arial" w:hAnsi="Arial" w:cs="Arial"/>
          <w:color w:val="0070C0"/>
          <w:sz w:val="24"/>
          <w:szCs w:val="24"/>
        </w:rPr>
        <w:t xml:space="preserve">lance de valor inferior </w:t>
      </w:r>
      <w:r>
        <w:rPr>
          <w:rFonts w:ascii="Arial" w:eastAsia="Arial" w:hAnsi="Arial" w:cs="Arial"/>
          <w:color w:val="FF0000"/>
          <w:sz w:val="24"/>
          <w:szCs w:val="24"/>
        </w:rPr>
        <w:t>ou</w:t>
      </w:r>
      <w:r>
        <w:rPr>
          <w:rFonts w:ascii="Arial" w:eastAsia="Arial" w:hAnsi="Arial" w:cs="Arial"/>
          <w:color w:val="0070C0"/>
          <w:sz w:val="24"/>
          <w:szCs w:val="24"/>
        </w:rPr>
        <w:t xml:space="preserve"> percentual de desconto superior </w:t>
      </w:r>
      <w:r>
        <w:rPr>
          <w:rFonts w:ascii="Arial" w:eastAsia="Arial" w:hAnsi="Arial" w:cs="Arial"/>
          <w:color w:val="000000"/>
          <w:sz w:val="24"/>
          <w:szCs w:val="24"/>
        </w:rPr>
        <w:t>ao último por ela ofertado e registrado no sistema.</w:t>
      </w:r>
    </w:p>
    <w:p w14:paraId="34215444" w14:textId="48C14D51" w:rsidR="00385800" w:rsidRDefault="00F8133F">
      <w:pPr>
        <w:spacing w:before="120" w:after="120" w:line="360" w:lineRule="auto"/>
        <w:ind w:left="-992" w:right="-1276"/>
        <w:jc w:val="both"/>
        <w:rPr>
          <w:rFonts w:ascii="Arial" w:eastAsia="Arial" w:hAnsi="Arial" w:cs="Arial"/>
          <w:color w:val="000000"/>
          <w:sz w:val="24"/>
          <w:szCs w:val="24"/>
        </w:rPr>
      </w:pPr>
      <w:r>
        <w:rPr>
          <w:rFonts w:ascii="Arial" w:eastAsia="Arial" w:hAnsi="Arial" w:cs="Arial"/>
          <w:b/>
          <w:color w:val="0070C0"/>
          <w:sz w:val="24"/>
          <w:szCs w:val="24"/>
        </w:rPr>
        <w:t>9.</w:t>
      </w:r>
      <w:r w:rsidR="000C2149">
        <w:rPr>
          <w:rFonts w:ascii="Arial" w:eastAsia="Arial" w:hAnsi="Arial" w:cs="Arial"/>
          <w:b/>
          <w:color w:val="0070C0"/>
          <w:sz w:val="24"/>
          <w:szCs w:val="24"/>
        </w:rPr>
        <w:t>6</w:t>
      </w:r>
      <w:r>
        <w:rPr>
          <w:rFonts w:ascii="Arial" w:eastAsia="Arial" w:hAnsi="Arial" w:cs="Arial"/>
          <w:b/>
          <w:color w:val="0070C0"/>
          <w:sz w:val="24"/>
          <w:szCs w:val="24"/>
        </w:rPr>
        <w:t>.</w:t>
      </w:r>
      <w:r>
        <w:rPr>
          <w:rFonts w:ascii="Arial" w:eastAsia="Arial" w:hAnsi="Arial" w:cs="Arial"/>
          <w:color w:val="0070C0"/>
          <w:sz w:val="24"/>
          <w:szCs w:val="24"/>
        </w:rPr>
        <w:t xml:space="preserve"> </w:t>
      </w:r>
      <w:r>
        <w:rPr>
          <w:rFonts w:ascii="Arial" w:eastAsia="Arial" w:hAnsi="Arial" w:cs="Arial"/>
          <w:color w:val="000000"/>
          <w:sz w:val="24"/>
          <w:szCs w:val="24"/>
        </w:rPr>
        <w:t>Durante o transcurso da sessão, as licitantes serão informadas, em tempo real, do valor do menor lance registrado.</w:t>
      </w:r>
    </w:p>
    <w:p w14:paraId="7DAA7464" w14:textId="6F43984C" w:rsidR="00385800" w:rsidRDefault="00F8133F">
      <w:pPr>
        <w:spacing w:before="120" w:after="120" w:line="360" w:lineRule="auto"/>
        <w:ind w:left="-992" w:right="-1276"/>
        <w:jc w:val="both"/>
        <w:rPr>
          <w:rFonts w:ascii="Arial" w:eastAsia="Arial" w:hAnsi="Arial" w:cs="Arial"/>
          <w:color w:val="000000"/>
          <w:sz w:val="24"/>
          <w:szCs w:val="24"/>
        </w:rPr>
      </w:pPr>
      <w:r>
        <w:rPr>
          <w:rFonts w:ascii="Arial" w:eastAsia="Arial" w:hAnsi="Arial" w:cs="Arial"/>
          <w:b/>
          <w:color w:val="0070C0"/>
          <w:sz w:val="24"/>
          <w:szCs w:val="24"/>
        </w:rPr>
        <w:lastRenderedPageBreak/>
        <w:t>9.</w:t>
      </w:r>
      <w:r w:rsidR="000C2149">
        <w:rPr>
          <w:rFonts w:ascii="Arial" w:eastAsia="Arial" w:hAnsi="Arial" w:cs="Arial"/>
          <w:b/>
          <w:color w:val="0070C0"/>
          <w:sz w:val="24"/>
          <w:szCs w:val="24"/>
        </w:rPr>
        <w:t>7</w:t>
      </w:r>
      <w:r>
        <w:rPr>
          <w:rFonts w:ascii="Arial" w:eastAsia="Arial" w:hAnsi="Arial" w:cs="Arial"/>
          <w:b/>
          <w:color w:val="0070C0"/>
          <w:sz w:val="24"/>
          <w:szCs w:val="24"/>
        </w:rPr>
        <w:t>.</w:t>
      </w:r>
      <w:r>
        <w:rPr>
          <w:rFonts w:ascii="Arial" w:eastAsia="Arial" w:hAnsi="Arial" w:cs="Arial"/>
          <w:color w:val="0070C0"/>
          <w:sz w:val="24"/>
          <w:szCs w:val="24"/>
        </w:rPr>
        <w:t xml:space="preserve"> </w:t>
      </w:r>
      <w:r>
        <w:rPr>
          <w:rFonts w:ascii="Arial" w:eastAsia="Arial" w:hAnsi="Arial" w:cs="Arial"/>
          <w:color w:val="000000"/>
          <w:sz w:val="24"/>
          <w:szCs w:val="24"/>
        </w:rPr>
        <w:t>Não serão aceitos, durante a fase da disputa aberta, dois ou mais lances iguais provenientes de licitantes distintas, prevalecendo aquele que for recebido e registrado primeiro.</w:t>
      </w:r>
    </w:p>
    <w:p w14:paraId="0F40094E" w14:textId="3C38356B" w:rsidR="00385800" w:rsidRDefault="00F8133F">
      <w:pPr>
        <w:spacing w:before="120" w:after="120" w:line="360" w:lineRule="auto"/>
        <w:ind w:left="-992" w:right="-1276"/>
        <w:jc w:val="both"/>
        <w:rPr>
          <w:rFonts w:ascii="Arial" w:eastAsia="Arial" w:hAnsi="Arial" w:cs="Arial"/>
          <w:color w:val="000000"/>
          <w:sz w:val="24"/>
          <w:szCs w:val="24"/>
        </w:rPr>
      </w:pPr>
      <w:r>
        <w:rPr>
          <w:rFonts w:ascii="Arial" w:eastAsia="Arial" w:hAnsi="Arial" w:cs="Arial"/>
          <w:b/>
          <w:color w:val="0070C0"/>
          <w:sz w:val="24"/>
          <w:szCs w:val="24"/>
        </w:rPr>
        <w:t>9.</w:t>
      </w:r>
      <w:r w:rsidR="000C2149">
        <w:rPr>
          <w:rFonts w:ascii="Arial" w:eastAsia="Arial" w:hAnsi="Arial" w:cs="Arial"/>
          <w:b/>
          <w:color w:val="0070C0"/>
          <w:sz w:val="24"/>
          <w:szCs w:val="24"/>
        </w:rPr>
        <w:t>8</w:t>
      </w:r>
      <w:r>
        <w:rPr>
          <w:rFonts w:ascii="Arial" w:eastAsia="Arial" w:hAnsi="Arial" w:cs="Arial"/>
          <w:b/>
          <w:color w:val="0070C0"/>
          <w:sz w:val="24"/>
          <w:szCs w:val="24"/>
        </w:rPr>
        <w:t>.</w:t>
      </w:r>
      <w:r>
        <w:rPr>
          <w:rFonts w:ascii="Arial" w:eastAsia="Arial" w:hAnsi="Arial" w:cs="Arial"/>
          <w:color w:val="0070C0"/>
          <w:sz w:val="24"/>
          <w:szCs w:val="24"/>
        </w:rPr>
        <w:t xml:space="preserve"> </w:t>
      </w:r>
      <w:r>
        <w:rPr>
          <w:rFonts w:ascii="Arial" w:eastAsia="Arial" w:hAnsi="Arial" w:cs="Arial"/>
          <w:color w:val="000000"/>
          <w:sz w:val="24"/>
          <w:szCs w:val="24"/>
        </w:rPr>
        <w:t>Salvo se houver evidente erro material, não poderá haver desistência dos lances ofertados, sujeitando-se a licitante desistente às penalidades estabelecidas neste Edital.</w:t>
      </w:r>
    </w:p>
    <w:p w14:paraId="26B1BB3F" w14:textId="0E3E8845" w:rsidR="00385800" w:rsidRDefault="00F8133F">
      <w:pPr>
        <w:spacing w:before="120" w:after="120" w:line="360" w:lineRule="auto"/>
        <w:ind w:left="-992" w:right="-1276"/>
        <w:jc w:val="both"/>
        <w:rPr>
          <w:rFonts w:ascii="Arial" w:eastAsia="Arial" w:hAnsi="Arial" w:cs="Arial"/>
          <w:color w:val="000000"/>
          <w:sz w:val="24"/>
          <w:szCs w:val="24"/>
        </w:rPr>
      </w:pPr>
      <w:r>
        <w:rPr>
          <w:rFonts w:ascii="Arial" w:eastAsia="Arial" w:hAnsi="Arial" w:cs="Arial"/>
          <w:b/>
          <w:color w:val="0070C0"/>
          <w:sz w:val="24"/>
          <w:szCs w:val="24"/>
        </w:rPr>
        <w:t>9.</w:t>
      </w:r>
      <w:r w:rsidR="000C2149">
        <w:rPr>
          <w:rFonts w:ascii="Arial" w:eastAsia="Arial" w:hAnsi="Arial" w:cs="Arial"/>
          <w:b/>
          <w:color w:val="0070C0"/>
          <w:sz w:val="24"/>
          <w:szCs w:val="24"/>
        </w:rPr>
        <w:t>9</w:t>
      </w:r>
      <w:r>
        <w:rPr>
          <w:rFonts w:ascii="Arial" w:eastAsia="Arial" w:hAnsi="Arial" w:cs="Arial"/>
          <w:b/>
          <w:color w:val="0070C0"/>
          <w:sz w:val="24"/>
          <w:szCs w:val="24"/>
        </w:rPr>
        <w:t>.</w:t>
      </w:r>
      <w:r>
        <w:rPr>
          <w:rFonts w:ascii="Arial" w:eastAsia="Arial" w:hAnsi="Arial" w:cs="Arial"/>
          <w:color w:val="0070C0"/>
          <w:sz w:val="24"/>
          <w:szCs w:val="24"/>
        </w:rPr>
        <w:t xml:space="preserve"> </w:t>
      </w:r>
      <w:r>
        <w:rPr>
          <w:rFonts w:ascii="Arial" w:eastAsia="Arial" w:hAnsi="Arial" w:cs="Arial"/>
          <w:color w:val="000000"/>
          <w:sz w:val="24"/>
          <w:szCs w:val="24"/>
        </w:rPr>
        <w:t>Durante a fase de lances, o Agente de Contratação poderá, justificadamente e mediante comunicação via sistema, excluir lance oriundo de evidente erro material alegado pela respectiva licitante ou lance que possa comprometer, restringir ou frustrar o caráter competitivo do certame, implicando, nesta última hipótese, exclusão da licitante da disputa.</w:t>
      </w:r>
    </w:p>
    <w:p w14:paraId="0B69256C" w14:textId="170FF498" w:rsidR="00385800" w:rsidRDefault="00F8133F">
      <w:pPr>
        <w:spacing w:before="120" w:after="120" w:line="360" w:lineRule="auto"/>
        <w:ind w:left="-992" w:right="-1276"/>
        <w:jc w:val="both"/>
        <w:rPr>
          <w:rFonts w:ascii="Arial" w:eastAsia="Arial" w:hAnsi="Arial" w:cs="Arial"/>
          <w:color w:val="000000"/>
          <w:sz w:val="24"/>
          <w:szCs w:val="24"/>
        </w:rPr>
      </w:pPr>
      <w:r>
        <w:rPr>
          <w:rFonts w:ascii="Arial" w:eastAsia="Arial" w:hAnsi="Arial" w:cs="Arial"/>
          <w:b/>
          <w:color w:val="0070C0"/>
          <w:sz w:val="24"/>
          <w:szCs w:val="24"/>
        </w:rPr>
        <w:t>9.</w:t>
      </w:r>
      <w:r w:rsidR="000C2149">
        <w:rPr>
          <w:rFonts w:ascii="Arial" w:eastAsia="Arial" w:hAnsi="Arial" w:cs="Arial"/>
          <w:b/>
          <w:color w:val="0070C0"/>
          <w:sz w:val="24"/>
          <w:szCs w:val="24"/>
        </w:rPr>
        <w:t>10</w:t>
      </w:r>
      <w:r>
        <w:rPr>
          <w:rFonts w:ascii="Arial" w:eastAsia="Arial" w:hAnsi="Arial" w:cs="Arial"/>
          <w:b/>
          <w:color w:val="0070C0"/>
          <w:sz w:val="24"/>
          <w:szCs w:val="24"/>
        </w:rPr>
        <w:t>.</w:t>
      </w:r>
      <w:r>
        <w:rPr>
          <w:rFonts w:ascii="Arial" w:eastAsia="Arial" w:hAnsi="Arial" w:cs="Arial"/>
          <w:color w:val="0070C0"/>
          <w:sz w:val="24"/>
          <w:szCs w:val="24"/>
        </w:rPr>
        <w:t xml:space="preserve"> </w:t>
      </w:r>
      <w:r>
        <w:rPr>
          <w:rFonts w:ascii="Arial" w:eastAsia="Arial" w:hAnsi="Arial" w:cs="Arial"/>
          <w:color w:val="000000"/>
          <w:sz w:val="24"/>
          <w:szCs w:val="24"/>
        </w:rPr>
        <w:t>Se ocorrer a desconexão do Agente de Contratação no decorrer da etapa de lances, e o sistema eletrônico permanecer acessível às licitantes, os lances continuarão sendo recebidos, sem prejuízo dos atos realizados.</w:t>
      </w:r>
    </w:p>
    <w:p w14:paraId="5BCD694A" w14:textId="078AD9B5" w:rsidR="00385800" w:rsidRDefault="00F8133F">
      <w:pPr>
        <w:spacing w:before="120" w:after="120" w:line="360" w:lineRule="auto"/>
        <w:ind w:left="-992" w:right="-1276"/>
        <w:jc w:val="both"/>
        <w:rPr>
          <w:rFonts w:ascii="Arial" w:eastAsia="Arial" w:hAnsi="Arial" w:cs="Arial"/>
          <w:color w:val="000000"/>
          <w:sz w:val="24"/>
          <w:szCs w:val="24"/>
        </w:rPr>
      </w:pPr>
      <w:r>
        <w:rPr>
          <w:rFonts w:ascii="Arial" w:eastAsia="Arial" w:hAnsi="Arial" w:cs="Arial"/>
          <w:b/>
          <w:color w:val="0070C0"/>
          <w:sz w:val="24"/>
          <w:szCs w:val="24"/>
        </w:rPr>
        <w:t>9.1</w:t>
      </w:r>
      <w:r w:rsidR="000C2149">
        <w:rPr>
          <w:rFonts w:ascii="Arial" w:eastAsia="Arial" w:hAnsi="Arial" w:cs="Arial"/>
          <w:b/>
          <w:color w:val="0070C0"/>
          <w:sz w:val="24"/>
          <w:szCs w:val="24"/>
        </w:rPr>
        <w:t>1</w:t>
      </w:r>
      <w:r>
        <w:rPr>
          <w:rFonts w:ascii="Arial" w:eastAsia="Arial" w:hAnsi="Arial" w:cs="Arial"/>
          <w:b/>
          <w:color w:val="0070C0"/>
          <w:sz w:val="24"/>
          <w:szCs w:val="24"/>
        </w:rPr>
        <w:t>.</w:t>
      </w:r>
      <w:r>
        <w:rPr>
          <w:rFonts w:ascii="Arial" w:eastAsia="Arial" w:hAnsi="Arial" w:cs="Arial"/>
          <w:color w:val="0070C0"/>
          <w:sz w:val="24"/>
          <w:szCs w:val="24"/>
        </w:rPr>
        <w:t xml:space="preserve"> </w:t>
      </w:r>
      <w:r>
        <w:rPr>
          <w:rFonts w:ascii="Arial" w:eastAsia="Arial" w:hAnsi="Arial" w:cs="Arial"/>
          <w:color w:val="000000"/>
          <w:sz w:val="24"/>
          <w:szCs w:val="24"/>
        </w:rPr>
        <w:t xml:space="preserve">No caso de a desconexão do Agente de Contratação persistir por </w:t>
      </w:r>
      <w:r w:rsidRPr="005532EC">
        <w:rPr>
          <w:rFonts w:ascii="Arial" w:eastAsia="Arial" w:hAnsi="Arial" w:cs="Arial"/>
          <w:color w:val="FF0000"/>
          <w:sz w:val="24"/>
          <w:szCs w:val="24"/>
        </w:rPr>
        <w:t xml:space="preserve">tempo superior </w:t>
      </w:r>
      <w:r w:rsidR="005532EC" w:rsidRPr="005532EC">
        <w:rPr>
          <w:rFonts w:ascii="Arial" w:eastAsia="Arial" w:hAnsi="Arial" w:cs="Arial"/>
          <w:color w:val="FF0000"/>
          <w:sz w:val="24"/>
          <w:szCs w:val="24"/>
        </w:rPr>
        <w:t xml:space="preserve">a </w:t>
      </w:r>
      <w:r w:rsidR="00D10FE8" w:rsidRPr="00901C76">
        <w:rPr>
          <w:rFonts w:ascii="Arial" w:eastAsia="Arial" w:hAnsi="Arial" w:cs="Arial"/>
          <w:color w:val="FF0000"/>
          <w:sz w:val="24"/>
          <w:szCs w:val="24"/>
        </w:rPr>
        <w:t>3</w:t>
      </w:r>
      <w:r w:rsidR="000C2149" w:rsidRPr="00901C76">
        <w:rPr>
          <w:rFonts w:ascii="Arial" w:eastAsia="Arial" w:hAnsi="Arial" w:cs="Arial"/>
          <w:color w:val="FF0000"/>
          <w:sz w:val="24"/>
          <w:szCs w:val="24"/>
        </w:rPr>
        <w:t xml:space="preserve"> (</w:t>
      </w:r>
      <w:r w:rsidR="00D10FE8" w:rsidRPr="00901C76">
        <w:rPr>
          <w:rFonts w:ascii="Arial" w:eastAsia="Arial" w:hAnsi="Arial" w:cs="Arial"/>
          <w:color w:val="FF0000"/>
          <w:sz w:val="24"/>
          <w:szCs w:val="24"/>
        </w:rPr>
        <w:t>três</w:t>
      </w:r>
      <w:r w:rsidR="005532EC" w:rsidRPr="00901C76">
        <w:rPr>
          <w:rFonts w:ascii="Arial" w:eastAsia="Arial" w:hAnsi="Arial" w:cs="Arial"/>
          <w:color w:val="FF0000"/>
          <w:sz w:val="24"/>
          <w:szCs w:val="24"/>
        </w:rPr>
        <w:t>)</w:t>
      </w:r>
      <w:r w:rsidR="000C2149" w:rsidRPr="00901C76">
        <w:rPr>
          <w:rFonts w:ascii="Arial" w:eastAsia="Arial" w:hAnsi="Arial" w:cs="Arial"/>
          <w:color w:val="FF0000"/>
          <w:sz w:val="24"/>
          <w:szCs w:val="24"/>
        </w:rPr>
        <w:t xml:space="preserve"> hora</w:t>
      </w:r>
      <w:r w:rsidR="00D10FE8" w:rsidRPr="00901C76">
        <w:rPr>
          <w:rFonts w:ascii="Arial" w:eastAsia="Arial" w:hAnsi="Arial" w:cs="Arial"/>
          <w:color w:val="FF0000"/>
          <w:sz w:val="24"/>
          <w:szCs w:val="24"/>
        </w:rPr>
        <w:t>s</w:t>
      </w:r>
      <w:r>
        <w:rPr>
          <w:rFonts w:ascii="Arial" w:eastAsia="Arial" w:hAnsi="Arial" w:cs="Arial"/>
          <w:color w:val="000000"/>
          <w:sz w:val="24"/>
          <w:szCs w:val="24"/>
        </w:rPr>
        <w:t xml:space="preserve">, a sessão </w:t>
      </w:r>
      <w:r>
        <w:rPr>
          <w:rFonts w:ascii="Arial" w:eastAsia="Arial" w:hAnsi="Arial" w:cs="Arial"/>
          <w:color w:val="0070C0"/>
          <w:sz w:val="24"/>
          <w:szCs w:val="24"/>
        </w:rPr>
        <w:t xml:space="preserve">do Pregão </w:t>
      </w:r>
      <w:r>
        <w:rPr>
          <w:rFonts w:ascii="Arial" w:eastAsia="Arial" w:hAnsi="Arial" w:cs="Arial"/>
          <w:color w:val="FF0000"/>
          <w:sz w:val="24"/>
          <w:szCs w:val="24"/>
        </w:rPr>
        <w:t>OU</w:t>
      </w:r>
      <w:r>
        <w:rPr>
          <w:rFonts w:ascii="Arial" w:eastAsia="Arial" w:hAnsi="Arial" w:cs="Arial"/>
          <w:color w:val="0070C0"/>
          <w:sz w:val="24"/>
          <w:szCs w:val="24"/>
        </w:rPr>
        <w:t xml:space="preserve"> da Concorrência </w:t>
      </w:r>
      <w:r>
        <w:rPr>
          <w:rFonts w:ascii="Arial" w:eastAsia="Arial" w:hAnsi="Arial" w:cs="Arial"/>
          <w:color w:val="000000"/>
          <w:sz w:val="24"/>
          <w:szCs w:val="24"/>
        </w:rPr>
        <w:t xml:space="preserve">será suspensa e terá reinício somente após comunicação expressa aos participantes </w:t>
      </w:r>
      <w:r>
        <w:rPr>
          <w:rFonts w:ascii="Arial" w:eastAsia="Arial" w:hAnsi="Arial" w:cs="Arial"/>
          <w:sz w:val="24"/>
          <w:szCs w:val="24"/>
        </w:rPr>
        <w:t>na plataforma BBMNET</w:t>
      </w:r>
      <w:r w:rsidR="000C2149" w:rsidRPr="00901C76">
        <w:rPr>
          <w:rFonts w:ascii="Arial" w:eastAsia="Arial" w:hAnsi="Arial" w:cs="Arial"/>
          <w:color w:val="000000"/>
          <w:sz w:val="24"/>
          <w:szCs w:val="24"/>
        </w:rPr>
        <w:t xml:space="preserve">, </w:t>
      </w:r>
      <w:bookmarkStart w:id="24" w:name="_Hlk176523826"/>
      <w:r w:rsidR="000C2149" w:rsidRPr="00901C76">
        <w:rPr>
          <w:rFonts w:ascii="Arial" w:eastAsia="Arial" w:hAnsi="Arial" w:cs="Arial"/>
          <w:color w:val="000000"/>
          <w:sz w:val="24"/>
          <w:szCs w:val="24"/>
        </w:rPr>
        <w:t>por meio de sítio eletrônico utilizado para divulgação</w:t>
      </w:r>
      <w:r w:rsidR="00044014" w:rsidRPr="00901C76">
        <w:rPr>
          <w:rFonts w:ascii="Arial" w:eastAsia="Arial" w:hAnsi="Arial" w:cs="Arial"/>
          <w:color w:val="000000"/>
          <w:sz w:val="24"/>
          <w:szCs w:val="24"/>
        </w:rPr>
        <w:t>,</w:t>
      </w:r>
      <w:r w:rsidR="000C2149" w:rsidRPr="00901C76">
        <w:rPr>
          <w:rFonts w:ascii="Arial" w:eastAsia="Arial" w:hAnsi="Arial" w:cs="Arial"/>
          <w:color w:val="000000"/>
          <w:sz w:val="24"/>
          <w:szCs w:val="24"/>
        </w:rPr>
        <w:t xml:space="preserve"> bem como no próprio chat da plataforma.</w:t>
      </w:r>
      <w:bookmarkEnd w:id="24"/>
    </w:p>
    <w:p w14:paraId="724D198A" w14:textId="26C70F2C" w:rsidR="00385800" w:rsidRDefault="00F8133F">
      <w:pPr>
        <w:spacing w:before="120" w:after="120" w:line="360" w:lineRule="auto"/>
        <w:ind w:left="-426" w:right="-1276"/>
        <w:jc w:val="both"/>
        <w:rPr>
          <w:rFonts w:ascii="Arial" w:eastAsia="Arial" w:hAnsi="Arial" w:cs="Arial"/>
          <w:color w:val="000000"/>
          <w:sz w:val="24"/>
          <w:szCs w:val="24"/>
        </w:rPr>
      </w:pPr>
      <w:r>
        <w:rPr>
          <w:rFonts w:ascii="Arial" w:eastAsia="Arial" w:hAnsi="Arial" w:cs="Arial"/>
          <w:b/>
          <w:color w:val="0070C0"/>
          <w:sz w:val="24"/>
          <w:szCs w:val="24"/>
        </w:rPr>
        <w:t>9.1</w:t>
      </w:r>
      <w:r w:rsidR="000C2149">
        <w:rPr>
          <w:rFonts w:ascii="Arial" w:eastAsia="Arial" w:hAnsi="Arial" w:cs="Arial"/>
          <w:b/>
          <w:color w:val="0070C0"/>
          <w:sz w:val="24"/>
          <w:szCs w:val="24"/>
        </w:rPr>
        <w:t>1</w:t>
      </w:r>
      <w:r>
        <w:rPr>
          <w:rFonts w:ascii="Arial" w:eastAsia="Arial" w:hAnsi="Arial" w:cs="Arial"/>
          <w:b/>
          <w:color w:val="0070C0"/>
          <w:sz w:val="24"/>
          <w:szCs w:val="24"/>
        </w:rPr>
        <w:t>.1.</w:t>
      </w:r>
      <w:r>
        <w:rPr>
          <w:rFonts w:ascii="Arial" w:eastAsia="Arial" w:hAnsi="Arial" w:cs="Arial"/>
          <w:color w:val="0070C0"/>
          <w:sz w:val="24"/>
          <w:szCs w:val="24"/>
        </w:rPr>
        <w:t xml:space="preserve"> </w:t>
      </w:r>
      <w:r>
        <w:rPr>
          <w:rFonts w:ascii="Arial" w:eastAsia="Arial" w:hAnsi="Arial" w:cs="Arial"/>
          <w:color w:val="000000"/>
          <w:sz w:val="24"/>
          <w:szCs w:val="24"/>
        </w:rPr>
        <w:t>Na situação acima, o reinício deve acontecer no turno seguinte ao da sessão suspensa, salvo em caso de impossibilidade, hipótese na qual a comunicação aos participantes deve ocorrer com antecedência mínima de 24 (vinte e quatro) horas.</w:t>
      </w:r>
    </w:p>
    <w:p w14:paraId="12D9C549" w14:textId="68417F4B" w:rsidR="00385800" w:rsidRDefault="00F8133F">
      <w:pPr>
        <w:spacing w:before="120" w:after="120" w:line="360" w:lineRule="auto"/>
        <w:ind w:left="-993" w:right="-1276"/>
        <w:jc w:val="both"/>
        <w:rPr>
          <w:rFonts w:ascii="Arial" w:eastAsia="Arial" w:hAnsi="Arial" w:cs="Arial"/>
          <w:color w:val="000000"/>
          <w:sz w:val="24"/>
          <w:szCs w:val="24"/>
        </w:rPr>
      </w:pPr>
      <w:r>
        <w:rPr>
          <w:rFonts w:ascii="Arial" w:eastAsia="Arial" w:hAnsi="Arial" w:cs="Arial"/>
          <w:b/>
          <w:color w:val="0070C0"/>
          <w:sz w:val="24"/>
          <w:szCs w:val="24"/>
        </w:rPr>
        <w:t>9.1</w:t>
      </w:r>
      <w:r w:rsidR="000C2149">
        <w:rPr>
          <w:rFonts w:ascii="Arial" w:eastAsia="Arial" w:hAnsi="Arial" w:cs="Arial"/>
          <w:b/>
          <w:color w:val="0070C0"/>
          <w:sz w:val="24"/>
          <w:szCs w:val="24"/>
        </w:rPr>
        <w:t>2</w:t>
      </w:r>
      <w:r>
        <w:rPr>
          <w:rFonts w:ascii="Arial" w:eastAsia="Arial" w:hAnsi="Arial" w:cs="Arial"/>
          <w:b/>
          <w:color w:val="0070C0"/>
          <w:sz w:val="24"/>
          <w:szCs w:val="24"/>
        </w:rPr>
        <w:t>.</w:t>
      </w:r>
      <w:r>
        <w:rPr>
          <w:rFonts w:ascii="Arial" w:eastAsia="Arial" w:hAnsi="Arial" w:cs="Arial"/>
          <w:color w:val="0070C0"/>
          <w:sz w:val="24"/>
          <w:szCs w:val="24"/>
        </w:rPr>
        <w:t xml:space="preserve"> </w:t>
      </w:r>
      <w:r>
        <w:rPr>
          <w:rFonts w:ascii="Arial" w:eastAsia="Arial" w:hAnsi="Arial" w:cs="Arial"/>
          <w:color w:val="000000"/>
          <w:sz w:val="24"/>
          <w:szCs w:val="24"/>
        </w:rPr>
        <w:t xml:space="preserve">O procedimento da etapa de lances seguirá de acordo com o modo de disputa </w:t>
      </w:r>
      <w:proofErr w:type="spellStart"/>
      <w:r>
        <w:rPr>
          <w:rFonts w:ascii="Arial" w:eastAsia="Arial" w:hAnsi="Arial" w:cs="Arial"/>
          <w:color w:val="0070C0"/>
          <w:sz w:val="24"/>
          <w:szCs w:val="24"/>
        </w:rPr>
        <w:t>xxxxx</w:t>
      </w:r>
      <w:proofErr w:type="spellEnd"/>
      <w:r>
        <w:rPr>
          <w:rFonts w:ascii="Arial" w:eastAsia="Arial" w:hAnsi="Arial" w:cs="Arial"/>
          <w:color w:val="000000"/>
          <w:sz w:val="24"/>
          <w:szCs w:val="24"/>
        </w:rPr>
        <w:t xml:space="preserve"> </w:t>
      </w:r>
      <w:r>
        <w:rPr>
          <w:rFonts w:ascii="Arial" w:eastAsia="Arial" w:hAnsi="Arial" w:cs="Arial"/>
          <w:color w:val="FF0000"/>
          <w:sz w:val="24"/>
          <w:szCs w:val="24"/>
        </w:rPr>
        <w:t>(aberto, aberto-fechado; fechado-aberto, conforme Termo de Referência)</w:t>
      </w:r>
    </w:p>
    <w:p w14:paraId="477248A0" w14:textId="03E67601" w:rsidR="00385800" w:rsidRDefault="00F8133F">
      <w:pPr>
        <w:spacing w:before="120" w:after="120" w:line="360" w:lineRule="auto"/>
        <w:ind w:left="-993" w:right="-1276"/>
        <w:jc w:val="both"/>
        <w:rPr>
          <w:rFonts w:ascii="Arial" w:eastAsia="Arial" w:hAnsi="Arial" w:cs="Arial"/>
          <w:b/>
          <w:color w:val="000000"/>
          <w:sz w:val="24"/>
          <w:szCs w:val="24"/>
        </w:rPr>
      </w:pPr>
      <w:r>
        <w:rPr>
          <w:rFonts w:ascii="Arial" w:eastAsia="Arial" w:hAnsi="Arial" w:cs="Arial"/>
          <w:b/>
          <w:color w:val="FF0000"/>
          <w:sz w:val="24"/>
          <w:szCs w:val="24"/>
        </w:rPr>
        <w:t>PARA O MODO DE DISPUTA ABERTO, adotar a redação dos itens 9.1</w:t>
      </w:r>
      <w:r w:rsidR="00D85A5D">
        <w:rPr>
          <w:rFonts w:ascii="Arial" w:eastAsia="Arial" w:hAnsi="Arial" w:cs="Arial"/>
          <w:b/>
          <w:color w:val="FF0000"/>
          <w:sz w:val="24"/>
          <w:szCs w:val="24"/>
        </w:rPr>
        <w:t>3</w:t>
      </w:r>
      <w:r>
        <w:rPr>
          <w:rFonts w:ascii="Arial" w:eastAsia="Arial" w:hAnsi="Arial" w:cs="Arial"/>
          <w:b/>
          <w:color w:val="FF0000"/>
          <w:sz w:val="24"/>
          <w:szCs w:val="24"/>
        </w:rPr>
        <w:t xml:space="preserve"> a 9.1</w:t>
      </w:r>
      <w:r w:rsidR="00D85A5D">
        <w:rPr>
          <w:rFonts w:ascii="Arial" w:eastAsia="Arial" w:hAnsi="Arial" w:cs="Arial"/>
          <w:b/>
          <w:color w:val="FF0000"/>
          <w:sz w:val="24"/>
          <w:szCs w:val="24"/>
        </w:rPr>
        <w:t>7</w:t>
      </w:r>
      <w:r>
        <w:rPr>
          <w:rFonts w:ascii="Arial" w:eastAsia="Arial" w:hAnsi="Arial" w:cs="Arial"/>
          <w:b/>
          <w:color w:val="FF0000"/>
          <w:sz w:val="24"/>
          <w:szCs w:val="24"/>
        </w:rPr>
        <w:t>, conforme abaixo:</w:t>
      </w:r>
    </w:p>
    <w:p w14:paraId="06590A6E" w14:textId="17DC27BA" w:rsidR="00385800" w:rsidRPr="005A4245" w:rsidRDefault="00F8133F">
      <w:pPr>
        <w:spacing w:before="120" w:after="120" w:line="360" w:lineRule="auto"/>
        <w:ind w:left="-993" w:right="-1276"/>
        <w:jc w:val="both"/>
        <w:rPr>
          <w:rFonts w:ascii="Arial" w:eastAsia="Arial" w:hAnsi="Arial" w:cs="Arial"/>
          <w:color w:val="0070C0"/>
          <w:sz w:val="24"/>
          <w:szCs w:val="24"/>
        </w:rPr>
      </w:pPr>
      <w:r>
        <w:rPr>
          <w:rFonts w:ascii="Arial" w:eastAsia="Arial" w:hAnsi="Arial" w:cs="Arial"/>
          <w:b/>
          <w:color w:val="0070C0"/>
          <w:sz w:val="24"/>
          <w:szCs w:val="24"/>
        </w:rPr>
        <w:t>9.1</w:t>
      </w:r>
      <w:r w:rsidR="00D85A5D">
        <w:rPr>
          <w:rFonts w:ascii="Arial" w:eastAsia="Arial" w:hAnsi="Arial" w:cs="Arial"/>
          <w:b/>
          <w:color w:val="0070C0"/>
          <w:sz w:val="24"/>
          <w:szCs w:val="24"/>
        </w:rPr>
        <w:t>3</w:t>
      </w:r>
      <w:r>
        <w:rPr>
          <w:rFonts w:ascii="Arial" w:eastAsia="Arial" w:hAnsi="Arial" w:cs="Arial"/>
          <w:b/>
          <w:color w:val="0070C0"/>
          <w:sz w:val="24"/>
          <w:szCs w:val="24"/>
        </w:rPr>
        <w:t>.</w:t>
      </w:r>
      <w:r>
        <w:rPr>
          <w:rFonts w:ascii="Arial" w:eastAsia="Arial" w:hAnsi="Arial" w:cs="Arial"/>
          <w:color w:val="0070C0"/>
          <w:sz w:val="24"/>
          <w:szCs w:val="24"/>
        </w:rPr>
        <w:t xml:space="preserve"> A etapa de lances públicos e sucessivos terá duraç</w:t>
      </w:r>
      <w:r w:rsidRPr="005A4245">
        <w:rPr>
          <w:rFonts w:ascii="Arial" w:eastAsia="Arial" w:hAnsi="Arial" w:cs="Arial"/>
          <w:color w:val="0070C0"/>
          <w:sz w:val="24"/>
          <w:szCs w:val="24"/>
        </w:rPr>
        <w:t xml:space="preserve">ão de </w:t>
      </w:r>
      <w:r w:rsidR="00D85A5D" w:rsidRPr="005A4245">
        <w:rPr>
          <w:rFonts w:ascii="Arial" w:eastAsia="Arial" w:hAnsi="Arial" w:cs="Arial"/>
          <w:color w:val="0070C0"/>
          <w:sz w:val="24"/>
          <w:szCs w:val="24"/>
        </w:rPr>
        <w:t>10</w:t>
      </w:r>
      <w:r w:rsidR="005532EC" w:rsidRPr="005A4245">
        <w:rPr>
          <w:rFonts w:ascii="Arial" w:eastAsia="Arial" w:hAnsi="Arial" w:cs="Arial"/>
          <w:color w:val="0070C0"/>
          <w:sz w:val="24"/>
          <w:szCs w:val="24"/>
        </w:rPr>
        <w:t xml:space="preserve"> </w:t>
      </w:r>
      <w:r w:rsidR="00D85A5D" w:rsidRPr="005A4245">
        <w:rPr>
          <w:rFonts w:ascii="Arial" w:eastAsia="Arial" w:hAnsi="Arial" w:cs="Arial"/>
          <w:color w:val="0070C0"/>
          <w:sz w:val="24"/>
          <w:szCs w:val="24"/>
        </w:rPr>
        <w:t xml:space="preserve">(dez) </w:t>
      </w:r>
      <w:r w:rsidR="005532EC" w:rsidRPr="005A4245">
        <w:rPr>
          <w:rFonts w:ascii="Arial" w:eastAsia="Arial" w:hAnsi="Arial" w:cs="Arial"/>
          <w:color w:val="0070C0"/>
          <w:sz w:val="24"/>
          <w:szCs w:val="24"/>
        </w:rPr>
        <w:t xml:space="preserve">minutos </w:t>
      </w:r>
      <w:r w:rsidRPr="005A4245">
        <w:rPr>
          <w:rFonts w:ascii="Arial" w:eastAsia="Arial" w:hAnsi="Arial" w:cs="Arial"/>
          <w:color w:val="0070C0"/>
          <w:sz w:val="24"/>
          <w:szCs w:val="24"/>
        </w:rPr>
        <w:t xml:space="preserve">e, após esse prazo, será prorrogada automaticamente pelo sistema se houver oferta de lance nos últimos </w:t>
      </w:r>
      <w:r w:rsidR="00D85A5D" w:rsidRPr="005A4245">
        <w:rPr>
          <w:rFonts w:ascii="Arial" w:eastAsia="Arial" w:hAnsi="Arial" w:cs="Arial"/>
          <w:color w:val="0070C0"/>
          <w:sz w:val="24"/>
          <w:szCs w:val="24"/>
        </w:rPr>
        <w:t>2 (dois)</w:t>
      </w:r>
      <w:r w:rsidR="005532EC" w:rsidRPr="005A4245">
        <w:rPr>
          <w:rFonts w:ascii="Arial" w:eastAsia="Arial" w:hAnsi="Arial" w:cs="Arial"/>
          <w:color w:val="0070C0"/>
          <w:sz w:val="24"/>
          <w:szCs w:val="24"/>
        </w:rPr>
        <w:t xml:space="preserve"> minutos </w:t>
      </w:r>
      <w:r w:rsidRPr="005A4245">
        <w:rPr>
          <w:rFonts w:ascii="Arial" w:eastAsia="Arial" w:hAnsi="Arial" w:cs="Arial"/>
          <w:color w:val="0070C0"/>
          <w:sz w:val="24"/>
          <w:szCs w:val="24"/>
        </w:rPr>
        <w:t>do período de duração.</w:t>
      </w:r>
    </w:p>
    <w:p w14:paraId="20F1CB72" w14:textId="5398F517" w:rsidR="00385800" w:rsidRDefault="00F8133F">
      <w:pPr>
        <w:spacing w:before="120" w:after="120" w:line="360" w:lineRule="auto"/>
        <w:ind w:left="-426" w:right="-1276"/>
        <w:jc w:val="both"/>
        <w:rPr>
          <w:rFonts w:ascii="Arial" w:eastAsia="Arial" w:hAnsi="Arial" w:cs="Arial"/>
          <w:color w:val="0070C0"/>
          <w:sz w:val="24"/>
          <w:szCs w:val="24"/>
        </w:rPr>
      </w:pPr>
      <w:r w:rsidRPr="005A4245">
        <w:rPr>
          <w:rFonts w:ascii="Arial" w:eastAsia="Arial" w:hAnsi="Arial" w:cs="Arial"/>
          <w:b/>
          <w:color w:val="0070C0"/>
          <w:sz w:val="24"/>
          <w:szCs w:val="24"/>
        </w:rPr>
        <w:lastRenderedPageBreak/>
        <w:t>9.1</w:t>
      </w:r>
      <w:r w:rsidR="00D85A5D" w:rsidRPr="005A4245">
        <w:rPr>
          <w:rFonts w:ascii="Arial" w:eastAsia="Arial" w:hAnsi="Arial" w:cs="Arial"/>
          <w:b/>
          <w:color w:val="0070C0"/>
          <w:sz w:val="24"/>
          <w:szCs w:val="24"/>
        </w:rPr>
        <w:t>3</w:t>
      </w:r>
      <w:r w:rsidRPr="005A4245">
        <w:rPr>
          <w:rFonts w:ascii="Arial" w:eastAsia="Arial" w:hAnsi="Arial" w:cs="Arial"/>
          <w:b/>
          <w:color w:val="0070C0"/>
          <w:sz w:val="24"/>
          <w:szCs w:val="24"/>
        </w:rPr>
        <w:t>.1.</w:t>
      </w:r>
      <w:r w:rsidRPr="005A4245">
        <w:rPr>
          <w:rFonts w:ascii="Arial" w:eastAsia="Arial" w:hAnsi="Arial" w:cs="Arial"/>
          <w:color w:val="0070C0"/>
          <w:sz w:val="24"/>
          <w:szCs w:val="24"/>
        </w:rPr>
        <w:t xml:space="preserve"> A prorrogação automática de que trata o item 9.</w:t>
      </w:r>
      <w:r w:rsidR="00D85A5D" w:rsidRPr="005A4245">
        <w:rPr>
          <w:rFonts w:ascii="Arial" w:eastAsia="Arial" w:hAnsi="Arial" w:cs="Arial"/>
          <w:color w:val="0070C0"/>
          <w:sz w:val="24"/>
          <w:szCs w:val="24"/>
        </w:rPr>
        <w:t>13</w:t>
      </w:r>
      <w:r w:rsidRPr="005A4245">
        <w:rPr>
          <w:rFonts w:ascii="Arial" w:eastAsia="Arial" w:hAnsi="Arial" w:cs="Arial"/>
          <w:color w:val="0070C0"/>
          <w:sz w:val="24"/>
          <w:szCs w:val="24"/>
        </w:rPr>
        <w:t xml:space="preserve"> será de </w:t>
      </w:r>
      <w:r w:rsidR="00D85A5D" w:rsidRPr="005A4245">
        <w:rPr>
          <w:rFonts w:ascii="Arial" w:eastAsia="Arial" w:hAnsi="Arial" w:cs="Arial"/>
          <w:color w:val="0070C0"/>
          <w:sz w:val="24"/>
          <w:szCs w:val="24"/>
        </w:rPr>
        <w:t xml:space="preserve">2 (dois) </w:t>
      </w:r>
      <w:r w:rsidR="005532EC" w:rsidRPr="005A4245">
        <w:rPr>
          <w:rFonts w:ascii="Arial" w:eastAsia="Arial" w:hAnsi="Arial" w:cs="Arial"/>
          <w:color w:val="0070C0"/>
          <w:sz w:val="24"/>
          <w:szCs w:val="24"/>
        </w:rPr>
        <w:t xml:space="preserve">minutos </w:t>
      </w:r>
      <w:r w:rsidRPr="005A4245">
        <w:rPr>
          <w:rFonts w:ascii="Arial" w:eastAsia="Arial" w:hAnsi="Arial" w:cs="Arial"/>
          <w:color w:val="0070C0"/>
          <w:sz w:val="24"/>
          <w:szCs w:val="24"/>
        </w:rPr>
        <w:t>e ocorrerá sucessivamente sempre que houver lances enviados nesse período de prorrogação, inclusive quando se tratar de lances intermediários.</w:t>
      </w:r>
    </w:p>
    <w:p w14:paraId="1ECB1D8D" w14:textId="76C1606D" w:rsidR="0066575E" w:rsidRDefault="0066575E">
      <w:pPr>
        <w:spacing w:before="120" w:after="120" w:line="360" w:lineRule="auto"/>
        <w:ind w:left="-426" w:right="-1276"/>
        <w:jc w:val="both"/>
        <w:rPr>
          <w:rFonts w:ascii="Arial" w:eastAsia="Arial" w:hAnsi="Arial" w:cs="Arial"/>
          <w:color w:val="0070C0"/>
          <w:sz w:val="24"/>
          <w:szCs w:val="24"/>
        </w:rPr>
      </w:pPr>
      <w:r w:rsidRPr="0066575E">
        <w:rPr>
          <w:rFonts w:ascii="Arial" w:eastAsia="Arial" w:hAnsi="Arial" w:cs="Arial"/>
          <w:b/>
          <w:bCs/>
          <w:color w:val="0070C0"/>
          <w:sz w:val="24"/>
          <w:szCs w:val="24"/>
          <w:highlight w:val="yellow"/>
        </w:rPr>
        <w:t>9.13.2.</w:t>
      </w:r>
      <w:r w:rsidRPr="0066575E">
        <w:rPr>
          <w:rFonts w:ascii="Arial" w:eastAsia="Arial" w:hAnsi="Arial" w:cs="Arial"/>
          <w:color w:val="0070C0"/>
          <w:sz w:val="24"/>
          <w:szCs w:val="24"/>
          <w:highlight w:val="yellow"/>
        </w:rPr>
        <w:t xml:space="preserve"> O percentual mínimo de diferença entre os lances será de 1%, tanto em relação aos lances intermediários quanto em relação à proposta que cobrir a melhor oferta.</w:t>
      </w:r>
    </w:p>
    <w:p w14:paraId="771691B4" w14:textId="1D037BB4" w:rsidR="00385800" w:rsidRDefault="00F8133F">
      <w:pPr>
        <w:spacing w:before="120" w:after="120" w:line="360" w:lineRule="auto"/>
        <w:ind w:left="-993" w:right="-1276"/>
        <w:jc w:val="both"/>
        <w:rPr>
          <w:rFonts w:ascii="Arial" w:eastAsia="Arial" w:hAnsi="Arial" w:cs="Arial"/>
          <w:color w:val="0070C0"/>
          <w:sz w:val="24"/>
          <w:szCs w:val="24"/>
        </w:rPr>
      </w:pPr>
      <w:r>
        <w:rPr>
          <w:rFonts w:ascii="Arial" w:eastAsia="Arial" w:hAnsi="Arial" w:cs="Arial"/>
          <w:b/>
          <w:color w:val="0070C0"/>
          <w:sz w:val="24"/>
          <w:szCs w:val="24"/>
        </w:rPr>
        <w:t>9.1</w:t>
      </w:r>
      <w:r w:rsidR="00D85A5D">
        <w:rPr>
          <w:rFonts w:ascii="Arial" w:eastAsia="Arial" w:hAnsi="Arial" w:cs="Arial"/>
          <w:b/>
          <w:color w:val="0070C0"/>
          <w:sz w:val="24"/>
          <w:szCs w:val="24"/>
        </w:rPr>
        <w:t>4</w:t>
      </w:r>
      <w:r>
        <w:rPr>
          <w:rFonts w:ascii="Arial" w:eastAsia="Arial" w:hAnsi="Arial" w:cs="Arial"/>
          <w:b/>
          <w:color w:val="0070C0"/>
          <w:sz w:val="24"/>
          <w:szCs w:val="24"/>
        </w:rPr>
        <w:t>.</w:t>
      </w:r>
      <w:r>
        <w:rPr>
          <w:rFonts w:ascii="Arial" w:eastAsia="Arial" w:hAnsi="Arial" w:cs="Arial"/>
          <w:color w:val="0070C0"/>
          <w:sz w:val="24"/>
          <w:szCs w:val="24"/>
        </w:rPr>
        <w:t xml:space="preserve"> Na hipótese de não haver novos lances na forma prevista nos itens 9.1</w:t>
      </w:r>
      <w:r w:rsidR="00D85A5D">
        <w:rPr>
          <w:rFonts w:ascii="Arial" w:eastAsia="Arial" w:hAnsi="Arial" w:cs="Arial"/>
          <w:color w:val="0070C0"/>
          <w:sz w:val="24"/>
          <w:szCs w:val="24"/>
        </w:rPr>
        <w:t>3</w:t>
      </w:r>
      <w:r>
        <w:rPr>
          <w:rFonts w:ascii="Arial" w:eastAsia="Arial" w:hAnsi="Arial" w:cs="Arial"/>
          <w:color w:val="0070C0"/>
          <w:sz w:val="24"/>
          <w:szCs w:val="24"/>
        </w:rPr>
        <w:t>.1</w:t>
      </w:r>
      <w:r w:rsidR="0066575E">
        <w:rPr>
          <w:rFonts w:ascii="Arial" w:eastAsia="Arial" w:hAnsi="Arial" w:cs="Arial"/>
          <w:color w:val="0070C0"/>
          <w:sz w:val="24"/>
          <w:szCs w:val="24"/>
        </w:rPr>
        <w:t xml:space="preserve"> </w:t>
      </w:r>
      <w:r w:rsidR="0066575E" w:rsidRPr="0066575E">
        <w:rPr>
          <w:rFonts w:ascii="Arial" w:eastAsia="Arial" w:hAnsi="Arial" w:cs="Arial"/>
          <w:color w:val="0070C0"/>
          <w:sz w:val="24"/>
          <w:szCs w:val="24"/>
          <w:highlight w:val="yellow"/>
        </w:rPr>
        <w:t>e 9.13.2</w:t>
      </w:r>
      <w:r>
        <w:rPr>
          <w:rFonts w:ascii="Arial" w:eastAsia="Arial" w:hAnsi="Arial" w:cs="Arial"/>
          <w:color w:val="0070C0"/>
          <w:sz w:val="24"/>
          <w:szCs w:val="24"/>
        </w:rPr>
        <w:t>, a sessão pública será encerrada automaticamente e o sistema ordenará e divulgará os lances em ordem crescente de classificação.</w:t>
      </w:r>
    </w:p>
    <w:p w14:paraId="37E0968F" w14:textId="6A62C980" w:rsidR="00385800" w:rsidRDefault="00F8133F">
      <w:pPr>
        <w:spacing w:before="120" w:after="120" w:line="360" w:lineRule="auto"/>
        <w:ind w:left="-993" w:right="-1276"/>
        <w:jc w:val="both"/>
        <w:rPr>
          <w:rFonts w:ascii="Arial" w:eastAsia="Arial" w:hAnsi="Arial" w:cs="Arial"/>
          <w:color w:val="0070C0"/>
          <w:sz w:val="24"/>
          <w:szCs w:val="24"/>
        </w:rPr>
      </w:pPr>
      <w:r>
        <w:rPr>
          <w:rFonts w:ascii="Arial" w:eastAsia="Arial" w:hAnsi="Arial" w:cs="Arial"/>
          <w:b/>
          <w:color w:val="0070C0"/>
          <w:sz w:val="24"/>
          <w:szCs w:val="24"/>
        </w:rPr>
        <w:t>9.1</w:t>
      </w:r>
      <w:r w:rsidR="00D85A5D">
        <w:rPr>
          <w:rFonts w:ascii="Arial" w:eastAsia="Arial" w:hAnsi="Arial" w:cs="Arial"/>
          <w:b/>
          <w:color w:val="0070C0"/>
          <w:sz w:val="24"/>
          <w:szCs w:val="24"/>
        </w:rPr>
        <w:t>5</w:t>
      </w:r>
      <w:r>
        <w:rPr>
          <w:rFonts w:ascii="Arial" w:eastAsia="Arial" w:hAnsi="Arial" w:cs="Arial"/>
          <w:b/>
          <w:color w:val="0070C0"/>
          <w:sz w:val="24"/>
          <w:szCs w:val="24"/>
        </w:rPr>
        <w:t>.</w:t>
      </w:r>
      <w:r>
        <w:rPr>
          <w:rFonts w:ascii="Arial" w:eastAsia="Arial" w:hAnsi="Arial" w:cs="Arial"/>
          <w:color w:val="0070C0"/>
          <w:sz w:val="24"/>
          <w:szCs w:val="24"/>
        </w:rPr>
        <w:t xml:space="preserve"> Definido o melhor lance, se a diferença em relação ao lance classificado em segundo lugar for de pelo menos 5%, o Agente de Contratação poderá admitir, por uma única vez, o reinício da disputa aberta, para a definição das demais colocações.</w:t>
      </w:r>
    </w:p>
    <w:p w14:paraId="3DFCC2A4" w14:textId="281D4386" w:rsidR="00385800" w:rsidRDefault="00F8133F">
      <w:pPr>
        <w:spacing w:before="120" w:after="120" w:line="360" w:lineRule="auto"/>
        <w:ind w:left="-992" w:right="-1276"/>
        <w:jc w:val="both"/>
        <w:rPr>
          <w:rFonts w:ascii="Arial" w:eastAsia="Arial" w:hAnsi="Arial" w:cs="Arial"/>
          <w:color w:val="0070C0"/>
          <w:sz w:val="24"/>
          <w:szCs w:val="24"/>
        </w:rPr>
      </w:pPr>
      <w:r>
        <w:rPr>
          <w:rFonts w:ascii="Arial" w:eastAsia="Arial" w:hAnsi="Arial" w:cs="Arial"/>
          <w:b/>
          <w:color w:val="0070C0"/>
          <w:sz w:val="24"/>
          <w:szCs w:val="24"/>
        </w:rPr>
        <w:t>9.1</w:t>
      </w:r>
      <w:r w:rsidR="00D85A5D">
        <w:rPr>
          <w:rFonts w:ascii="Arial" w:eastAsia="Arial" w:hAnsi="Arial" w:cs="Arial"/>
          <w:b/>
          <w:color w:val="0070C0"/>
          <w:sz w:val="24"/>
          <w:szCs w:val="24"/>
        </w:rPr>
        <w:t>6</w:t>
      </w:r>
      <w:r>
        <w:rPr>
          <w:rFonts w:ascii="Arial" w:eastAsia="Arial" w:hAnsi="Arial" w:cs="Arial"/>
          <w:b/>
          <w:color w:val="0070C0"/>
          <w:sz w:val="24"/>
          <w:szCs w:val="24"/>
        </w:rPr>
        <w:t>.</w:t>
      </w:r>
      <w:r>
        <w:rPr>
          <w:rFonts w:ascii="Arial" w:eastAsia="Arial" w:hAnsi="Arial" w:cs="Arial"/>
          <w:color w:val="0070C0"/>
          <w:sz w:val="24"/>
          <w:szCs w:val="24"/>
        </w:rPr>
        <w:t xml:space="preserve"> Após o reinício previsto no item acima, as licitantes serão convocadas para apresentar lances intermediários, podendo optar por manter o seu último lance, ou por ofertar lance de valor inferior ou percentual de desconto superior.</w:t>
      </w:r>
    </w:p>
    <w:p w14:paraId="24C3ED7D" w14:textId="00F47D54" w:rsidR="00385800" w:rsidRDefault="00F8133F">
      <w:pPr>
        <w:spacing w:before="120" w:after="120" w:line="360" w:lineRule="auto"/>
        <w:ind w:left="-992" w:right="-1276"/>
        <w:jc w:val="both"/>
        <w:rPr>
          <w:rFonts w:ascii="Arial" w:eastAsia="Arial" w:hAnsi="Arial" w:cs="Arial"/>
          <w:color w:val="0070C0"/>
          <w:sz w:val="24"/>
          <w:szCs w:val="24"/>
        </w:rPr>
      </w:pPr>
      <w:r>
        <w:rPr>
          <w:rFonts w:ascii="Arial" w:eastAsia="Arial" w:hAnsi="Arial" w:cs="Arial"/>
          <w:b/>
          <w:color w:val="0070C0"/>
          <w:sz w:val="24"/>
          <w:szCs w:val="24"/>
        </w:rPr>
        <w:t>9.1</w:t>
      </w:r>
      <w:r w:rsidR="00D85A5D">
        <w:rPr>
          <w:rFonts w:ascii="Arial" w:eastAsia="Arial" w:hAnsi="Arial" w:cs="Arial"/>
          <w:b/>
          <w:color w:val="0070C0"/>
          <w:sz w:val="24"/>
          <w:szCs w:val="24"/>
        </w:rPr>
        <w:t>7</w:t>
      </w:r>
      <w:r>
        <w:rPr>
          <w:rFonts w:ascii="Arial" w:eastAsia="Arial" w:hAnsi="Arial" w:cs="Arial"/>
          <w:b/>
          <w:color w:val="0070C0"/>
          <w:sz w:val="24"/>
          <w:szCs w:val="24"/>
        </w:rPr>
        <w:t>.</w:t>
      </w:r>
      <w:r>
        <w:rPr>
          <w:rFonts w:ascii="Arial" w:eastAsia="Arial" w:hAnsi="Arial" w:cs="Arial"/>
          <w:color w:val="0070C0"/>
          <w:sz w:val="24"/>
          <w:szCs w:val="24"/>
        </w:rPr>
        <w:t xml:space="preserve"> Encerrada a etapa de que trata o item 9.1</w:t>
      </w:r>
      <w:r w:rsidR="003032B6">
        <w:rPr>
          <w:rFonts w:ascii="Arial" w:eastAsia="Arial" w:hAnsi="Arial" w:cs="Arial"/>
          <w:color w:val="0070C0"/>
          <w:sz w:val="24"/>
          <w:szCs w:val="24"/>
        </w:rPr>
        <w:t>6</w:t>
      </w:r>
      <w:r>
        <w:rPr>
          <w:rFonts w:ascii="Arial" w:eastAsia="Arial" w:hAnsi="Arial" w:cs="Arial"/>
          <w:color w:val="0070C0"/>
          <w:sz w:val="24"/>
          <w:szCs w:val="24"/>
        </w:rPr>
        <w:t xml:space="preserve">, o sistema ordenará e divulgará os lances em ordem crescente de vantajosidade, que se dará, conforme o critério de julgamento de </w:t>
      </w:r>
      <w:r>
        <w:rPr>
          <w:rFonts w:ascii="Arial" w:eastAsia="Arial" w:hAnsi="Arial" w:cs="Arial"/>
          <w:b/>
          <w:color w:val="0070C0"/>
          <w:sz w:val="24"/>
          <w:szCs w:val="24"/>
          <w:u w:val="single"/>
        </w:rPr>
        <w:t>MENOR PREÇO UNITÁRIO POR ITEM / GLOBAL POR LOTE</w:t>
      </w:r>
      <w:r>
        <w:rPr>
          <w:rFonts w:ascii="Arial" w:eastAsia="Arial" w:hAnsi="Arial" w:cs="Arial"/>
          <w:b/>
          <w:color w:val="0070C0"/>
          <w:sz w:val="24"/>
          <w:szCs w:val="24"/>
        </w:rPr>
        <w:t xml:space="preserve"> </w:t>
      </w:r>
      <w:r>
        <w:rPr>
          <w:rFonts w:ascii="Arial" w:eastAsia="Arial" w:hAnsi="Arial" w:cs="Arial"/>
          <w:b/>
          <w:color w:val="FF0000"/>
          <w:sz w:val="24"/>
          <w:szCs w:val="24"/>
        </w:rPr>
        <w:t>OU</w:t>
      </w:r>
      <w:r>
        <w:rPr>
          <w:rFonts w:ascii="Arial" w:eastAsia="Arial" w:hAnsi="Arial" w:cs="Arial"/>
          <w:b/>
          <w:color w:val="0070C0"/>
          <w:sz w:val="24"/>
          <w:szCs w:val="24"/>
        </w:rPr>
        <w:t xml:space="preserve"> </w:t>
      </w:r>
      <w:r>
        <w:rPr>
          <w:rFonts w:ascii="Arial" w:eastAsia="Arial" w:hAnsi="Arial" w:cs="Arial"/>
          <w:b/>
          <w:color w:val="0070C0"/>
          <w:sz w:val="24"/>
          <w:szCs w:val="24"/>
          <w:u w:val="single"/>
        </w:rPr>
        <w:t>MAIOR DESCONTO</w:t>
      </w:r>
      <w:r>
        <w:rPr>
          <w:rFonts w:ascii="Arial" w:eastAsia="Arial" w:hAnsi="Arial" w:cs="Arial"/>
          <w:color w:val="0070C0"/>
          <w:sz w:val="24"/>
          <w:szCs w:val="24"/>
        </w:rPr>
        <w:t>.</w:t>
      </w:r>
    </w:p>
    <w:p w14:paraId="0B7A9B12" w14:textId="77777777" w:rsidR="00385800" w:rsidRDefault="00F8133F">
      <w:pPr>
        <w:pBdr>
          <w:top w:val="nil"/>
          <w:left w:val="nil"/>
          <w:bottom w:val="nil"/>
          <w:right w:val="nil"/>
          <w:between w:val="nil"/>
        </w:pBdr>
        <w:spacing w:before="120" w:after="120" w:line="360" w:lineRule="auto"/>
        <w:ind w:left="-992" w:right="-1276"/>
        <w:jc w:val="both"/>
        <w:rPr>
          <w:rFonts w:ascii="Arial" w:eastAsia="Arial" w:hAnsi="Arial" w:cs="Arial"/>
          <w:color w:val="000000"/>
          <w:sz w:val="24"/>
          <w:szCs w:val="24"/>
        </w:rPr>
      </w:pPr>
      <w:r>
        <w:rPr>
          <w:rFonts w:ascii="Arial" w:eastAsia="Arial" w:hAnsi="Arial" w:cs="Arial"/>
          <w:b/>
          <w:color w:val="FF0000"/>
          <w:sz w:val="24"/>
          <w:szCs w:val="24"/>
        </w:rPr>
        <w:t>OBSERVAÇÃO:</w:t>
      </w:r>
      <w:r>
        <w:rPr>
          <w:rFonts w:ascii="Arial" w:eastAsia="Arial" w:hAnsi="Arial" w:cs="Arial"/>
          <w:color w:val="FF0000"/>
          <w:sz w:val="24"/>
          <w:szCs w:val="24"/>
        </w:rPr>
        <w:t xml:space="preserve"> Utilizar a opção compatível com o critério de julgamento adotado no TR</w:t>
      </w:r>
      <w:r>
        <w:rPr>
          <w:rFonts w:ascii="Arial" w:eastAsia="Arial" w:hAnsi="Arial" w:cs="Arial"/>
          <w:color w:val="000000"/>
          <w:sz w:val="24"/>
          <w:szCs w:val="24"/>
        </w:rPr>
        <w:t>.</w:t>
      </w:r>
    </w:p>
    <w:p w14:paraId="799BC007" w14:textId="163E7737" w:rsidR="00385800" w:rsidRDefault="00F8133F">
      <w:pPr>
        <w:pBdr>
          <w:top w:val="nil"/>
          <w:left w:val="nil"/>
          <w:bottom w:val="nil"/>
          <w:right w:val="nil"/>
          <w:between w:val="nil"/>
        </w:pBdr>
        <w:tabs>
          <w:tab w:val="left" w:pos="0"/>
        </w:tabs>
        <w:spacing w:before="120" w:after="120" w:line="360" w:lineRule="auto"/>
        <w:ind w:left="-992" w:right="-1276"/>
        <w:jc w:val="both"/>
        <w:rPr>
          <w:rFonts w:ascii="Arial" w:eastAsia="Arial" w:hAnsi="Arial" w:cs="Arial"/>
          <w:b/>
          <w:color w:val="FF0000"/>
          <w:sz w:val="24"/>
          <w:szCs w:val="24"/>
        </w:rPr>
      </w:pPr>
      <w:r>
        <w:rPr>
          <w:rFonts w:ascii="Arial" w:eastAsia="Arial" w:hAnsi="Arial" w:cs="Arial"/>
          <w:b/>
          <w:color w:val="FF0000"/>
          <w:sz w:val="24"/>
          <w:szCs w:val="24"/>
        </w:rPr>
        <w:t>PARA O MODO DE DISPUTA ABERTO-FECHADO, adotar a redação dos itens 9.1</w:t>
      </w:r>
      <w:r w:rsidR="001B18D2">
        <w:rPr>
          <w:rFonts w:ascii="Arial" w:eastAsia="Arial" w:hAnsi="Arial" w:cs="Arial"/>
          <w:b/>
          <w:color w:val="FF0000"/>
          <w:sz w:val="24"/>
          <w:szCs w:val="24"/>
        </w:rPr>
        <w:t>3</w:t>
      </w:r>
      <w:r>
        <w:rPr>
          <w:rFonts w:ascii="Arial" w:eastAsia="Arial" w:hAnsi="Arial" w:cs="Arial"/>
          <w:b/>
          <w:color w:val="FF0000"/>
          <w:sz w:val="24"/>
          <w:szCs w:val="24"/>
        </w:rPr>
        <w:t xml:space="preserve"> a 9.1</w:t>
      </w:r>
      <w:r w:rsidR="001B18D2">
        <w:rPr>
          <w:rFonts w:ascii="Arial" w:eastAsia="Arial" w:hAnsi="Arial" w:cs="Arial"/>
          <w:b/>
          <w:color w:val="FF0000"/>
          <w:sz w:val="24"/>
          <w:szCs w:val="24"/>
        </w:rPr>
        <w:t>7</w:t>
      </w:r>
      <w:r>
        <w:rPr>
          <w:rFonts w:ascii="Arial" w:eastAsia="Arial" w:hAnsi="Arial" w:cs="Arial"/>
          <w:b/>
          <w:color w:val="FF0000"/>
          <w:sz w:val="24"/>
          <w:szCs w:val="24"/>
        </w:rPr>
        <w:t>, conforme abaixo:</w:t>
      </w:r>
    </w:p>
    <w:p w14:paraId="6722B91D" w14:textId="6BC25209" w:rsidR="00385800" w:rsidRDefault="00F8133F">
      <w:pPr>
        <w:spacing w:before="120" w:after="120" w:line="360" w:lineRule="auto"/>
        <w:ind w:left="-992" w:right="-1276"/>
        <w:jc w:val="both"/>
        <w:rPr>
          <w:rFonts w:ascii="Arial" w:eastAsia="Arial" w:hAnsi="Arial" w:cs="Arial"/>
          <w:color w:val="0070C0"/>
          <w:sz w:val="24"/>
          <w:szCs w:val="24"/>
        </w:rPr>
      </w:pPr>
      <w:r>
        <w:rPr>
          <w:rFonts w:ascii="Arial" w:eastAsia="Arial" w:hAnsi="Arial" w:cs="Arial"/>
          <w:b/>
          <w:color w:val="0070C0"/>
          <w:sz w:val="24"/>
          <w:szCs w:val="24"/>
        </w:rPr>
        <w:t>9.1</w:t>
      </w:r>
      <w:r w:rsidR="001B18D2">
        <w:rPr>
          <w:rFonts w:ascii="Arial" w:eastAsia="Arial" w:hAnsi="Arial" w:cs="Arial"/>
          <w:b/>
          <w:color w:val="0070C0"/>
          <w:sz w:val="24"/>
          <w:szCs w:val="24"/>
        </w:rPr>
        <w:t>3</w:t>
      </w:r>
      <w:r>
        <w:rPr>
          <w:rFonts w:ascii="Arial" w:eastAsia="Arial" w:hAnsi="Arial" w:cs="Arial"/>
          <w:b/>
          <w:color w:val="0070C0"/>
          <w:sz w:val="24"/>
          <w:szCs w:val="24"/>
        </w:rPr>
        <w:t>.</w:t>
      </w:r>
      <w:r>
        <w:rPr>
          <w:rFonts w:ascii="Arial" w:eastAsia="Arial" w:hAnsi="Arial" w:cs="Arial"/>
          <w:color w:val="0070C0"/>
          <w:sz w:val="24"/>
          <w:szCs w:val="24"/>
        </w:rPr>
        <w:t xml:space="preserve"> A etapa de </w:t>
      </w:r>
      <w:r w:rsidRPr="00F13247">
        <w:rPr>
          <w:rFonts w:ascii="Arial" w:eastAsia="Arial" w:hAnsi="Arial" w:cs="Arial"/>
          <w:color w:val="0070C0"/>
          <w:sz w:val="24"/>
          <w:szCs w:val="24"/>
        </w:rPr>
        <w:t xml:space="preserve">lances públicos e sucessivos terá duração inicial de </w:t>
      </w:r>
      <w:r w:rsidR="003032B6" w:rsidRPr="00F13247">
        <w:rPr>
          <w:rFonts w:ascii="Arial" w:eastAsia="Arial" w:hAnsi="Arial" w:cs="Arial"/>
          <w:color w:val="0070C0"/>
          <w:sz w:val="24"/>
          <w:szCs w:val="24"/>
        </w:rPr>
        <w:t xml:space="preserve">15 (quinze) </w:t>
      </w:r>
      <w:r w:rsidRPr="00F13247">
        <w:rPr>
          <w:rFonts w:ascii="Arial" w:eastAsia="Arial" w:hAnsi="Arial" w:cs="Arial"/>
          <w:color w:val="0070C0"/>
          <w:sz w:val="24"/>
          <w:szCs w:val="24"/>
        </w:rPr>
        <w:t xml:space="preserve">minutos e, encerrado esse prazo, o Agente de Contratação encaminhará aviso de fechamento iminente dos lances. Após o transcurso de um período de tempo adicional de até </w:t>
      </w:r>
      <w:r w:rsidR="003032B6" w:rsidRPr="00F13247">
        <w:rPr>
          <w:rFonts w:ascii="Arial" w:eastAsia="Arial" w:hAnsi="Arial" w:cs="Arial"/>
          <w:color w:val="0070C0"/>
          <w:sz w:val="24"/>
          <w:szCs w:val="24"/>
        </w:rPr>
        <w:t xml:space="preserve">10 (dez) </w:t>
      </w:r>
      <w:r w:rsidRPr="00F13247">
        <w:rPr>
          <w:rFonts w:ascii="Arial" w:eastAsia="Arial" w:hAnsi="Arial" w:cs="Arial"/>
          <w:color w:val="0070C0"/>
          <w:sz w:val="24"/>
          <w:szCs w:val="24"/>
        </w:rPr>
        <w:t>minutos</w:t>
      </w:r>
      <w:r w:rsidR="003032B6" w:rsidRPr="00F13247">
        <w:rPr>
          <w:rFonts w:ascii="Arial" w:eastAsia="Arial" w:hAnsi="Arial" w:cs="Arial"/>
          <w:color w:val="0070C0"/>
          <w:sz w:val="24"/>
          <w:szCs w:val="24"/>
        </w:rPr>
        <w:t>,</w:t>
      </w:r>
      <w:r w:rsidR="003032B6">
        <w:rPr>
          <w:rFonts w:ascii="Arial" w:eastAsia="Arial" w:hAnsi="Arial" w:cs="Arial"/>
          <w:color w:val="0070C0"/>
          <w:sz w:val="24"/>
          <w:szCs w:val="24"/>
        </w:rPr>
        <w:t xml:space="preserve"> </w:t>
      </w:r>
      <w:r>
        <w:rPr>
          <w:rFonts w:ascii="Arial" w:eastAsia="Arial" w:hAnsi="Arial" w:cs="Arial"/>
          <w:color w:val="0070C0"/>
          <w:sz w:val="24"/>
          <w:szCs w:val="24"/>
        </w:rPr>
        <w:t>aleatoriamente determinado, será automaticamente encerrada a recepção de lances.</w:t>
      </w:r>
    </w:p>
    <w:p w14:paraId="3A246F04" w14:textId="4C574829" w:rsidR="00385800" w:rsidRDefault="00F8133F">
      <w:pPr>
        <w:widowControl w:val="0"/>
        <w:pBdr>
          <w:top w:val="nil"/>
          <w:left w:val="nil"/>
          <w:bottom w:val="nil"/>
          <w:right w:val="nil"/>
          <w:between w:val="nil"/>
        </w:pBdr>
        <w:spacing w:before="120" w:after="120" w:line="360" w:lineRule="auto"/>
        <w:ind w:left="-992" w:right="-1276"/>
        <w:jc w:val="both"/>
        <w:rPr>
          <w:rFonts w:ascii="Arial" w:eastAsia="Arial" w:hAnsi="Arial" w:cs="Arial"/>
          <w:color w:val="0070C0"/>
          <w:sz w:val="24"/>
          <w:szCs w:val="24"/>
        </w:rPr>
      </w:pPr>
      <w:r>
        <w:rPr>
          <w:rFonts w:ascii="Arial" w:eastAsia="Arial" w:hAnsi="Arial" w:cs="Arial"/>
          <w:b/>
          <w:color w:val="0070C0"/>
          <w:sz w:val="24"/>
          <w:szCs w:val="24"/>
        </w:rPr>
        <w:t>9.1</w:t>
      </w:r>
      <w:r w:rsidR="001B18D2">
        <w:rPr>
          <w:rFonts w:ascii="Arial" w:eastAsia="Arial" w:hAnsi="Arial" w:cs="Arial"/>
          <w:b/>
          <w:color w:val="0070C0"/>
          <w:sz w:val="24"/>
          <w:szCs w:val="24"/>
        </w:rPr>
        <w:t>4</w:t>
      </w:r>
      <w:r>
        <w:rPr>
          <w:rFonts w:ascii="Arial" w:eastAsia="Arial" w:hAnsi="Arial" w:cs="Arial"/>
          <w:b/>
          <w:color w:val="0070C0"/>
          <w:sz w:val="24"/>
          <w:szCs w:val="24"/>
        </w:rPr>
        <w:t>.</w:t>
      </w:r>
      <w:r>
        <w:rPr>
          <w:rFonts w:ascii="Arial" w:eastAsia="Arial" w:hAnsi="Arial" w:cs="Arial"/>
          <w:color w:val="0070C0"/>
          <w:sz w:val="24"/>
          <w:szCs w:val="24"/>
        </w:rPr>
        <w:t xml:space="preserve"> Encerrados os prazos da etapa aberta de lances de que trata o item 9.1</w:t>
      </w:r>
      <w:r w:rsidR="001B18D2">
        <w:rPr>
          <w:rFonts w:ascii="Arial" w:eastAsia="Arial" w:hAnsi="Arial" w:cs="Arial"/>
          <w:color w:val="0070C0"/>
          <w:sz w:val="24"/>
          <w:szCs w:val="24"/>
        </w:rPr>
        <w:t>3</w:t>
      </w:r>
      <w:r>
        <w:rPr>
          <w:rFonts w:ascii="Arial" w:eastAsia="Arial" w:hAnsi="Arial" w:cs="Arial"/>
          <w:color w:val="0070C0"/>
          <w:sz w:val="24"/>
          <w:szCs w:val="24"/>
        </w:rPr>
        <w:t xml:space="preserve">, o sistema abrirá a oportunidade para que o autor do melhor lance e os autores dos lances com variação de preço de até 10% (dez por cento) em relação àquele possam </w:t>
      </w:r>
      <w:r>
        <w:rPr>
          <w:rFonts w:ascii="Arial" w:eastAsia="Arial" w:hAnsi="Arial" w:cs="Arial"/>
          <w:color w:val="0070C0"/>
          <w:sz w:val="24"/>
          <w:szCs w:val="24"/>
        </w:rPr>
        <w:lastRenderedPageBreak/>
        <w:t xml:space="preserve">ofertar um lance final e fechado em </w:t>
      </w:r>
      <w:r w:rsidRPr="00F13247">
        <w:rPr>
          <w:rFonts w:ascii="Arial" w:eastAsia="Arial" w:hAnsi="Arial" w:cs="Arial"/>
          <w:color w:val="0070C0"/>
          <w:sz w:val="24"/>
          <w:szCs w:val="24"/>
        </w:rPr>
        <w:t xml:space="preserve">até </w:t>
      </w:r>
      <w:r w:rsidR="003032B6" w:rsidRPr="00F13247">
        <w:rPr>
          <w:rFonts w:ascii="Arial" w:eastAsia="Arial" w:hAnsi="Arial" w:cs="Arial"/>
          <w:color w:val="0070C0"/>
          <w:sz w:val="24"/>
          <w:szCs w:val="24"/>
        </w:rPr>
        <w:t>5 (cinco)</w:t>
      </w:r>
      <w:r w:rsidRPr="00F13247">
        <w:rPr>
          <w:rFonts w:ascii="Arial" w:eastAsia="Arial" w:hAnsi="Arial" w:cs="Arial"/>
          <w:color w:val="0070C0"/>
          <w:sz w:val="24"/>
          <w:szCs w:val="24"/>
        </w:rPr>
        <w:t xml:space="preserve"> minutos</w:t>
      </w:r>
      <w:r w:rsidR="003032B6" w:rsidRPr="00F13247">
        <w:rPr>
          <w:rFonts w:ascii="Arial" w:eastAsia="Arial" w:hAnsi="Arial" w:cs="Arial"/>
          <w:color w:val="0070C0"/>
          <w:sz w:val="24"/>
          <w:szCs w:val="24"/>
        </w:rPr>
        <w:t xml:space="preserve">, </w:t>
      </w:r>
      <w:r w:rsidRPr="00F13247">
        <w:rPr>
          <w:rFonts w:ascii="Arial" w:eastAsia="Arial" w:hAnsi="Arial" w:cs="Arial"/>
          <w:color w:val="0070C0"/>
          <w:sz w:val="24"/>
          <w:szCs w:val="24"/>
        </w:rPr>
        <w:t>o qual</w:t>
      </w:r>
      <w:r>
        <w:rPr>
          <w:rFonts w:ascii="Arial" w:eastAsia="Arial" w:hAnsi="Arial" w:cs="Arial"/>
          <w:color w:val="0070C0"/>
          <w:sz w:val="24"/>
          <w:szCs w:val="24"/>
        </w:rPr>
        <w:t xml:space="preserve"> será sigiloso até o encerramento deste prazo.</w:t>
      </w:r>
    </w:p>
    <w:p w14:paraId="22C3D25C" w14:textId="6508709F" w:rsidR="00385800" w:rsidRDefault="00F8133F">
      <w:pPr>
        <w:pBdr>
          <w:top w:val="nil"/>
          <w:left w:val="nil"/>
          <w:bottom w:val="nil"/>
          <w:right w:val="nil"/>
          <w:between w:val="nil"/>
        </w:pBdr>
        <w:tabs>
          <w:tab w:val="left" w:pos="-426"/>
        </w:tabs>
        <w:spacing w:before="120" w:after="120" w:line="360" w:lineRule="auto"/>
        <w:ind w:left="-992" w:right="-1276"/>
        <w:jc w:val="both"/>
        <w:rPr>
          <w:rFonts w:ascii="Arial" w:eastAsia="Arial" w:hAnsi="Arial" w:cs="Arial"/>
          <w:color w:val="0070C0"/>
          <w:sz w:val="24"/>
          <w:szCs w:val="24"/>
        </w:rPr>
      </w:pPr>
      <w:r>
        <w:rPr>
          <w:rFonts w:ascii="Arial" w:eastAsia="Arial" w:hAnsi="Arial" w:cs="Arial"/>
          <w:b/>
          <w:color w:val="0070C0"/>
          <w:sz w:val="24"/>
          <w:szCs w:val="24"/>
        </w:rPr>
        <w:t>9.1</w:t>
      </w:r>
      <w:r w:rsidR="001B18D2">
        <w:rPr>
          <w:rFonts w:ascii="Arial" w:eastAsia="Arial" w:hAnsi="Arial" w:cs="Arial"/>
          <w:b/>
          <w:color w:val="0070C0"/>
          <w:sz w:val="24"/>
          <w:szCs w:val="24"/>
        </w:rPr>
        <w:t>5</w:t>
      </w:r>
      <w:r>
        <w:rPr>
          <w:rFonts w:ascii="Arial" w:eastAsia="Arial" w:hAnsi="Arial" w:cs="Arial"/>
          <w:b/>
          <w:color w:val="0070C0"/>
          <w:sz w:val="24"/>
          <w:szCs w:val="24"/>
        </w:rPr>
        <w:t>.</w:t>
      </w:r>
      <w:r>
        <w:rPr>
          <w:rFonts w:ascii="Arial" w:eastAsia="Arial" w:hAnsi="Arial" w:cs="Arial"/>
          <w:color w:val="0070C0"/>
          <w:sz w:val="24"/>
          <w:szCs w:val="24"/>
        </w:rPr>
        <w:t xml:space="preserve"> Na oferta do lance fechado, as licitantes poderão optar por manter o seu último lance da etapa aberta, ou por ofertar preço menor ou maior desconto. </w:t>
      </w:r>
    </w:p>
    <w:p w14:paraId="4D69C819" w14:textId="0200B54F" w:rsidR="00385800" w:rsidRDefault="00F8133F">
      <w:pPr>
        <w:pBdr>
          <w:top w:val="nil"/>
          <w:left w:val="nil"/>
          <w:bottom w:val="nil"/>
          <w:right w:val="nil"/>
          <w:between w:val="nil"/>
        </w:pBdr>
        <w:tabs>
          <w:tab w:val="left" w:pos="-426"/>
        </w:tabs>
        <w:spacing w:before="120" w:after="120" w:line="360" w:lineRule="auto"/>
        <w:ind w:left="-992" w:right="-1276"/>
        <w:jc w:val="both"/>
        <w:rPr>
          <w:rFonts w:ascii="Arial" w:eastAsia="Arial" w:hAnsi="Arial" w:cs="Arial"/>
          <w:color w:val="0070C0"/>
          <w:sz w:val="24"/>
          <w:szCs w:val="24"/>
        </w:rPr>
      </w:pPr>
      <w:r>
        <w:rPr>
          <w:rFonts w:ascii="Arial" w:eastAsia="Arial" w:hAnsi="Arial" w:cs="Arial"/>
          <w:b/>
          <w:color w:val="0070C0"/>
          <w:sz w:val="24"/>
          <w:szCs w:val="24"/>
        </w:rPr>
        <w:t>9.1</w:t>
      </w:r>
      <w:r w:rsidR="001B18D2">
        <w:rPr>
          <w:rFonts w:ascii="Arial" w:eastAsia="Arial" w:hAnsi="Arial" w:cs="Arial"/>
          <w:b/>
          <w:color w:val="0070C0"/>
          <w:sz w:val="24"/>
          <w:szCs w:val="24"/>
        </w:rPr>
        <w:t>6</w:t>
      </w:r>
      <w:r>
        <w:rPr>
          <w:rFonts w:ascii="Arial" w:eastAsia="Arial" w:hAnsi="Arial" w:cs="Arial"/>
          <w:b/>
          <w:color w:val="0070C0"/>
          <w:sz w:val="24"/>
          <w:szCs w:val="24"/>
        </w:rPr>
        <w:t>.</w:t>
      </w:r>
      <w:r>
        <w:rPr>
          <w:rFonts w:ascii="Arial" w:eastAsia="Arial" w:hAnsi="Arial" w:cs="Arial"/>
          <w:color w:val="0070C0"/>
          <w:sz w:val="24"/>
          <w:szCs w:val="24"/>
        </w:rPr>
        <w:t xml:space="preserve"> Não havendo pelo menos 3 (três) licitantes nas condições de que trata o item 9.1</w:t>
      </w:r>
      <w:r w:rsidR="001B18D2">
        <w:rPr>
          <w:rFonts w:ascii="Arial" w:eastAsia="Arial" w:hAnsi="Arial" w:cs="Arial"/>
          <w:color w:val="0070C0"/>
          <w:sz w:val="24"/>
          <w:szCs w:val="24"/>
        </w:rPr>
        <w:t>4</w:t>
      </w:r>
      <w:r>
        <w:rPr>
          <w:rFonts w:ascii="Arial" w:eastAsia="Arial" w:hAnsi="Arial" w:cs="Arial"/>
          <w:color w:val="0070C0"/>
          <w:sz w:val="24"/>
          <w:szCs w:val="24"/>
        </w:rPr>
        <w:t xml:space="preserve">, os autores dos melhores lances subsequentes, na </w:t>
      </w:r>
      <w:r w:rsidRPr="00F13247">
        <w:rPr>
          <w:rFonts w:ascii="Arial" w:eastAsia="Arial" w:hAnsi="Arial" w:cs="Arial"/>
          <w:color w:val="0070C0"/>
          <w:sz w:val="24"/>
          <w:szCs w:val="24"/>
        </w:rPr>
        <w:t xml:space="preserve">ordem de classificação, até o máximo de 3 (três), poderão oferecer lance fechado em até </w:t>
      </w:r>
      <w:r w:rsidR="003032B6" w:rsidRPr="00F13247">
        <w:rPr>
          <w:rFonts w:ascii="Arial" w:eastAsia="Arial" w:hAnsi="Arial" w:cs="Arial"/>
          <w:color w:val="0070C0"/>
          <w:sz w:val="24"/>
          <w:szCs w:val="24"/>
        </w:rPr>
        <w:t>5 (cinco</w:t>
      </w:r>
      <w:r w:rsidR="001B18D2" w:rsidRPr="00F13247">
        <w:rPr>
          <w:rFonts w:ascii="Arial" w:eastAsia="Arial" w:hAnsi="Arial" w:cs="Arial"/>
          <w:color w:val="0070C0"/>
          <w:sz w:val="24"/>
          <w:szCs w:val="24"/>
        </w:rPr>
        <w:t>)</w:t>
      </w:r>
      <w:r w:rsidR="00A505E0" w:rsidRPr="00F13247">
        <w:rPr>
          <w:rFonts w:ascii="Arial" w:eastAsia="Arial" w:hAnsi="Arial" w:cs="Arial"/>
          <w:color w:val="0070C0"/>
          <w:sz w:val="24"/>
          <w:szCs w:val="24"/>
        </w:rPr>
        <w:t xml:space="preserve"> minutos</w:t>
      </w:r>
      <w:r w:rsidR="001B18D2" w:rsidRPr="00F13247">
        <w:rPr>
          <w:rFonts w:ascii="Arial" w:eastAsia="Arial" w:hAnsi="Arial" w:cs="Arial"/>
          <w:color w:val="0070C0"/>
          <w:sz w:val="24"/>
          <w:szCs w:val="24"/>
        </w:rPr>
        <w:t>,</w:t>
      </w:r>
      <w:r w:rsidR="003032B6" w:rsidRPr="00F13247">
        <w:rPr>
          <w:rFonts w:ascii="Arial" w:eastAsia="Arial" w:hAnsi="Arial" w:cs="Arial"/>
          <w:color w:val="0070C0"/>
          <w:sz w:val="24"/>
          <w:szCs w:val="24"/>
        </w:rPr>
        <w:t xml:space="preserve"> </w:t>
      </w:r>
      <w:r w:rsidRPr="00F13247">
        <w:rPr>
          <w:rFonts w:ascii="Arial" w:eastAsia="Arial" w:hAnsi="Arial" w:cs="Arial"/>
          <w:color w:val="0070C0"/>
          <w:sz w:val="24"/>
          <w:szCs w:val="24"/>
        </w:rPr>
        <w:t>o qual</w:t>
      </w:r>
      <w:r>
        <w:rPr>
          <w:rFonts w:ascii="Arial" w:eastAsia="Arial" w:hAnsi="Arial" w:cs="Arial"/>
          <w:color w:val="0070C0"/>
          <w:sz w:val="24"/>
          <w:szCs w:val="24"/>
        </w:rPr>
        <w:t xml:space="preserve"> será sigiloso até o encerramento do prazo.</w:t>
      </w:r>
    </w:p>
    <w:p w14:paraId="6E2E3528" w14:textId="7ABE2B04" w:rsidR="00385800" w:rsidRDefault="00F8133F">
      <w:pPr>
        <w:pBdr>
          <w:top w:val="nil"/>
          <w:left w:val="nil"/>
          <w:bottom w:val="nil"/>
          <w:right w:val="nil"/>
          <w:between w:val="nil"/>
        </w:pBdr>
        <w:tabs>
          <w:tab w:val="left" w:pos="-426"/>
        </w:tabs>
        <w:spacing w:before="120" w:after="120" w:line="360" w:lineRule="auto"/>
        <w:ind w:left="-993" w:right="-1276"/>
        <w:jc w:val="both"/>
        <w:rPr>
          <w:rFonts w:ascii="Arial" w:eastAsia="Arial" w:hAnsi="Arial" w:cs="Arial"/>
          <w:color w:val="000000"/>
          <w:sz w:val="24"/>
          <w:szCs w:val="24"/>
        </w:rPr>
      </w:pPr>
      <w:r>
        <w:rPr>
          <w:rFonts w:ascii="Arial" w:eastAsia="Arial" w:hAnsi="Arial" w:cs="Arial"/>
          <w:b/>
          <w:color w:val="0070C0"/>
          <w:sz w:val="24"/>
          <w:szCs w:val="24"/>
        </w:rPr>
        <w:t>9.1</w:t>
      </w:r>
      <w:r w:rsidR="001B18D2">
        <w:rPr>
          <w:rFonts w:ascii="Arial" w:eastAsia="Arial" w:hAnsi="Arial" w:cs="Arial"/>
          <w:b/>
          <w:color w:val="0070C0"/>
          <w:sz w:val="24"/>
          <w:szCs w:val="24"/>
        </w:rPr>
        <w:t>7</w:t>
      </w:r>
      <w:r>
        <w:rPr>
          <w:rFonts w:ascii="Arial" w:eastAsia="Arial" w:hAnsi="Arial" w:cs="Arial"/>
          <w:b/>
          <w:color w:val="0070C0"/>
          <w:sz w:val="24"/>
          <w:szCs w:val="24"/>
        </w:rPr>
        <w:t>.</w:t>
      </w:r>
      <w:r>
        <w:rPr>
          <w:rFonts w:ascii="Arial" w:eastAsia="Arial" w:hAnsi="Arial" w:cs="Arial"/>
          <w:color w:val="0070C0"/>
          <w:sz w:val="24"/>
          <w:szCs w:val="24"/>
        </w:rPr>
        <w:t xml:space="preserve"> Após o término dos prazos estabelecidos nos itens anteriores, o sistema ordenará e divulgará os lances segundo a ordem crescente de vantajosidade, que se dará, conforme o critério de julgamento de </w:t>
      </w:r>
      <w:r>
        <w:rPr>
          <w:rFonts w:ascii="Arial" w:eastAsia="Arial" w:hAnsi="Arial" w:cs="Arial"/>
          <w:b/>
          <w:color w:val="0070C0"/>
          <w:sz w:val="24"/>
          <w:szCs w:val="24"/>
          <w:u w:val="single"/>
        </w:rPr>
        <w:t xml:space="preserve">MENOR PREÇO UNITÁRIO POR ITEM / GLOBAL POR LOTE </w:t>
      </w:r>
      <w:r>
        <w:rPr>
          <w:rFonts w:ascii="Arial" w:eastAsia="Arial" w:hAnsi="Arial" w:cs="Arial"/>
          <w:b/>
          <w:color w:val="FF0000"/>
          <w:sz w:val="24"/>
          <w:szCs w:val="24"/>
        </w:rPr>
        <w:t>OU</w:t>
      </w:r>
      <w:r>
        <w:rPr>
          <w:rFonts w:ascii="Arial" w:eastAsia="Arial" w:hAnsi="Arial" w:cs="Arial"/>
          <w:b/>
          <w:color w:val="3465A4"/>
          <w:sz w:val="24"/>
          <w:szCs w:val="24"/>
        </w:rPr>
        <w:t xml:space="preserve"> </w:t>
      </w:r>
      <w:r>
        <w:rPr>
          <w:rFonts w:ascii="Arial" w:eastAsia="Arial" w:hAnsi="Arial" w:cs="Arial"/>
          <w:b/>
          <w:color w:val="0070C0"/>
          <w:sz w:val="24"/>
          <w:szCs w:val="24"/>
          <w:u w:val="single"/>
        </w:rPr>
        <w:t>MAIOR DESCONTO</w:t>
      </w:r>
      <w:r>
        <w:rPr>
          <w:rFonts w:ascii="Arial" w:eastAsia="Arial" w:hAnsi="Arial" w:cs="Arial"/>
          <w:color w:val="000000"/>
          <w:sz w:val="24"/>
          <w:szCs w:val="24"/>
        </w:rPr>
        <w:t>.</w:t>
      </w:r>
    </w:p>
    <w:p w14:paraId="7DBA23B5" w14:textId="77777777" w:rsidR="00385800" w:rsidRDefault="00F8133F">
      <w:pPr>
        <w:spacing w:before="120" w:after="120" w:line="360" w:lineRule="auto"/>
        <w:ind w:left="-993" w:right="-1276"/>
        <w:jc w:val="both"/>
        <w:rPr>
          <w:rFonts w:ascii="Arial" w:eastAsia="Arial" w:hAnsi="Arial" w:cs="Arial"/>
          <w:color w:val="FF0000"/>
          <w:sz w:val="24"/>
          <w:szCs w:val="24"/>
        </w:rPr>
      </w:pPr>
      <w:r>
        <w:rPr>
          <w:rFonts w:ascii="Arial" w:eastAsia="Arial" w:hAnsi="Arial" w:cs="Arial"/>
          <w:b/>
          <w:color w:val="FF0000"/>
          <w:sz w:val="24"/>
          <w:szCs w:val="24"/>
        </w:rPr>
        <w:t>OBSERVAÇÃO:</w:t>
      </w:r>
      <w:r>
        <w:rPr>
          <w:rFonts w:ascii="Arial" w:eastAsia="Arial" w:hAnsi="Arial" w:cs="Arial"/>
          <w:color w:val="FF0000"/>
          <w:sz w:val="24"/>
          <w:szCs w:val="24"/>
        </w:rPr>
        <w:t xml:space="preserve"> Utilizar a opção compatível com o critério de julgamento adotado no TR.</w:t>
      </w:r>
    </w:p>
    <w:p w14:paraId="68F8D169" w14:textId="4C7BBD79" w:rsidR="00385800" w:rsidRPr="00F13247" w:rsidRDefault="00F8133F">
      <w:pPr>
        <w:pBdr>
          <w:top w:val="nil"/>
          <w:left w:val="nil"/>
          <w:bottom w:val="nil"/>
          <w:right w:val="nil"/>
          <w:between w:val="nil"/>
        </w:pBdr>
        <w:spacing w:before="120" w:after="120" w:line="360" w:lineRule="auto"/>
        <w:ind w:left="-993" w:right="-1276"/>
        <w:jc w:val="both"/>
        <w:rPr>
          <w:rFonts w:ascii="Arial" w:eastAsia="Arial" w:hAnsi="Arial" w:cs="Arial"/>
          <w:b/>
          <w:color w:val="000000"/>
          <w:sz w:val="24"/>
          <w:szCs w:val="24"/>
        </w:rPr>
      </w:pPr>
      <w:r w:rsidRPr="00F13247">
        <w:rPr>
          <w:rFonts w:ascii="Arial" w:eastAsia="Arial" w:hAnsi="Arial" w:cs="Arial"/>
          <w:b/>
          <w:color w:val="FF0000"/>
          <w:sz w:val="24"/>
          <w:szCs w:val="24"/>
        </w:rPr>
        <w:t>PARA O MODO DE DISPUTA FECHADO-ABERTO, adotar a redação dos itens 9.1</w:t>
      </w:r>
      <w:r w:rsidR="001B18D2" w:rsidRPr="00F13247">
        <w:rPr>
          <w:rFonts w:ascii="Arial" w:eastAsia="Arial" w:hAnsi="Arial" w:cs="Arial"/>
          <w:b/>
          <w:color w:val="FF0000"/>
          <w:sz w:val="24"/>
          <w:szCs w:val="24"/>
        </w:rPr>
        <w:t>3</w:t>
      </w:r>
      <w:r w:rsidRPr="00F13247">
        <w:rPr>
          <w:rFonts w:ascii="Arial" w:eastAsia="Arial" w:hAnsi="Arial" w:cs="Arial"/>
          <w:b/>
          <w:color w:val="FF0000"/>
          <w:sz w:val="24"/>
          <w:szCs w:val="24"/>
        </w:rPr>
        <w:t xml:space="preserve"> a 9.1</w:t>
      </w:r>
      <w:r w:rsidR="001B18D2" w:rsidRPr="00F13247">
        <w:rPr>
          <w:rFonts w:ascii="Arial" w:eastAsia="Arial" w:hAnsi="Arial" w:cs="Arial"/>
          <w:b/>
          <w:color w:val="FF0000"/>
          <w:sz w:val="24"/>
          <w:szCs w:val="24"/>
        </w:rPr>
        <w:t>7</w:t>
      </w:r>
      <w:r w:rsidRPr="00F13247">
        <w:rPr>
          <w:rFonts w:ascii="Arial" w:eastAsia="Arial" w:hAnsi="Arial" w:cs="Arial"/>
          <w:b/>
          <w:color w:val="FF0000"/>
          <w:sz w:val="24"/>
          <w:szCs w:val="24"/>
        </w:rPr>
        <w:t>, conforme abaixo:</w:t>
      </w:r>
    </w:p>
    <w:p w14:paraId="2C869053" w14:textId="7C335730" w:rsidR="00385800" w:rsidRPr="00F13247" w:rsidRDefault="00F8133F">
      <w:pPr>
        <w:pBdr>
          <w:top w:val="nil"/>
          <w:left w:val="nil"/>
          <w:bottom w:val="nil"/>
          <w:right w:val="nil"/>
          <w:between w:val="nil"/>
        </w:pBdr>
        <w:tabs>
          <w:tab w:val="left" w:pos="-426"/>
        </w:tabs>
        <w:spacing w:before="120" w:after="120" w:line="360" w:lineRule="auto"/>
        <w:ind w:left="-993" w:right="-1276"/>
        <w:jc w:val="both"/>
        <w:rPr>
          <w:rFonts w:ascii="Arial" w:eastAsia="Arial" w:hAnsi="Arial" w:cs="Arial"/>
          <w:i/>
          <w:color w:val="0070C0"/>
          <w:sz w:val="24"/>
          <w:szCs w:val="24"/>
        </w:rPr>
      </w:pPr>
      <w:r w:rsidRPr="00F13247">
        <w:rPr>
          <w:rFonts w:ascii="Arial" w:eastAsia="Arial" w:hAnsi="Arial" w:cs="Arial"/>
          <w:b/>
          <w:color w:val="0070C0"/>
          <w:sz w:val="24"/>
          <w:szCs w:val="24"/>
        </w:rPr>
        <w:t>9.1</w:t>
      </w:r>
      <w:r w:rsidR="001B18D2" w:rsidRPr="00F13247">
        <w:rPr>
          <w:rFonts w:ascii="Arial" w:eastAsia="Arial" w:hAnsi="Arial" w:cs="Arial"/>
          <w:b/>
          <w:color w:val="0070C0"/>
          <w:sz w:val="24"/>
          <w:szCs w:val="24"/>
        </w:rPr>
        <w:t>3</w:t>
      </w:r>
      <w:r w:rsidRPr="00F13247">
        <w:rPr>
          <w:rFonts w:ascii="Arial" w:eastAsia="Arial" w:hAnsi="Arial" w:cs="Arial"/>
          <w:b/>
          <w:color w:val="0070C0"/>
          <w:sz w:val="24"/>
          <w:szCs w:val="24"/>
        </w:rPr>
        <w:t>.</w:t>
      </w:r>
      <w:r w:rsidRPr="00F13247">
        <w:rPr>
          <w:rFonts w:ascii="Arial" w:eastAsia="Arial" w:hAnsi="Arial" w:cs="Arial"/>
          <w:color w:val="0070C0"/>
          <w:sz w:val="24"/>
          <w:szCs w:val="24"/>
        </w:rPr>
        <w:t xml:space="preserve"> Somente a licitante autora da melhor proposta inicial e as licitantes que apresentarem propostas com variação de preço de até 10% (dez por cento) em relação àquela serão classificadas e poderão participar da subsequente etapa aberta, apresentando lances públicos e sucessivos até o encerramento da sessão. </w:t>
      </w:r>
    </w:p>
    <w:p w14:paraId="415B7833" w14:textId="02E09531" w:rsidR="00385800" w:rsidRPr="00F13247" w:rsidRDefault="00F8133F">
      <w:pPr>
        <w:widowControl w:val="0"/>
        <w:pBdr>
          <w:top w:val="nil"/>
          <w:left w:val="nil"/>
          <w:bottom w:val="nil"/>
          <w:right w:val="nil"/>
          <w:between w:val="nil"/>
        </w:pBdr>
        <w:tabs>
          <w:tab w:val="left" w:pos="-426"/>
        </w:tabs>
        <w:spacing w:before="120" w:after="120" w:line="360" w:lineRule="auto"/>
        <w:ind w:left="-993" w:right="-1276"/>
        <w:jc w:val="both"/>
        <w:rPr>
          <w:rFonts w:ascii="Arial" w:eastAsia="Arial" w:hAnsi="Arial" w:cs="Arial"/>
          <w:color w:val="0070C0"/>
          <w:sz w:val="24"/>
          <w:szCs w:val="24"/>
        </w:rPr>
      </w:pPr>
      <w:r w:rsidRPr="00F13247">
        <w:rPr>
          <w:rFonts w:ascii="Arial" w:eastAsia="Arial" w:hAnsi="Arial" w:cs="Arial"/>
          <w:b/>
          <w:color w:val="0070C0"/>
          <w:sz w:val="24"/>
          <w:szCs w:val="24"/>
        </w:rPr>
        <w:t>9.1</w:t>
      </w:r>
      <w:r w:rsidR="001B18D2" w:rsidRPr="00F13247">
        <w:rPr>
          <w:rFonts w:ascii="Arial" w:eastAsia="Arial" w:hAnsi="Arial" w:cs="Arial"/>
          <w:b/>
          <w:color w:val="0070C0"/>
          <w:sz w:val="24"/>
          <w:szCs w:val="24"/>
        </w:rPr>
        <w:t>4</w:t>
      </w:r>
      <w:r w:rsidRPr="00F13247">
        <w:rPr>
          <w:rFonts w:ascii="Arial" w:eastAsia="Arial" w:hAnsi="Arial" w:cs="Arial"/>
          <w:b/>
          <w:color w:val="0070C0"/>
          <w:sz w:val="24"/>
          <w:szCs w:val="24"/>
        </w:rPr>
        <w:t>.</w:t>
      </w:r>
      <w:r w:rsidRPr="00F13247">
        <w:rPr>
          <w:rFonts w:ascii="Arial" w:eastAsia="Arial" w:hAnsi="Arial" w:cs="Arial"/>
          <w:color w:val="0070C0"/>
          <w:sz w:val="24"/>
          <w:szCs w:val="24"/>
        </w:rPr>
        <w:t xml:space="preserve"> Não havendo pelo menos 3 (três) propostas nas condições definidas no item 9.1</w:t>
      </w:r>
      <w:r w:rsidR="001B18D2" w:rsidRPr="00F13247">
        <w:rPr>
          <w:rFonts w:ascii="Arial" w:eastAsia="Arial" w:hAnsi="Arial" w:cs="Arial"/>
          <w:color w:val="0070C0"/>
          <w:sz w:val="24"/>
          <w:szCs w:val="24"/>
        </w:rPr>
        <w:t>3</w:t>
      </w:r>
      <w:r w:rsidRPr="00F13247">
        <w:rPr>
          <w:rFonts w:ascii="Arial" w:eastAsia="Arial" w:hAnsi="Arial" w:cs="Arial"/>
          <w:color w:val="0070C0"/>
          <w:sz w:val="24"/>
          <w:szCs w:val="24"/>
        </w:rPr>
        <w:t>, poderão os autores das melhores propostas, até o máximo de 3 (três), oferecer lances abertos, quaisquer que sejam os preços iniciais oferecidos.</w:t>
      </w:r>
    </w:p>
    <w:p w14:paraId="6D1F1145" w14:textId="10329C2E" w:rsidR="00385800" w:rsidRPr="00F13247" w:rsidRDefault="00F8133F">
      <w:pPr>
        <w:widowControl w:val="0"/>
        <w:pBdr>
          <w:top w:val="nil"/>
          <w:left w:val="nil"/>
          <w:bottom w:val="nil"/>
          <w:right w:val="nil"/>
          <w:between w:val="nil"/>
        </w:pBdr>
        <w:tabs>
          <w:tab w:val="left" w:pos="-426"/>
        </w:tabs>
        <w:spacing w:before="120" w:after="120" w:line="360" w:lineRule="auto"/>
        <w:ind w:left="-993" w:right="-1276"/>
        <w:jc w:val="both"/>
        <w:rPr>
          <w:rFonts w:ascii="Arial" w:eastAsia="Arial" w:hAnsi="Arial" w:cs="Arial"/>
          <w:color w:val="0070C0"/>
          <w:sz w:val="24"/>
          <w:szCs w:val="24"/>
        </w:rPr>
      </w:pPr>
      <w:r w:rsidRPr="00F13247">
        <w:rPr>
          <w:rFonts w:ascii="Arial" w:eastAsia="Arial" w:hAnsi="Arial" w:cs="Arial"/>
          <w:b/>
          <w:color w:val="0070C0"/>
          <w:sz w:val="24"/>
          <w:szCs w:val="24"/>
        </w:rPr>
        <w:t>9.1</w:t>
      </w:r>
      <w:r w:rsidR="001B18D2" w:rsidRPr="00F13247">
        <w:rPr>
          <w:rFonts w:ascii="Arial" w:eastAsia="Arial" w:hAnsi="Arial" w:cs="Arial"/>
          <w:b/>
          <w:color w:val="0070C0"/>
          <w:sz w:val="24"/>
          <w:szCs w:val="24"/>
        </w:rPr>
        <w:t>5</w:t>
      </w:r>
      <w:r w:rsidRPr="00F13247">
        <w:rPr>
          <w:rFonts w:ascii="Arial" w:eastAsia="Arial" w:hAnsi="Arial" w:cs="Arial"/>
          <w:b/>
          <w:color w:val="0070C0"/>
          <w:sz w:val="24"/>
          <w:szCs w:val="24"/>
        </w:rPr>
        <w:t>.</w:t>
      </w:r>
      <w:r w:rsidRPr="00F13247">
        <w:rPr>
          <w:rFonts w:ascii="Arial" w:eastAsia="Arial" w:hAnsi="Arial" w:cs="Arial"/>
          <w:color w:val="0070C0"/>
          <w:sz w:val="24"/>
          <w:szCs w:val="24"/>
        </w:rPr>
        <w:t xml:space="preserve"> A etapa de lances abertos terá duração de _____ minutos </w:t>
      </w:r>
      <w:r w:rsidRPr="00F13247">
        <w:rPr>
          <w:rFonts w:ascii="Arial" w:eastAsia="Arial" w:hAnsi="Arial" w:cs="Arial"/>
          <w:color w:val="FF0000"/>
          <w:sz w:val="24"/>
          <w:szCs w:val="24"/>
        </w:rPr>
        <w:t xml:space="preserve">(preencher conforme adequado ao sistema BBMNET) </w:t>
      </w:r>
      <w:r w:rsidRPr="00F13247">
        <w:rPr>
          <w:rFonts w:ascii="Arial" w:eastAsia="Arial" w:hAnsi="Arial" w:cs="Arial"/>
          <w:color w:val="0070C0"/>
          <w:sz w:val="24"/>
          <w:szCs w:val="24"/>
        </w:rPr>
        <w:t>e, após isso, será prorrogada automaticamente pelo sistema quando houver lance ofertado nos últimos dois minutos do período de duração.</w:t>
      </w:r>
    </w:p>
    <w:p w14:paraId="5BE66E9D" w14:textId="5F079F3A" w:rsidR="00385800" w:rsidRPr="00F13247" w:rsidRDefault="00F8133F">
      <w:pPr>
        <w:pBdr>
          <w:top w:val="nil"/>
          <w:left w:val="nil"/>
          <w:bottom w:val="nil"/>
          <w:right w:val="nil"/>
          <w:between w:val="nil"/>
        </w:pBdr>
        <w:tabs>
          <w:tab w:val="left" w:pos="0"/>
          <w:tab w:val="right" w:pos="284"/>
        </w:tabs>
        <w:spacing w:before="120" w:after="120" w:line="360" w:lineRule="auto"/>
        <w:ind w:left="-426" w:right="-1276"/>
        <w:jc w:val="both"/>
        <w:rPr>
          <w:rFonts w:ascii="Arial" w:eastAsia="Arial" w:hAnsi="Arial" w:cs="Arial"/>
          <w:color w:val="0070C0"/>
          <w:sz w:val="24"/>
          <w:szCs w:val="24"/>
        </w:rPr>
      </w:pPr>
      <w:r w:rsidRPr="00F13247">
        <w:rPr>
          <w:rFonts w:ascii="Arial" w:eastAsia="Arial" w:hAnsi="Arial" w:cs="Arial"/>
          <w:b/>
          <w:color w:val="0070C0"/>
          <w:sz w:val="24"/>
          <w:szCs w:val="24"/>
        </w:rPr>
        <w:t>9.1</w:t>
      </w:r>
      <w:r w:rsidR="001B18D2" w:rsidRPr="00F13247">
        <w:rPr>
          <w:rFonts w:ascii="Arial" w:eastAsia="Arial" w:hAnsi="Arial" w:cs="Arial"/>
          <w:b/>
          <w:color w:val="0070C0"/>
          <w:sz w:val="24"/>
          <w:szCs w:val="24"/>
        </w:rPr>
        <w:t>5</w:t>
      </w:r>
      <w:r w:rsidRPr="00F13247">
        <w:rPr>
          <w:rFonts w:ascii="Arial" w:eastAsia="Arial" w:hAnsi="Arial" w:cs="Arial"/>
          <w:b/>
          <w:color w:val="0070C0"/>
          <w:sz w:val="24"/>
          <w:szCs w:val="24"/>
        </w:rPr>
        <w:t>.1.</w:t>
      </w:r>
      <w:r w:rsidRPr="00F13247">
        <w:rPr>
          <w:rFonts w:ascii="Arial" w:eastAsia="Arial" w:hAnsi="Arial" w:cs="Arial"/>
          <w:color w:val="0070C0"/>
          <w:sz w:val="24"/>
          <w:szCs w:val="24"/>
        </w:rPr>
        <w:t xml:space="preserve"> A prorrogação automática de que trata o item 9.1</w:t>
      </w:r>
      <w:r w:rsidR="001B18D2" w:rsidRPr="00F13247">
        <w:rPr>
          <w:rFonts w:ascii="Arial" w:eastAsia="Arial" w:hAnsi="Arial" w:cs="Arial"/>
          <w:color w:val="0070C0"/>
          <w:sz w:val="24"/>
          <w:szCs w:val="24"/>
        </w:rPr>
        <w:t>5</w:t>
      </w:r>
      <w:r w:rsidRPr="00F13247">
        <w:rPr>
          <w:rFonts w:ascii="Arial" w:eastAsia="Arial" w:hAnsi="Arial" w:cs="Arial"/>
          <w:color w:val="0070C0"/>
          <w:sz w:val="24"/>
          <w:szCs w:val="24"/>
        </w:rPr>
        <w:t xml:space="preserve"> será de ____ minutos </w:t>
      </w:r>
      <w:r w:rsidRPr="00F13247">
        <w:rPr>
          <w:rFonts w:ascii="Arial" w:eastAsia="Arial" w:hAnsi="Arial" w:cs="Arial"/>
          <w:color w:val="FF0000"/>
          <w:sz w:val="24"/>
          <w:szCs w:val="24"/>
        </w:rPr>
        <w:t xml:space="preserve">(preencher conforme adequado ao sistema BBMNET) </w:t>
      </w:r>
      <w:r w:rsidRPr="00F13247">
        <w:rPr>
          <w:rFonts w:ascii="Arial" w:eastAsia="Arial" w:hAnsi="Arial" w:cs="Arial"/>
          <w:color w:val="0070C0"/>
          <w:sz w:val="24"/>
          <w:szCs w:val="24"/>
        </w:rPr>
        <w:t>e ocorrerá sucessivamente sempre que houver lances enviados nesse período de prorrogação, inclusive quando se tratar de lances intermediários.</w:t>
      </w:r>
    </w:p>
    <w:p w14:paraId="322E6244" w14:textId="1DDCD897" w:rsidR="00385800" w:rsidRPr="00F13247" w:rsidRDefault="00F8133F">
      <w:pPr>
        <w:pBdr>
          <w:top w:val="nil"/>
          <w:left w:val="nil"/>
          <w:bottom w:val="nil"/>
          <w:right w:val="nil"/>
          <w:between w:val="nil"/>
        </w:pBdr>
        <w:tabs>
          <w:tab w:val="left" w:pos="0"/>
          <w:tab w:val="left" w:pos="-284"/>
          <w:tab w:val="left" w:pos="284"/>
        </w:tabs>
        <w:spacing w:before="120" w:after="120" w:line="360" w:lineRule="auto"/>
        <w:ind w:left="-426" w:right="-1276"/>
        <w:jc w:val="both"/>
        <w:rPr>
          <w:rFonts w:ascii="Arial" w:eastAsia="Arial" w:hAnsi="Arial" w:cs="Arial"/>
          <w:color w:val="0070C0"/>
          <w:sz w:val="24"/>
          <w:szCs w:val="24"/>
        </w:rPr>
      </w:pPr>
      <w:r w:rsidRPr="00F13247">
        <w:rPr>
          <w:rFonts w:ascii="Arial" w:eastAsia="Arial" w:hAnsi="Arial" w:cs="Arial"/>
          <w:b/>
          <w:color w:val="0070C0"/>
          <w:sz w:val="24"/>
          <w:szCs w:val="24"/>
        </w:rPr>
        <w:lastRenderedPageBreak/>
        <w:t>9.1</w:t>
      </w:r>
      <w:r w:rsidR="001B18D2" w:rsidRPr="00F13247">
        <w:rPr>
          <w:rFonts w:ascii="Arial" w:eastAsia="Arial" w:hAnsi="Arial" w:cs="Arial"/>
          <w:b/>
          <w:color w:val="0070C0"/>
          <w:sz w:val="24"/>
          <w:szCs w:val="24"/>
        </w:rPr>
        <w:t>5</w:t>
      </w:r>
      <w:r w:rsidRPr="00F13247">
        <w:rPr>
          <w:rFonts w:ascii="Arial" w:eastAsia="Arial" w:hAnsi="Arial" w:cs="Arial"/>
          <w:b/>
          <w:color w:val="0070C0"/>
          <w:sz w:val="24"/>
          <w:szCs w:val="24"/>
        </w:rPr>
        <w:t>.2.</w:t>
      </w:r>
      <w:r w:rsidRPr="00F13247">
        <w:rPr>
          <w:rFonts w:ascii="Arial" w:eastAsia="Arial" w:hAnsi="Arial" w:cs="Arial"/>
          <w:color w:val="0070C0"/>
          <w:sz w:val="24"/>
          <w:szCs w:val="24"/>
        </w:rPr>
        <w:t xml:space="preserve"> Na hipótese de não haver novos lances na forma prevista nos itens 9.1</w:t>
      </w:r>
      <w:r w:rsidR="001B18D2" w:rsidRPr="00F13247">
        <w:rPr>
          <w:rFonts w:ascii="Arial" w:eastAsia="Arial" w:hAnsi="Arial" w:cs="Arial"/>
          <w:color w:val="0070C0"/>
          <w:sz w:val="24"/>
          <w:szCs w:val="24"/>
        </w:rPr>
        <w:t>5</w:t>
      </w:r>
      <w:r w:rsidRPr="00F13247">
        <w:rPr>
          <w:rFonts w:ascii="Arial" w:eastAsia="Arial" w:hAnsi="Arial" w:cs="Arial"/>
          <w:color w:val="0070C0"/>
          <w:sz w:val="24"/>
          <w:szCs w:val="24"/>
        </w:rPr>
        <w:t>.1, a sessão pública será encerrada automaticamente e o sistema ordenará e divulgará os lances em ordem crescente de classificação.</w:t>
      </w:r>
    </w:p>
    <w:p w14:paraId="387C8D64" w14:textId="388643DB" w:rsidR="00385800" w:rsidRPr="00F13247" w:rsidRDefault="00F8133F">
      <w:pPr>
        <w:widowControl w:val="0"/>
        <w:pBdr>
          <w:top w:val="nil"/>
          <w:left w:val="nil"/>
          <w:bottom w:val="nil"/>
          <w:right w:val="nil"/>
          <w:between w:val="nil"/>
        </w:pBdr>
        <w:tabs>
          <w:tab w:val="left" w:pos="-426"/>
        </w:tabs>
        <w:spacing w:before="120" w:after="120" w:line="360" w:lineRule="auto"/>
        <w:ind w:left="-993" w:right="-1276"/>
        <w:jc w:val="both"/>
        <w:rPr>
          <w:rFonts w:ascii="Arial" w:eastAsia="Arial" w:hAnsi="Arial" w:cs="Arial"/>
          <w:color w:val="0070C0"/>
          <w:sz w:val="24"/>
          <w:szCs w:val="24"/>
        </w:rPr>
      </w:pPr>
      <w:r w:rsidRPr="00F13247">
        <w:rPr>
          <w:rFonts w:ascii="Arial" w:eastAsia="Arial" w:hAnsi="Arial" w:cs="Arial"/>
          <w:b/>
          <w:color w:val="0070C0"/>
          <w:sz w:val="24"/>
          <w:szCs w:val="24"/>
        </w:rPr>
        <w:t>9.1</w:t>
      </w:r>
      <w:r w:rsidR="001B18D2" w:rsidRPr="00F13247">
        <w:rPr>
          <w:rFonts w:ascii="Arial" w:eastAsia="Arial" w:hAnsi="Arial" w:cs="Arial"/>
          <w:b/>
          <w:color w:val="0070C0"/>
          <w:sz w:val="24"/>
          <w:szCs w:val="24"/>
        </w:rPr>
        <w:t>6</w:t>
      </w:r>
      <w:r w:rsidRPr="00F13247">
        <w:rPr>
          <w:rFonts w:ascii="Arial" w:eastAsia="Arial" w:hAnsi="Arial" w:cs="Arial"/>
          <w:b/>
          <w:color w:val="0070C0"/>
          <w:sz w:val="24"/>
          <w:szCs w:val="24"/>
        </w:rPr>
        <w:t>.</w:t>
      </w:r>
      <w:r w:rsidRPr="00F13247">
        <w:rPr>
          <w:rFonts w:ascii="Arial" w:eastAsia="Arial" w:hAnsi="Arial" w:cs="Arial"/>
          <w:color w:val="0070C0"/>
          <w:sz w:val="24"/>
          <w:szCs w:val="24"/>
        </w:rPr>
        <w:t xml:space="preserve"> Definido o melhor lance, se a diferença em relação ao lance classificado em segundo lugar for de pelo menos 5% (cinco por cento), o Agente de Contratação poderá admitir, por uma única vez, o reinício da disputa aberta, para a definição das demais colocações.</w:t>
      </w:r>
    </w:p>
    <w:p w14:paraId="1D490222" w14:textId="40B48C31" w:rsidR="00385800" w:rsidRPr="00F13247" w:rsidRDefault="00F8133F">
      <w:pPr>
        <w:widowControl w:val="0"/>
        <w:tabs>
          <w:tab w:val="left" w:pos="-284"/>
        </w:tabs>
        <w:spacing w:before="120" w:after="120" w:line="360" w:lineRule="auto"/>
        <w:ind w:left="-426" w:right="-1276"/>
        <w:jc w:val="both"/>
        <w:rPr>
          <w:rFonts w:ascii="Arial" w:eastAsia="Arial" w:hAnsi="Arial" w:cs="Arial"/>
          <w:color w:val="0070C0"/>
          <w:sz w:val="24"/>
          <w:szCs w:val="24"/>
        </w:rPr>
      </w:pPr>
      <w:r w:rsidRPr="00F13247">
        <w:rPr>
          <w:rFonts w:ascii="Arial" w:eastAsia="Arial" w:hAnsi="Arial" w:cs="Arial"/>
          <w:b/>
          <w:color w:val="0070C0"/>
          <w:sz w:val="24"/>
          <w:szCs w:val="24"/>
        </w:rPr>
        <w:t>9.1</w:t>
      </w:r>
      <w:r w:rsidR="001B18D2" w:rsidRPr="00F13247">
        <w:rPr>
          <w:rFonts w:ascii="Arial" w:eastAsia="Arial" w:hAnsi="Arial" w:cs="Arial"/>
          <w:b/>
          <w:color w:val="0070C0"/>
          <w:sz w:val="24"/>
          <w:szCs w:val="24"/>
        </w:rPr>
        <w:t>6</w:t>
      </w:r>
      <w:r w:rsidRPr="00F13247">
        <w:rPr>
          <w:rFonts w:ascii="Arial" w:eastAsia="Arial" w:hAnsi="Arial" w:cs="Arial"/>
          <w:b/>
          <w:color w:val="0070C0"/>
          <w:sz w:val="24"/>
          <w:szCs w:val="24"/>
        </w:rPr>
        <w:t>.1.</w:t>
      </w:r>
      <w:r w:rsidRPr="00F13247">
        <w:rPr>
          <w:rFonts w:ascii="Arial" w:eastAsia="Arial" w:hAnsi="Arial" w:cs="Arial"/>
          <w:color w:val="0070C0"/>
          <w:sz w:val="24"/>
          <w:szCs w:val="24"/>
        </w:rPr>
        <w:t xml:space="preserve"> Após o reinício previsto no item acima, os licitantes serão convocados para apresentar lances intermediários, podendo optar por manter o seu último lance, ou por ofertar lance de valor inferior ou percentual de desconto superior.</w:t>
      </w:r>
    </w:p>
    <w:p w14:paraId="14E38CCC" w14:textId="0AC05557" w:rsidR="00385800" w:rsidRPr="00F13247" w:rsidRDefault="00F8133F">
      <w:pPr>
        <w:spacing w:before="120" w:after="120" w:line="360" w:lineRule="auto"/>
        <w:ind w:left="-993" w:right="-1276"/>
        <w:jc w:val="both"/>
        <w:rPr>
          <w:rFonts w:ascii="Arial" w:eastAsia="Arial" w:hAnsi="Arial" w:cs="Arial"/>
          <w:color w:val="FF0000"/>
          <w:sz w:val="24"/>
          <w:szCs w:val="24"/>
        </w:rPr>
      </w:pPr>
      <w:r w:rsidRPr="00F13247">
        <w:rPr>
          <w:rFonts w:ascii="Arial" w:eastAsia="Arial" w:hAnsi="Arial" w:cs="Arial"/>
          <w:b/>
          <w:color w:val="0070C0"/>
          <w:sz w:val="24"/>
          <w:szCs w:val="24"/>
        </w:rPr>
        <w:t>9.1</w:t>
      </w:r>
      <w:r w:rsidR="001B18D2" w:rsidRPr="00F13247">
        <w:rPr>
          <w:rFonts w:ascii="Arial" w:eastAsia="Arial" w:hAnsi="Arial" w:cs="Arial"/>
          <w:b/>
          <w:color w:val="0070C0"/>
          <w:sz w:val="24"/>
          <w:szCs w:val="24"/>
        </w:rPr>
        <w:t>7</w:t>
      </w:r>
      <w:r w:rsidRPr="00F13247">
        <w:rPr>
          <w:rFonts w:ascii="Arial" w:eastAsia="Arial" w:hAnsi="Arial" w:cs="Arial"/>
          <w:b/>
          <w:color w:val="0070C0"/>
          <w:sz w:val="24"/>
          <w:szCs w:val="24"/>
        </w:rPr>
        <w:t>.</w:t>
      </w:r>
      <w:r w:rsidRPr="00F13247">
        <w:rPr>
          <w:rFonts w:ascii="Arial" w:eastAsia="Arial" w:hAnsi="Arial" w:cs="Arial"/>
          <w:color w:val="0070C0"/>
          <w:sz w:val="24"/>
          <w:szCs w:val="24"/>
        </w:rPr>
        <w:t xml:space="preserve"> Encerrada a etapa de que trata o item 9.1</w:t>
      </w:r>
      <w:r w:rsidR="001B18D2" w:rsidRPr="00F13247">
        <w:rPr>
          <w:rFonts w:ascii="Arial" w:eastAsia="Arial" w:hAnsi="Arial" w:cs="Arial"/>
          <w:color w:val="0070C0"/>
          <w:sz w:val="24"/>
          <w:szCs w:val="24"/>
        </w:rPr>
        <w:t>6</w:t>
      </w:r>
      <w:r w:rsidRPr="00F13247">
        <w:rPr>
          <w:rFonts w:ascii="Arial" w:eastAsia="Arial" w:hAnsi="Arial" w:cs="Arial"/>
          <w:color w:val="0070C0"/>
          <w:sz w:val="24"/>
          <w:szCs w:val="24"/>
        </w:rPr>
        <w:t xml:space="preserve">, o sistema ordenará e divulgará os lances em ordem crescente de vantajosidade, que se dará, conforme o critério de julgamento de </w:t>
      </w:r>
      <w:r w:rsidRPr="00F13247">
        <w:rPr>
          <w:rFonts w:ascii="Arial" w:eastAsia="Arial" w:hAnsi="Arial" w:cs="Arial"/>
          <w:color w:val="0070C0"/>
          <w:sz w:val="24"/>
          <w:szCs w:val="24"/>
          <w:u w:val="single"/>
        </w:rPr>
        <w:t>MENOR PREÇO UNITÁRIO POR ITEM / GLOBAL POR LOTE</w:t>
      </w:r>
      <w:r w:rsidRPr="00F13247">
        <w:rPr>
          <w:rFonts w:ascii="Arial" w:eastAsia="Arial" w:hAnsi="Arial" w:cs="Arial"/>
          <w:color w:val="0070C0"/>
          <w:sz w:val="24"/>
          <w:szCs w:val="24"/>
        </w:rPr>
        <w:t xml:space="preserve"> </w:t>
      </w:r>
      <w:r w:rsidRPr="00F13247">
        <w:rPr>
          <w:rFonts w:ascii="Arial" w:eastAsia="Arial" w:hAnsi="Arial" w:cs="Arial"/>
          <w:color w:val="FF0000"/>
          <w:sz w:val="24"/>
          <w:szCs w:val="24"/>
        </w:rPr>
        <w:t>OU</w:t>
      </w:r>
      <w:r w:rsidRPr="00F13247">
        <w:rPr>
          <w:rFonts w:ascii="Arial" w:eastAsia="Arial" w:hAnsi="Arial" w:cs="Arial"/>
          <w:color w:val="0070C0"/>
          <w:sz w:val="24"/>
          <w:szCs w:val="24"/>
        </w:rPr>
        <w:t xml:space="preserve"> </w:t>
      </w:r>
      <w:r w:rsidRPr="00F13247">
        <w:rPr>
          <w:rFonts w:ascii="Arial" w:eastAsia="Arial" w:hAnsi="Arial" w:cs="Arial"/>
          <w:color w:val="0070C0"/>
          <w:sz w:val="24"/>
          <w:szCs w:val="24"/>
          <w:u w:val="single"/>
        </w:rPr>
        <w:t>MAIOR DESCONTO</w:t>
      </w:r>
      <w:r w:rsidRPr="00F13247">
        <w:rPr>
          <w:rFonts w:ascii="Arial" w:eastAsia="Arial" w:hAnsi="Arial" w:cs="Arial"/>
          <w:color w:val="0070C0"/>
          <w:sz w:val="24"/>
          <w:szCs w:val="24"/>
        </w:rPr>
        <w:t>.</w:t>
      </w:r>
    </w:p>
    <w:p w14:paraId="789D3BA8" w14:textId="77777777" w:rsidR="00385800" w:rsidRPr="00F13247" w:rsidRDefault="00F8133F">
      <w:pPr>
        <w:spacing w:before="120" w:after="120" w:line="360" w:lineRule="auto"/>
        <w:ind w:left="-993" w:right="-1276"/>
        <w:jc w:val="both"/>
        <w:rPr>
          <w:rFonts w:ascii="Arial" w:eastAsia="Arial" w:hAnsi="Arial" w:cs="Arial"/>
          <w:color w:val="FF0000"/>
          <w:sz w:val="24"/>
          <w:szCs w:val="24"/>
        </w:rPr>
      </w:pPr>
      <w:r w:rsidRPr="00F13247">
        <w:rPr>
          <w:rFonts w:ascii="Arial" w:eastAsia="Arial" w:hAnsi="Arial" w:cs="Arial"/>
          <w:b/>
          <w:color w:val="FF0000"/>
          <w:sz w:val="24"/>
          <w:szCs w:val="24"/>
        </w:rPr>
        <w:t>OBSERVAÇÃO:</w:t>
      </w:r>
      <w:r w:rsidRPr="00F13247">
        <w:rPr>
          <w:rFonts w:ascii="Arial" w:eastAsia="Arial" w:hAnsi="Arial" w:cs="Arial"/>
          <w:color w:val="FF0000"/>
          <w:sz w:val="24"/>
          <w:szCs w:val="24"/>
        </w:rPr>
        <w:t xml:space="preserve"> Utilizar a opção compatível com o critério de julgamento adotado no TR.</w:t>
      </w:r>
    </w:p>
    <w:p w14:paraId="43069C29" w14:textId="77777777" w:rsidR="00385800" w:rsidRDefault="00F8133F">
      <w:pPr>
        <w:spacing w:before="360" w:after="120" w:line="360" w:lineRule="auto"/>
        <w:ind w:left="-1701" w:right="-1276"/>
        <w:jc w:val="both"/>
        <w:rPr>
          <w:rFonts w:ascii="Arial" w:eastAsia="Arial" w:hAnsi="Arial" w:cs="Arial"/>
          <w:sz w:val="24"/>
          <w:szCs w:val="24"/>
        </w:rPr>
      </w:pPr>
      <w:r>
        <w:rPr>
          <w:rFonts w:ascii="Arial" w:eastAsia="Arial" w:hAnsi="Arial" w:cs="Arial"/>
          <w:noProof/>
        </w:rPr>
        <mc:AlternateContent>
          <mc:Choice Requires="wps">
            <w:drawing>
              <wp:inline distT="0" distB="2540" distL="0" distR="0" wp14:anchorId="57CF0E8C" wp14:editId="3D6DE754">
                <wp:extent cx="3575685" cy="373845"/>
                <wp:effectExtent l="0" t="0" r="0" b="0"/>
                <wp:docPr id="142554505" name="Retângulo 142554505"/>
                <wp:cNvGraphicFramePr/>
                <a:graphic xmlns:a="http://schemas.openxmlformats.org/drawingml/2006/main">
                  <a:graphicData uri="http://schemas.microsoft.com/office/word/2010/wordprocessingShape">
                    <wps:wsp>
                      <wps:cNvSpPr/>
                      <wps:spPr>
                        <a:xfrm>
                          <a:off x="3562920" y="3597840"/>
                          <a:ext cx="3566160" cy="364320"/>
                        </a:xfrm>
                        <a:prstGeom prst="rect">
                          <a:avLst/>
                        </a:prstGeom>
                        <a:solidFill>
                          <a:srgbClr val="33608E"/>
                        </a:solidFill>
                        <a:ln>
                          <a:noFill/>
                        </a:ln>
                      </wps:spPr>
                      <wps:txbx>
                        <w:txbxContent>
                          <w:p w14:paraId="013A5ED9" w14:textId="77777777" w:rsidR="006F3EEE" w:rsidRDefault="006F3EEE" w:rsidP="00543C50">
                            <w:pPr>
                              <w:spacing w:after="0" w:line="258" w:lineRule="auto"/>
                              <w:ind w:left="567" w:right="282"/>
                              <w:textDirection w:val="btLr"/>
                            </w:pPr>
                            <w:r>
                              <w:rPr>
                                <w:rFonts w:ascii="Arial" w:eastAsia="Arial" w:hAnsi="Arial" w:cs="Arial"/>
                                <w:b/>
                                <w:color w:val="00B0F0"/>
                                <w:sz w:val="24"/>
                              </w:rPr>
                              <w:t xml:space="preserve">10. </w:t>
                            </w:r>
                            <w:r>
                              <w:rPr>
                                <w:rFonts w:ascii="Arial" w:eastAsia="Arial" w:hAnsi="Arial" w:cs="Arial"/>
                                <w:b/>
                                <w:color w:val="FFFFFF"/>
                                <w:sz w:val="24"/>
                              </w:rPr>
                              <w:t>DOS CRITÉRIOS DE DESEMPATE</w:t>
                            </w:r>
                          </w:p>
                        </w:txbxContent>
                      </wps:txbx>
                      <wps:bodyPr spcFirstLastPara="1" wrap="square" lIns="91425" tIns="45700" rIns="91425" bIns="45700" anchor="ctr" anchorCtr="0">
                        <a:noAutofit/>
                      </wps:bodyPr>
                    </wps:wsp>
                  </a:graphicData>
                </a:graphic>
              </wp:inline>
            </w:drawing>
          </mc:Choice>
          <mc:Fallback>
            <w:pict>
              <v:rect w14:anchorId="57CF0E8C" id="Retângulo 142554505" o:spid="_x0000_s1045" style="width:281.55pt;height:29.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" fillcolor="#33608e" stroked="f">
                <v:textbox inset="2.53958mm,1.2694mm,2.53958mm,1.2694mm">
                  <w:txbxContent>
                    <w:p w14:paraId="013A5ED9" w14:textId="77777777" w:rsidR="006F3EEE" w:rsidRDefault="006F3EEE" w:rsidP="00543C50">
                      <w:pPr>
                        <w:spacing w:after="0" w:line="258" w:lineRule="auto"/>
                        <w:ind w:left="567" w:right="282"/>
                        <w:textDirection w:val="btLr"/>
                      </w:pPr>
                      <w:r>
                        <w:rPr>
                          <w:rFonts w:ascii="Arial" w:eastAsia="Arial" w:hAnsi="Arial" w:cs="Arial"/>
                          <w:b/>
                          <w:color w:val="00B0F0"/>
                          <w:sz w:val="24"/>
                        </w:rPr>
                        <w:t xml:space="preserve">10. </w:t>
                      </w:r>
                      <w:r>
                        <w:rPr>
                          <w:rFonts w:ascii="Arial" w:eastAsia="Arial" w:hAnsi="Arial" w:cs="Arial"/>
                          <w:b/>
                          <w:color w:val="FFFFFF"/>
                          <w:sz w:val="24"/>
                        </w:rPr>
                        <w:t>DOS CRITÉRIOS DE DESEMPATE</w:t>
                      </w:r>
                    </w:p>
                  </w:txbxContent>
                </v:textbox>
                <w10:anchorlock/>
              </v:rect>
            </w:pict>
          </mc:Fallback>
        </mc:AlternateContent>
      </w:r>
    </w:p>
    <w:p w14:paraId="6FA19BBF" w14:textId="77777777" w:rsidR="00385800" w:rsidRDefault="00F8133F">
      <w:pPr>
        <w:widowControl w:val="0"/>
        <w:tabs>
          <w:tab w:val="left" w:pos="-284"/>
          <w:tab w:val="center" w:pos="709"/>
          <w:tab w:val="right" w:pos="7797"/>
        </w:tabs>
        <w:spacing w:before="120" w:after="120" w:line="360" w:lineRule="auto"/>
        <w:ind w:left="-993" w:right="-1276"/>
        <w:jc w:val="both"/>
        <w:rPr>
          <w:rFonts w:ascii="Arial" w:eastAsia="Arial" w:hAnsi="Arial" w:cs="Arial"/>
          <w:color w:val="00000A"/>
          <w:sz w:val="24"/>
          <w:szCs w:val="24"/>
        </w:rPr>
      </w:pPr>
      <w:r>
        <w:rPr>
          <w:rFonts w:ascii="Arial" w:eastAsia="Arial" w:hAnsi="Arial" w:cs="Arial"/>
          <w:b/>
          <w:color w:val="0070C0"/>
          <w:sz w:val="24"/>
          <w:szCs w:val="24"/>
        </w:rPr>
        <w:t>10.1.</w:t>
      </w:r>
      <w:r>
        <w:rPr>
          <w:rFonts w:ascii="Arial" w:eastAsia="Arial" w:hAnsi="Arial" w:cs="Arial"/>
          <w:color w:val="0070C0"/>
          <w:sz w:val="24"/>
          <w:szCs w:val="24"/>
        </w:rPr>
        <w:t xml:space="preserve"> </w:t>
      </w:r>
      <w:r>
        <w:rPr>
          <w:rFonts w:ascii="Arial" w:eastAsia="Arial" w:hAnsi="Arial" w:cs="Arial"/>
          <w:color w:val="000000"/>
          <w:sz w:val="24"/>
          <w:szCs w:val="24"/>
        </w:rPr>
        <w:t>Encerrada a fase de disputa, havendo eventual empate</w:t>
      </w:r>
      <w:r>
        <w:rPr>
          <w:rFonts w:ascii="Arial" w:eastAsia="Arial" w:hAnsi="Arial" w:cs="Arial"/>
          <w:color w:val="000000"/>
          <w:sz w:val="24"/>
          <w:szCs w:val="24"/>
          <w:vertAlign w:val="superscript"/>
        </w:rPr>
        <w:footnoteReference w:id="12"/>
      </w:r>
      <w:r>
        <w:rPr>
          <w:rFonts w:ascii="Arial" w:eastAsia="Arial" w:hAnsi="Arial" w:cs="Arial"/>
          <w:color w:val="000000"/>
          <w:sz w:val="24"/>
          <w:szCs w:val="24"/>
        </w:rPr>
        <w:t xml:space="preserve"> entre propostas ou lances, deverão ser aplicados os critérios </w:t>
      </w:r>
      <w:r>
        <w:rPr>
          <w:rFonts w:ascii="Arial" w:eastAsia="Arial" w:hAnsi="Arial" w:cs="Arial"/>
          <w:sz w:val="24"/>
          <w:szCs w:val="24"/>
        </w:rPr>
        <w:t>estabelecidos no art. 60 da Lei Federal nº 14.133/2021.</w:t>
      </w:r>
    </w:p>
    <w:p w14:paraId="25E0D9D6" w14:textId="783D2F8D" w:rsidR="00385800" w:rsidRDefault="00F8133F">
      <w:pPr>
        <w:widowControl w:val="0"/>
        <w:tabs>
          <w:tab w:val="left" w:pos="-284"/>
          <w:tab w:val="left" w:pos="284"/>
        </w:tabs>
        <w:spacing w:before="120" w:after="120" w:line="360" w:lineRule="auto"/>
        <w:ind w:left="-426" w:right="-1276"/>
        <w:jc w:val="both"/>
        <w:rPr>
          <w:rFonts w:ascii="Arial" w:eastAsia="Arial" w:hAnsi="Arial" w:cs="Arial"/>
          <w:color w:val="FF0000"/>
          <w:sz w:val="24"/>
          <w:szCs w:val="24"/>
        </w:rPr>
      </w:pPr>
      <w:r>
        <w:rPr>
          <w:rFonts w:ascii="Arial" w:eastAsia="Arial" w:hAnsi="Arial" w:cs="Arial"/>
          <w:b/>
          <w:color w:val="0070C0"/>
          <w:sz w:val="24"/>
          <w:szCs w:val="24"/>
        </w:rPr>
        <w:t>10.1.1.</w:t>
      </w:r>
      <w:r>
        <w:rPr>
          <w:rFonts w:ascii="Arial" w:eastAsia="Arial" w:hAnsi="Arial" w:cs="Arial"/>
          <w:color w:val="0070C0"/>
          <w:sz w:val="24"/>
          <w:szCs w:val="24"/>
        </w:rPr>
        <w:t xml:space="preserve"> </w:t>
      </w:r>
      <w:r>
        <w:rPr>
          <w:rFonts w:ascii="Arial" w:eastAsia="Arial" w:hAnsi="Arial" w:cs="Arial"/>
          <w:color w:val="000000"/>
          <w:sz w:val="24"/>
          <w:szCs w:val="24"/>
        </w:rPr>
        <w:t xml:space="preserve">Na utilização do critério de disputa final, as licitantes empatadas poderão apresentar um novo lance fechado no prazo improrrogável </w:t>
      </w:r>
      <w:r w:rsidRPr="00571CCA">
        <w:rPr>
          <w:rFonts w:ascii="Arial" w:eastAsia="Arial" w:hAnsi="Arial" w:cs="Arial"/>
          <w:color w:val="000000"/>
          <w:sz w:val="24"/>
          <w:szCs w:val="24"/>
        </w:rPr>
        <w:t xml:space="preserve">de </w:t>
      </w:r>
      <w:r w:rsidR="00443CB7" w:rsidRPr="00571CCA">
        <w:rPr>
          <w:rFonts w:ascii="Arial" w:eastAsia="Arial" w:hAnsi="Arial" w:cs="Arial"/>
          <w:color w:val="0070C0"/>
          <w:sz w:val="24"/>
          <w:szCs w:val="24"/>
        </w:rPr>
        <w:t>5 (cinco)</w:t>
      </w:r>
      <w:r w:rsidR="001B18D2" w:rsidRPr="00571CCA">
        <w:rPr>
          <w:rFonts w:ascii="Arial" w:eastAsia="Arial" w:hAnsi="Arial" w:cs="Arial"/>
          <w:color w:val="0070C0"/>
          <w:sz w:val="24"/>
          <w:szCs w:val="24"/>
        </w:rPr>
        <w:t xml:space="preserve"> </w:t>
      </w:r>
      <w:r w:rsidRPr="00571CCA">
        <w:rPr>
          <w:rFonts w:ascii="Arial" w:eastAsia="Arial" w:hAnsi="Arial" w:cs="Arial"/>
          <w:color w:val="0070C0"/>
          <w:sz w:val="24"/>
          <w:szCs w:val="24"/>
        </w:rPr>
        <w:t>minutos</w:t>
      </w:r>
      <w:r w:rsidR="00443CB7" w:rsidRPr="00571CCA">
        <w:rPr>
          <w:rFonts w:ascii="Arial" w:eastAsia="Arial" w:hAnsi="Arial" w:cs="Arial"/>
          <w:color w:val="FF0000"/>
          <w:sz w:val="24"/>
          <w:szCs w:val="24"/>
        </w:rPr>
        <w:t>.</w:t>
      </w:r>
    </w:p>
    <w:p w14:paraId="3E11AC80" w14:textId="308F776D" w:rsidR="00385800" w:rsidRDefault="00F8133F">
      <w:pPr>
        <w:widowControl w:val="0"/>
        <w:tabs>
          <w:tab w:val="center" w:pos="284"/>
          <w:tab w:val="right" w:pos="7797"/>
        </w:tabs>
        <w:spacing w:before="120" w:after="120" w:line="360" w:lineRule="auto"/>
        <w:ind w:left="-426" w:right="-1276"/>
        <w:jc w:val="both"/>
        <w:rPr>
          <w:rFonts w:ascii="Arial" w:eastAsia="Arial" w:hAnsi="Arial" w:cs="Arial"/>
          <w:color w:val="00000A"/>
          <w:sz w:val="24"/>
          <w:szCs w:val="24"/>
        </w:rPr>
      </w:pPr>
      <w:r>
        <w:rPr>
          <w:rFonts w:ascii="Arial" w:eastAsia="Arial" w:hAnsi="Arial" w:cs="Arial"/>
          <w:b/>
          <w:color w:val="0070C0"/>
          <w:sz w:val="24"/>
          <w:szCs w:val="24"/>
        </w:rPr>
        <w:t>10.1.2.</w:t>
      </w:r>
      <w:r>
        <w:rPr>
          <w:rFonts w:ascii="Arial" w:eastAsia="Arial" w:hAnsi="Arial" w:cs="Arial"/>
          <w:color w:val="0070C0"/>
          <w:sz w:val="24"/>
          <w:szCs w:val="24"/>
        </w:rPr>
        <w:t xml:space="preserve"> </w:t>
      </w:r>
      <w:r>
        <w:rPr>
          <w:rFonts w:ascii="Arial" w:eastAsia="Arial" w:hAnsi="Arial" w:cs="Arial"/>
          <w:color w:val="00000A"/>
          <w:sz w:val="24"/>
          <w:szCs w:val="24"/>
        </w:rPr>
        <w:t xml:space="preserve">Persistindo o empate, o agente de contratação questionará às licitantes empatadas sobre o atendimento dos critérios previstos no </w:t>
      </w:r>
      <w:r w:rsidR="005C1B22">
        <w:rPr>
          <w:rFonts w:ascii="Arial" w:eastAsia="Arial" w:hAnsi="Arial" w:cs="Arial"/>
          <w:sz w:val="24"/>
          <w:szCs w:val="24"/>
        </w:rPr>
        <w:t xml:space="preserve">inciso IV </w:t>
      </w:r>
      <w:r w:rsidR="005C1B22">
        <w:rPr>
          <w:rFonts w:ascii="Arial" w:eastAsia="Arial" w:hAnsi="Arial" w:cs="Arial"/>
          <w:sz w:val="24"/>
          <w:szCs w:val="24"/>
          <w:vertAlign w:val="superscript"/>
        </w:rPr>
        <w:footnoteReference w:id="13"/>
      </w:r>
      <w:r w:rsidR="005C1B22">
        <w:rPr>
          <w:rFonts w:ascii="Arial" w:eastAsia="Arial" w:hAnsi="Arial" w:cs="Arial"/>
          <w:sz w:val="24"/>
          <w:szCs w:val="24"/>
        </w:rPr>
        <w:t xml:space="preserve"> </w:t>
      </w:r>
      <w:r>
        <w:rPr>
          <w:rFonts w:ascii="Arial" w:eastAsia="Arial" w:hAnsi="Arial" w:cs="Arial"/>
          <w:color w:val="00000A"/>
          <w:sz w:val="24"/>
          <w:szCs w:val="24"/>
        </w:rPr>
        <w:t xml:space="preserve">e no §1º do </w:t>
      </w:r>
      <w:r>
        <w:rPr>
          <w:rFonts w:ascii="Arial" w:eastAsia="Arial" w:hAnsi="Arial" w:cs="Arial"/>
          <w:sz w:val="24"/>
          <w:szCs w:val="24"/>
        </w:rPr>
        <w:t>art. 60 da Lei Federal nº 14.133/2021</w:t>
      </w:r>
      <w:r>
        <w:rPr>
          <w:rFonts w:ascii="Arial" w:eastAsia="Arial" w:hAnsi="Arial" w:cs="Arial"/>
          <w:color w:val="00000A"/>
          <w:sz w:val="24"/>
          <w:szCs w:val="24"/>
        </w:rPr>
        <w:t xml:space="preserve">, assinalando prazo para que a licitante que julgue ser beneficiária do critério de preferência apresente os documentos </w:t>
      </w:r>
      <w:r>
        <w:rPr>
          <w:rFonts w:ascii="Arial" w:eastAsia="Arial" w:hAnsi="Arial" w:cs="Arial"/>
          <w:color w:val="00000A"/>
          <w:sz w:val="24"/>
          <w:szCs w:val="24"/>
        </w:rPr>
        <w:lastRenderedPageBreak/>
        <w:t xml:space="preserve">necessários à comprovação do requisito. </w:t>
      </w:r>
    </w:p>
    <w:p w14:paraId="47138876" w14:textId="77777777" w:rsidR="00385800" w:rsidRDefault="00F8133F">
      <w:pPr>
        <w:widowControl w:val="0"/>
        <w:tabs>
          <w:tab w:val="left" w:pos="-284"/>
          <w:tab w:val="center" w:pos="284"/>
          <w:tab w:val="right" w:pos="7797"/>
        </w:tabs>
        <w:spacing w:before="120" w:after="120" w:line="360" w:lineRule="auto"/>
        <w:ind w:left="-426" w:right="-1276"/>
        <w:jc w:val="both"/>
        <w:rPr>
          <w:rFonts w:ascii="Arial" w:eastAsia="Arial" w:hAnsi="Arial" w:cs="Arial"/>
          <w:color w:val="00000A"/>
          <w:sz w:val="24"/>
          <w:szCs w:val="24"/>
        </w:rPr>
      </w:pPr>
      <w:r>
        <w:rPr>
          <w:rFonts w:ascii="Arial" w:eastAsia="Arial" w:hAnsi="Arial" w:cs="Arial"/>
          <w:b/>
          <w:color w:val="0070C0"/>
          <w:sz w:val="24"/>
          <w:szCs w:val="24"/>
        </w:rPr>
        <w:t>10.1.3.</w:t>
      </w:r>
      <w:r>
        <w:rPr>
          <w:rFonts w:ascii="Arial" w:eastAsia="Arial" w:hAnsi="Arial" w:cs="Arial"/>
          <w:color w:val="0070C0"/>
          <w:sz w:val="24"/>
          <w:szCs w:val="24"/>
        </w:rPr>
        <w:t xml:space="preserve"> </w:t>
      </w:r>
      <w:r>
        <w:rPr>
          <w:rFonts w:ascii="Arial" w:eastAsia="Arial" w:hAnsi="Arial" w:cs="Arial"/>
          <w:color w:val="00000A"/>
          <w:sz w:val="24"/>
          <w:szCs w:val="24"/>
        </w:rPr>
        <w:t xml:space="preserve">Na hipótese de nenhuma das licitantes manifestar-se na forma prevista no item </w:t>
      </w:r>
      <w:r>
        <w:rPr>
          <w:rFonts w:ascii="Arial" w:eastAsia="Arial" w:hAnsi="Arial" w:cs="Arial"/>
          <w:color w:val="0070C0"/>
          <w:sz w:val="24"/>
          <w:szCs w:val="24"/>
        </w:rPr>
        <w:t>10.1.2</w:t>
      </w:r>
      <w:r>
        <w:rPr>
          <w:rFonts w:ascii="Arial" w:eastAsia="Arial" w:hAnsi="Arial" w:cs="Arial"/>
          <w:color w:val="00000A"/>
          <w:sz w:val="24"/>
          <w:szCs w:val="24"/>
        </w:rPr>
        <w:t>, ou se não for devidamente comprovado o seu direito, o agente de contratação realizará sorteio para definir a licitante classificada provisoriamente em primeiro lugar.</w:t>
      </w:r>
    </w:p>
    <w:p w14:paraId="5366E82A" w14:textId="254FD046" w:rsidR="00385800" w:rsidRDefault="00F8133F">
      <w:pPr>
        <w:widowControl w:val="0"/>
        <w:tabs>
          <w:tab w:val="right" w:pos="7797"/>
        </w:tabs>
        <w:spacing w:before="120" w:after="120" w:line="360" w:lineRule="auto"/>
        <w:ind w:left="-993" w:right="-1276"/>
        <w:jc w:val="both"/>
        <w:rPr>
          <w:rFonts w:ascii="Arial" w:eastAsia="Arial" w:hAnsi="Arial" w:cs="Arial"/>
          <w:color w:val="00000A"/>
          <w:sz w:val="24"/>
          <w:szCs w:val="24"/>
        </w:rPr>
      </w:pPr>
      <w:r>
        <w:rPr>
          <w:rFonts w:ascii="Arial" w:eastAsia="Arial" w:hAnsi="Arial" w:cs="Arial"/>
          <w:b/>
          <w:color w:val="0070C0"/>
          <w:sz w:val="24"/>
          <w:szCs w:val="24"/>
        </w:rPr>
        <w:t>10.2.</w:t>
      </w:r>
      <w:r>
        <w:rPr>
          <w:rFonts w:ascii="Arial" w:eastAsia="Arial" w:hAnsi="Arial" w:cs="Arial"/>
          <w:color w:val="0070C0"/>
          <w:sz w:val="24"/>
          <w:szCs w:val="24"/>
        </w:rPr>
        <w:t xml:space="preserve"> </w:t>
      </w:r>
      <w:r>
        <w:rPr>
          <w:rFonts w:ascii="Arial" w:eastAsia="Arial" w:hAnsi="Arial" w:cs="Arial"/>
          <w:color w:val="00000A"/>
          <w:sz w:val="24"/>
          <w:szCs w:val="24"/>
        </w:rPr>
        <w:t xml:space="preserve">Não havendo empate ou desempatadas as propostas/lances nos termos do item </w:t>
      </w:r>
      <w:r>
        <w:rPr>
          <w:rFonts w:ascii="Arial" w:eastAsia="Arial" w:hAnsi="Arial" w:cs="Arial"/>
          <w:color w:val="0070C0"/>
          <w:sz w:val="24"/>
          <w:szCs w:val="24"/>
        </w:rPr>
        <w:t>10.1</w:t>
      </w:r>
      <w:r>
        <w:rPr>
          <w:rFonts w:ascii="Arial" w:eastAsia="Arial" w:hAnsi="Arial" w:cs="Arial"/>
          <w:color w:val="00000A"/>
          <w:sz w:val="24"/>
          <w:szCs w:val="24"/>
        </w:rPr>
        <w:t>, o Sistema procederá à verificação automática da existência de empate ficto, considerando o porte das entidades empresariais participantes</w:t>
      </w:r>
      <w:r w:rsidR="00917C78" w:rsidRPr="00541B1D">
        <w:rPr>
          <w:rFonts w:ascii="Arial" w:eastAsia="Arial" w:hAnsi="Arial" w:cs="Arial"/>
          <w:color w:val="0070C0"/>
          <w:sz w:val="24"/>
          <w:szCs w:val="24"/>
        </w:rPr>
        <w:t>, se for o caso</w:t>
      </w:r>
      <w:r w:rsidR="00917C78" w:rsidRPr="00541B1D">
        <w:rPr>
          <w:rFonts w:ascii="Arial" w:eastAsia="Arial" w:hAnsi="Arial" w:cs="Arial"/>
          <w:color w:val="0070C0"/>
          <w:sz w:val="24"/>
          <w:szCs w:val="24"/>
          <w:vertAlign w:val="superscript"/>
        </w:rPr>
        <w:footnoteReference w:id="14"/>
      </w:r>
      <w:r w:rsidR="00917C78" w:rsidRPr="00541B1D">
        <w:rPr>
          <w:rFonts w:ascii="Arial" w:eastAsia="Arial" w:hAnsi="Arial" w:cs="Arial"/>
          <w:color w:val="0070C0"/>
          <w:sz w:val="24"/>
          <w:szCs w:val="24"/>
        </w:rPr>
        <w:t>.</w:t>
      </w:r>
    </w:p>
    <w:p w14:paraId="2DE5702C" w14:textId="77777777" w:rsidR="00385800" w:rsidRDefault="00F8133F">
      <w:pPr>
        <w:widowControl w:val="0"/>
        <w:tabs>
          <w:tab w:val="right" w:pos="7797"/>
        </w:tabs>
        <w:spacing w:before="120" w:after="120" w:line="360" w:lineRule="auto"/>
        <w:ind w:left="-426" w:right="-1276"/>
        <w:jc w:val="both"/>
        <w:rPr>
          <w:rFonts w:ascii="Arial" w:eastAsia="Arial" w:hAnsi="Arial" w:cs="Arial"/>
          <w:color w:val="00000A"/>
          <w:sz w:val="24"/>
          <w:szCs w:val="24"/>
        </w:rPr>
      </w:pPr>
      <w:r>
        <w:rPr>
          <w:rFonts w:ascii="Arial" w:eastAsia="Arial" w:hAnsi="Arial" w:cs="Arial"/>
          <w:b/>
          <w:color w:val="0070C0"/>
          <w:sz w:val="24"/>
          <w:szCs w:val="24"/>
        </w:rPr>
        <w:t>10.2.1.</w:t>
      </w:r>
      <w:r>
        <w:rPr>
          <w:rFonts w:ascii="Arial" w:eastAsia="Arial" w:hAnsi="Arial" w:cs="Arial"/>
          <w:color w:val="0070C0"/>
          <w:sz w:val="24"/>
          <w:szCs w:val="24"/>
        </w:rPr>
        <w:t xml:space="preserve"> </w:t>
      </w:r>
      <w:r>
        <w:rPr>
          <w:rFonts w:ascii="Arial" w:eastAsia="Arial" w:hAnsi="Arial" w:cs="Arial"/>
          <w:color w:val="00000A"/>
          <w:sz w:val="24"/>
          <w:szCs w:val="24"/>
        </w:rPr>
        <w:t xml:space="preserve">Se a licitante classificada em primeiro lugar for empresa de maior porte e houver lance de Microempresa, Empresa de Pequeno Porte, Microempreendedor Individual (MEI) ou equiparada que seja igual ou até </w:t>
      </w:r>
      <w:r>
        <w:rPr>
          <w:rFonts w:ascii="Arial" w:eastAsia="Arial" w:hAnsi="Arial" w:cs="Arial"/>
          <w:color w:val="0070C0"/>
          <w:sz w:val="24"/>
          <w:szCs w:val="24"/>
        </w:rPr>
        <w:t xml:space="preserve">5% (cinco por cento) </w:t>
      </w:r>
      <w:r>
        <w:rPr>
          <w:rFonts w:ascii="Arial" w:eastAsia="Arial" w:hAnsi="Arial" w:cs="Arial"/>
          <w:color w:val="FF0000"/>
          <w:sz w:val="24"/>
          <w:szCs w:val="24"/>
        </w:rPr>
        <w:t>ou</w:t>
      </w:r>
      <w:r>
        <w:rPr>
          <w:rFonts w:ascii="Arial" w:eastAsia="Arial" w:hAnsi="Arial" w:cs="Arial"/>
          <w:color w:val="FF0000"/>
          <w:sz w:val="24"/>
          <w:szCs w:val="24"/>
          <w:vertAlign w:val="superscript"/>
        </w:rPr>
        <w:footnoteReference w:id="15"/>
      </w:r>
      <w:r>
        <w:rPr>
          <w:rFonts w:ascii="Arial" w:eastAsia="Arial" w:hAnsi="Arial" w:cs="Arial"/>
          <w:color w:val="FF0000"/>
          <w:sz w:val="24"/>
          <w:szCs w:val="24"/>
        </w:rPr>
        <w:t xml:space="preserve"> </w:t>
      </w:r>
      <w:r>
        <w:rPr>
          <w:rFonts w:ascii="Arial" w:eastAsia="Arial" w:hAnsi="Arial" w:cs="Arial"/>
          <w:color w:val="0070C0"/>
          <w:sz w:val="24"/>
          <w:szCs w:val="24"/>
        </w:rPr>
        <w:t>10% (dez por cento)</w:t>
      </w:r>
      <w:r>
        <w:rPr>
          <w:rFonts w:ascii="Arial" w:eastAsia="Arial" w:hAnsi="Arial" w:cs="Arial"/>
          <w:color w:val="00000A"/>
          <w:sz w:val="24"/>
          <w:szCs w:val="24"/>
        </w:rPr>
        <w:t xml:space="preserve"> superior à proposta mais bem classificada, considera-se a ocorrência de empate ficto, devendo ser adotadas as seguintes providências:</w:t>
      </w:r>
    </w:p>
    <w:p w14:paraId="560D0473" w14:textId="25A46145" w:rsidR="00385800" w:rsidRPr="004D5F8B" w:rsidRDefault="00F8133F">
      <w:pPr>
        <w:widowControl w:val="0"/>
        <w:tabs>
          <w:tab w:val="left" w:pos="-284"/>
          <w:tab w:val="center" w:pos="284"/>
          <w:tab w:val="right" w:pos="7797"/>
        </w:tabs>
        <w:spacing w:before="120" w:after="120" w:line="360" w:lineRule="auto"/>
        <w:ind w:left="142" w:right="-1276"/>
        <w:jc w:val="both"/>
        <w:rPr>
          <w:rFonts w:ascii="Arial" w:eastAsia="Arial" w:hAnsi="Arial" w:cs="Arial"/>
          <w:color w:val="00000A"/>
          <w:sz w:val="24"/>
          <w:szCs w:val="24"/>
        </w:rPr>
      </w:pPr>
      <w:r>
        <w:rPr>
          <w:rFonts w:ascii="Arial" w:eastAsia="Arial" w:hAnsi="Arial" w:cs="Arial"/>
          <w:b/>
          <w:color w:val="000000"/>
          <w:sz w:val="24"/>
          <w:szCs w:val="24"/>
        </w:rPr>
        <w:t xml:space="preserve">a) </w:t>
      </w:r>
      <w:r>
        <w:rPr>
          <w:rFonts w:ascii="Arial" w:eastAsia="Arial" w:hAnsi="Arial" w:cs="Arial"/>
          <w:color w:val="00000A"/>
          <w:sz w:val="24"/>
          <w:szCs w:val="24"/>
        </w:rPr>
        <w:t xml:space="preserve">A Microempresa, a Empresa de Pequeno Porte, o Microempreendedor Individual (MEI) ou equiparada mais bem classificada poderá, no prazo de </w:t>
      </w:r>
      <w:r w:rsidR="00D10FE8" w:rsidRPr="004D5F8B">
        <w:rPr>
          <w:rFonts w:ascii="Arial" w:eastAsia="Arial" w:hAnsi="Arial" w:cs="Arial"/>
          <w:color w:val="0070C0"/>
          <w:sz w:val="24"/>
          <w:szCs w:val="24"/>
        </w:rPr>
        <w:t>5 (cinco)</w:t>
      </w:r>
      <w:r w:rsidRPr="004D5F8B">
        <w:rPr>
          <w:rFonts w:ascii="Arial" w:eastAsia="Arial" w:hAnsi="Arial" w:cs="Arial"/>
          <w:color w:val="0070C0"/>
          <w:sz w:val="24"/>
          <w:szCs w:val="24"/>
        </w:rPr>
        <w:t xml:space="preserve"> </w:t>
      </w:r>
      <w:r w:rsidR="00DC00E1" w:rsidRPr="004D5F8B">
        <w:rPr>
          <w:rFonts w:ascii="Arial" w:eastAsia="Arial" w:hAnsi="Arial" w:cs="Arial"/>
          <w:color w:val="0070C0"/>
          <w:sz w:val="24"/>
          <w:szCs w:val="24"/>
        </w:rPr>
        <w:t>minutos</w:t>
      </w:r>
      <w:r w:rsidR="00DC00E1" w:rsidRPr="004D5F8B">
        <w:rPr>
          <w:rStyle w:val="Refdecomentrio"/>
        </w:rPr>
        <w:t>,</w:t>
      </w:r>
      <w:r w:rsidR="00DC00E1" w:rsidRPr="004D5F8B">
        <w:rPr>
          <w:rFonts w:ascii="Arial" w:eastAsia="Arial" w:hAnsi="Arial" w:cs="Arial"/>
          <w:color w:val="FF0000"/>
          <w:sz w:val="24"/>
          <w:szCs w:val="24"/>
        </w:rPr>
        <w:t xml:space="preserve"> </w:t>
      </w:r>
      <w:r w:rsidR="00DC00E1" w:rsidRPr="004D5F8B">
        <w:rPr>
          <w:rFonts w:ascii="Arial" w:eastAsia="Arial" w:hAnsi="Arial" w:cs="Arial"/>
          <w:color w:val="00000A"/>
          <w:sz w:val="24"/>
          <w:szCs w:val="24"/>
        </w:rPr>
        <w:t>contados</w:t>
      </w:r>
      <w:r w:rsidRPr="004D5F8B">
        <w:rPr>
          <w:rFonts w:ascii="Arial" w:eastAsia="Arial" w:hAnsi="Arial" w:cs="Arial"/>
          <w:color w:val="00000A"/>
          <w:sz w:val="24"/>
          <w:szCs w:val="24"/>
        </w:rPr>
        <w:t xml:space="preserve"> do envio da mensagem automática pelo sistema eletrônico, apresentar uma última oferta para desempate, obrigatoriamente inferior à proposta do primeiro colocado, situação em que será classificada provisoriamente em primeiro lugar.</w:t>
      </w:r>
    </w:p>
    <w:p w14:paraId="4C70A005" w14:textId="2E6D1A32" w:rsidR="00385800" w:rsidRDefault="00F8133F">
      <w:pPr>
        <w:widowControl w:val="0"/>
        <w:tabs>
          <w:tab w:val="left" w:pos="-284"/>
          <w:tab w:val="center" w:pos="284"/>
          <w:tab w:val="right" w:pos="7797"/>
        </w:tabs>
        <w:spacing w:before="120" w:after="120" w:line="360" w:lineRule="auto"/>
        <w:ind w:left="142" w:right="-1276"/>
        <w:jc w:val="both"/>
        <w:rPr>
          <w:rFonts w:ascii="Arial" w:eastAsia="Arial" w:hAnsi="Arial" w:cs="Arial"/>
          <w:color w:val="00000A"/>
          <w:sz w:val="24"/>
          <w:szCs w:val="24"/>
        </w:rPr>
      </w:pPr>
      <w:r w:rsidRPr="004D5F8B">
        <w:rPr>
          <w:rFonts w:ascii="Arial" w:eastAsia="Arial" w:hAnsi="Arial" w:cs="Arial"/>
          <w:b/>
          <w:color w:val="000000"/>
          <w:sz w:val="24"/>
          <w:szCs w:val="24"/>
        </w:rPr>
        <w:t xml:space="preserve">b) </w:t>
      </w:r>
      <w:r w:rsidRPr="004D5F8B">
        <w:rPr>
          <w:rFonts w:ascii="Arial" w:eastAsia="Arial" w:hAnsi="Arial" w:cs="Arial"/>
          <w:sz w:val="24"/>
          <w:szCs w:val="24"/>
        </w:rPr>
        <w:t xml:space="preserve">A convocada que não apresentar proposta dentro do prazo de </w:t>
      </w:r>
      <w:r w:rsidR="00DC00E1" w:rsidRPr="004D5F8B">
        <w:rPr>
          <w:rFonts w:ascii="Arial" w:eastAsia="Arial" w:hAnsi="Arial" w:cs="Arial"/>
          <w:color w:val="0070C0"/>
          <w:sz w:val="24"/>
          <w:szCs w:val="24"/>
        </w:rPr>
        <w:t>5 (cinco)</w:t>
      </w:r>
      <w:r w:rsidRPr="004D5F8B">
        <w:rPr>
          <w:rFonts w:ascii="Arial" w:eastAsia="Arial" w:hAnsi="Arial" w:cs="Arial"/>
          <w:color w:val="0070C0"/>
          <w:sz w:val="24"/>
          <w:szCs w:val="24"/>
        </w:rPr>
        <w:t xml:space="preserve"> minutos</w:t>
      </w:r>
      <w:r w:rsidRPr="004D5F8B">
        <w:rPr>
          <w:rFonts w:ascii="Arial" w:eastAsia="Arial" w:hAnsi="Arial" w:cs="Arial"/>
          <w:sz w:val="24"/>
          <w:szCs w:val="24"/>
        </w:rPr>
        <w:t>, controlados pelo sistema eletrônico, decairá do direito previsto nos artigos 44 e 45 da Lei Complementar</w:t>
      </w:r>
      <w:r>
        <w:rPr>
          <w:rFonts w:ascii="Arial" w:eastAsia="Arial" w:hAnsi="Arial" w:cs="Arial"/>
          <w:sz w:val="24"/>
          <w:szCs w:val="24"/>
        </w:rPr>
        <w:t xml:space="preserve"> n.º 123/2006.</w:t>
      </w:r>
    </w:p>
    <w:p w14:paraId="17B7BD68" w14:textId="77777777" w:rsidR="00385800" w:rsidRDefault="00F8133F">
      <w:pPr>
        <w:widowControl w:val="0"/>
        <w:tabs>
          <w:tab w:val="left" w:pos="-284"/>
          <w:tab w:val="center" w:pos="284"/>
          <w:tab w:val="right" w:pos="7797"/>
        </w:tabs>
        <w:spacing w:before="120" w:after="120" w:line="360" w:lineRule="auto"/>
        <w:ind w:left="142" w:right="-1276"/>
        <w:jc w:val="both"/>
        <w:rPr>
          <w:rFonts w:ascii="Arial" w:eastAsia="Arial" w:hAnsi="Arial" w:cs="Arial"/>
          <w:color w:val="00000A"/>
          <w:sz w:val="24"/>
          <w:szCs w:val="24"/>
        </w:rPr>
      </w:pPr>
      <w:r>
        <w:rPr>
          <w:rFonts w:ascii="Arial" w:eastAsia="Arial" w:hAnsi="Arial" w:cs="Arial"/>
          <w:b/>
          <w:color w:val="000000"/>
          <w:sz w:val="24"/>
          <w:szCs w:val="24"/>
        </w:rPr>
        <w:t xml:space="preserve">c) </w:t>
      </w:r>
      <w:r>
        <w:rPr>
          <w:rFonts w:ascii="Arial" w:eastAsia="Arial" w:hAnsi="Arial" w:cs="Arial"/>
          <w:sz w:val="24"/>
          <w:szCs w:val="24"/>
        </w:rPr>
        <w:t xml:space="preserve">Caso a Microempresa, a Empresa de Pequeno Porte, Microempreendedor Individual (MEI) ou equiparada desista ou não se manifeste no prazo estabelecido, serão convocadas as demais licitantes </w:t>
      </w:r>
      <w:r>
        <w:rPr>
          <w:rFonts w:ascii="Arial" w:eastAsia="Arial" w:hAnsi="Arial" w:cs="Arial"/>
          <w:sz w:val="24"/>
          <w:szCs w:val="24"/>
        </w:rPr>
        <w:lastRenderedPageBreak/>
        <w:t xml:space="preserve">enquadradas como microempresa, empresa de pequeno porte, Microempreendedor Individual (MEI) ou equiparadas e que se encontrem naquele intervalo de </w:t>
      </w:r>
      <w:r>
        <w:rPr>
          <w:rFonts w:ascii="Arial" w:eastAsia="Arial" w:hAnsi="Arial" w:cs="Arial"/>
          <w:color w:val="0070C0"/>
          <w:sz w:val="24"/>
          <w:szCs w:val="24"/>
        </w:rPr>
        <w:t xml:space="preserve">5% (cinco por cento) </w:t>
      </w:r>
      <w:r>
        <w:rPr>
          <w:rFonts w:ascii="Arial" w:eastAsia="Arial" w:hAnsi="Arial" w:cs="Arial"/>
          <w:color w:val="FF0000"/>
          <w:sz w:val="24"/>
          <w:szCs w:val="24"/>
        </w:rPr>
        <w:t>ou</w:t>
      </w:r>
      <w:r>
        <w:rPr>
          <w:rFonts w:ascii="Arial" w:eastAsia="Arial" w:hAnsi="Arial" w:cs="Arial"/>
          <w:color w:val="FF0000"/>
          <w:sz w:val="24"/>
          <w:szCs w:val="24"/>
          <w:vertAlign w:val="superscript"/>
        </w:rPr>
        <w:footnoteReference w:id="16"/>
      </w:r>
      <w:r>
        <w:rPr>
          <w:rFonts w:ascii="Arial" w:eastAsia="Arial" w:hAnsi="Arial" w:cs="Arial"/>
          <w:color w:val="FF0000"/>
          <w:sz w:val="24"/>
          <w:szCs w:val="24"/>
        </w:rPr>
        <w:t xml:space="preserve"> </w:t>
      </w:r>
      <w:r>
        <w:rPr>
          <w:rFonts w:ascii="Arial" w:eastAsia="Arial" w:hAnsi="Arial" w:cs="Arial"/>
          <w:color w:val="0070C0"/>
          <w:sz w:val="24"/>
          <w:szCs w:val="24"/>
        </w:rPr>
        <w:t>10% (dez por cento)</w:t>
      </w:r>
      <w:r>
        <w:rPr>
          <w:rFonts w:ascii="Arial" w:eastAsia="Arial" w:hAnsi="Arial" w:cs="Arial"/>
          <w:sz w:val="24"/>
          <w:szCs w:val="24"/>
        </w:rPr>
        <w:t xml:space="preserve">, na ordem de classificação, para o exercício do mesmo direito, no prazo estabelecido no subitem anterior. </w:t>
      </w:r>
    </w:p>
    <w:p w14:paraId="7EE9ED3C" w14:textId="77777777" w:rsidR="00385800" w:rsidRDefault="00F8133F">
      <w:pPr>
        <w:widowControl w:val="0"/>
        <w:tabs>
          <w:tab w:val="left" w:pos="-284"/>
          <w:tab w:val="center" w:pos="284"/>
          <w:tab w:val="right" w:pos="7797"/>
        </w:tabs>
        <w:spacing w:before="120" w:after="120" w:line="360" w:lineRule="auto"/>
        <w:ind w:left="142" w:right="-1276"/>
        <w:jc w:val="both"/>
        <w:rPr>
          <w:rFonts w:ascii="Arial" w:eastAsia="Arial" w:hAnsi="Arial" w:cs="Arial"/>
          <w:color w:val="00000A"/>
          <w:sz w:val="24"/>
          <w:szCs w:val="24"/>
        </w:rPr>
      </w:pPr>
      <w:r>
        <w:rPr>
          <w:rFonts w:ascii="Arial" w:eastAsia="Arial" w:hAnsi="Arial" w:cs="Arial"/>
          <w:b/>
          <w:color w:val="000000"/>
          <w:sz w:val="24"/>
          <w:szCs w:val="24"/>
        </w:rPr>
        <w:t xml:space="preserve">d) </w:t>
      </w:r>
      <w:r>
        <w:rPr>
          <w:rFonts w:ascii="Arial" w:eastAsia="Arial" w:hAnsi="Arial" w:cs="Arial"/>
          <w:color w:val="000000"/>
          <w:sz w:val="24"/>
          <w:szCs w:val="24"/>
        </w:rPr>
        <w:t xml:space="preserve">Havendo mais de uma microempresa, empresa de pequeno porte, Microempreendedor Individual (MEI) ou equiparada com proposta de mesmo valor, o sistema realizará sorteio entre elas para que se identifique aquela que primeiro poderá exercer o direito de apresentar melhor oferta. </w:t>
      </w:r>
    </w:p>
    <w:p w14:paraId="6F3F0850" w14:textId="77777777" w:rsidR="00385800" w:rsidRDefault="00F8133F">
      <w:pPr>
        <w:pBdr>
          <w:top w:val="nil"/>
          <w:left w:val="nil"/>
          <w:bottom w:val="nil"/>
          <w:right w:val="nil"/>
          <w:between w:val="nil"/>
        </w:pBdr>
        <w:tabs>
          <w:tab w:val="center" w:pos="1560"/>
        </w:tabs>
        <w:spacing w:before="120" w:after="120" w:line="360" w:lineRule="auto"/>
        <w:ind w:left="-426" w:right="-1276"/>
        <w:jc w:val="both"/>
        <w:rPr>
          <w:rFonts w:ascii="Arial" w:eastAsia="Arial" w:hAnsi="Arial" w:cs="Arial"/>
          <w:b/>
          <w:color w:val="00000A"/>
          <w:sz w:val="24"/>
          <w:szCs w:val="24"/>
        </w:rPr>
      </w:pPr>
      <w:r>
        <w:rPr>
          <w:rFonts w:ascii="Arial" w:eastAsia="Arial" w:hAnsi="Arial" w:cs="Arial"/>
          <w:b/>
          <w:color w:val="0070C0"/>
          <w:sz w:val="24"/>
          <w:szCs w:val="24"/>
        </w:rPr>
        <w:t>10.2.2.</w:t>
      </w:r>
      <w:r>
        <w:rPr>
          <w:rFonts w:ascii="Arial" w:eastAsia="Arial" w:hAnsi="Arial" w:cs="Arial"/>
          <w:color w:val="000000"/>
          <w:sz w:val="24"/>
          <w:szCs w:val="24"/>
        </w:rPr>
        <w:t xml:space="preserve"> Na hipótese de não ocorrência do previsto no item </w:t>
      </w:r>
      <w:r>
        <w:rPr>
          <w:rFonts w:ascii="Arial" w:eastAsia="Arial" w:hAnsi="Arial" w:cs="Arial"/>
          <w:color w:val="0070C0"/>
          <w:sz w:val="24"/>
          <w:szCs w:val="24"/>
        </w:rPr>
        <w:t>10.2.1</w:t>
      </w:r>
      <w:r>
        <w:rPr>
          <w:rFonts w:ascii="Arial" w:eastAsia="Arial" w:hAnsi="Arial" w:cs="Arial"/>
          <w:color w:val="000000"/>
          <w:sz w:val="24"/>
          <w:szCs w:val="24"/>
        </w:rPr>
        <w:t>, a licitação prossegue com as demais licitantes.</w:t>
      </w:r>
    </w:p>
    <w:bookmarkStart w:id="25" w:name="_heading=h.3j2qqm3" w:colFirst="0" w:colLast="0"/>
    <w:bookmarkEnd w:id="25"/>
    <w:p w14:paraId="602EC618" w14:textId="77777777" w:rsidR="00385800" w:rsidRDefault="00F8133F">
      <w:pPr>
        <w:spacing w:before="360" w:after="120" w:line="360" w:lineRule="auto"/>
        <w:ind w:left="-1701" w:right="-1276"/>
        <w:jc w:val="both"/>
        <w:rPr>
          <w:rFonts w:ascii="Arial" w:eastAsia="Arial" w:hAnsi="Arial" w:cs="Arial"/>
          <w:b/>
          <w:sz w:val="24"/>
          <w:szCs w:val="24"/>
        </w:rPr>
      </w:pPr>
      <w:r>
        <w:rPr>
          <w:rFonts w:ascii="Arial" w:eastAsia="Arial" w:hAnsi="Arial" w:cs="Arial"/>
          <w:noProof/>
        </w:rPr>
        <mc:AlternateContent>
          <mc:Choice Requires="wps">
            <w:drawing>
              <wp:inline distT="0" distB="2540" distL="0" distR="0" wp14:anchorId="3C504C85" wp14:editId="6F945D56">
                <wp:extent cx="2455545" cy="373845"/>
                <wp:effectExtent l="0" t="0" r="0" b="0"/>
                <wp:docPr id="142554502" name="Retângulo 142554502"/>
                <wp:cNvGraphicFramePr/>
                <a:graphic xmlns:a="http://schemas.openxmlformats.org/drawingml/2006/main">
                  <a:graphicData uri="http://schemas.microsoft.com/office/word/2010/wordprocessingShape">
                    <wps:wsp>
                      <wps:cNvSpPr/>
                      <wps:spPr>
                        <a:xfrm>
                          <a:off x="4122990" y="3597840"/>
                          <a:ext cx="2446020" cy="364320"/>
                        </a:xfrm>
                        <a:prstGeom prst="rect">
                          <a:avLst/>
                        </a:prstGeom>
                        <a:solidFill>
                          <a:srgbClr val="33608E"/>
                        </a:solidFill>
                        <a:ln>
                          <a:noFill/>
                        </a:ln>
                      </wps:spPr>
                      <wps:txbx>
                        <w:txbxContent>
                          <w:p w14:paraId="610A1A21" w14:textId="77777777" w:rsidR="006F3EEE" w:rsidRDefault="006F3EEE" w:rsidP="00543C50">
                            <w:pPr>
                              <w:spacing w:after="0" w:line="258" w:lineRule="auto"/>
                              <w:ind w:left="567" w:right="282"/>
                              <w:textDirection w:val="btLr"/>
                            </w:pPr>
                            <w:r>
                              <w:rPr>
                                <w:rFonts w:ascii="Arial" w:eastAsia="Arial" w:hAnsi="Arial" w:cs="Arial"/>
                                <w:b/>
                                <w:color w:val="00B0F0"/>
                                <w:sz w:val="24"/>
                              </w:rPr>
                              <w:t xml:space="preserve">11. </w:t>
                            </w:r>
                            <w:r>
                              <w:rPr>
                                <w:rFonts w:ascii="Arial" w:eastAsia="Arial" w:hAnsi="Arial" w:cs="Arial"/>
                                <w:b/>
                                <w:color w:val="FFFFFF"/>
                                <w:sz w:val="24"/>
                              </w:rPr>
                              <w:t>DA NEGOCIAÇÃO</w:t>
                            </w:r>
                          </w:p>
                        </w:txbxContent>
                      </wps:txbx>
                      <wps:bodyPr spcFirstLastPara="1" wrap="square" lIns="91425" tIns="45700" rIns="91425" bIns="45700" anchor="ctr" anchorCtr="0">
                        <a:noAutofit/>
                      </wps:bodyPr>
                    </wps:wsp>
                  </a:graphicData>
                </a:graphic>
              </wp:inline>
            </w:drawing>
          </mc:Choice>
          <mc:Fallback>
            <w:pict>
              <v:rect w14:anchorId="3C504C85" id="Retângulo 142554502" o:spid="_x0000_s1046" style="width:193.35pt;height:29.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" fillcolor="#33608e" stroked="f">
                <v:textbox inset="2.53958mm,1.2694mm,2.53958mm,1.2694mm">
                  <w:txbxContent>
                    <w:p w14:paraId="610A1A21" w14:textId="77777777" w:rsidR="006F3EEE" w:rsidRDefault="006F3EEE" w:rsidP="00543C50">
                      <w:pPr>
                        <w:spacing w:after="0" w:line="258" w:lineRule="auto"/>
                        <w:ind w:left="567" w:right="282"/>
                        <w:textDirection w:val="btLr"/>
                      </w:pPr>
                      <w:r>
                        <w:rPr>
                          <w:rFonts w:ascii="Arial" w:eastAsia="Arial" w:hAnsi="Arial" w:cs="Arial"/>
                          <w:b/>
                          <w:color w:val="00B0F0"/>
                          <w:sz w:val="24"/>
                        </w:rPr>
                        <w:t xml:space="preserve">11. </w:t>
                      </w:r>
                      <w:r>
                        <w:rPr>
                          <w:rFonts w:ascii="Arial" w:eastAsia="Arial" w:hAnsi="Arial" w:cs="Arial"/>
                          <w:b/>
                          <w:color w:val="FFFFFF"/>
                          <w:sz w:val="24"/>
                        </w:rPr>
                        <w:t>DA NEGOCIAÇÃO</w:t>
                      </w:r>
                    </w:p>
                  </w:txbxContent>
                </v:textbox>
                <w10:anchorlock/>
              </v:rect>
            </w:pict>
          </mc:Fallback>
        </mc:AlternateContent>
      </w:r>
    </w:p>
    <w:p w14:paraId="7D72693F" w14:textId="77777777" w:rsidR="00385800" w:rsidRDefault="00F8133F">
      <w:pPr>
        <w:spacing w:before="120" w:after="120" w:line="360" w:lineRule="auto"/>
        <w:ind w:left="-993" w:right="-1276"/>
        <w:jc w:val="both"/>
        <w:rPr>
          <w:rFonts w:ascii="Arial" w:eastAsia="Arial" w:hAnsi="Arial" w:cs="Arial"/>
          <w:sz w:val="24"/>
          <w:szCs w:val="24"/>
        </w:rPr>
      </w:pPr>
      <w:r>
        <w:rPr>
          <w:rFonts w:ascii="Arial" w:eastAsia="Arial" w:hAnsi="Arial" w:cs="Arial"/>
          <w:b/>
          <w:color w:val="0070C0"/>
          <w:sz w:val="24"/>
          <w:szCs w:val="24"/>
        </w:rPr>
        <w:t>11.1.</w:t>
      </w:r>
      <w:r>
        <w:rPr>
          <w:rFonts w:ascii="Arial" w:eastAsia="Arial" w:hAnsi="Arial" w:cs="Arial"/>
          <w:color w:val="0070C0"/>
          <w:sz w:val="24"/>
          <w:szCs w:val="24"/>
        </w:rPr>
        <w:t xml:space="preserve"> </w:t>
      </w:r>
      <w:r>
        <w:rPr>
          <w:rFonts w:ascii="Arial" w:eastAsia="Arial" w:hAnsi="Arial" w:cs="Arial"/>
          <w:sz w:val="24"/>
          <w:szCs w:val="24"/>
        </w:rPr>
        <w:t>Após o encerramento da fase de disputa, o Agente de Contratação deverá negociar os preços apresentados pelas licitantes, podendo encaminhar contraproposta diretamente àquela que tenha apresentado o lance mais vantajoso, observado o critério de julgamento e o valor máximo estimado para a contratação.</w:t>
      </w:r>
    </w:p>
    <w:p w14:paraId="23D08041" w14:textId="5ED4858C" w:rsidR="00DC00E1" w:rsidRPr="00690843" w:rsidRDefault="00DC00E1">
      <w:pPr>
        <w:spacing w:before="120" w:after="120" w:line="360" w:lineRule="auto"/>
        <w:ind w:left="-993" w:right="-1276"/>
        <w:jc w:val="both"/>
        <w:rPr>
          <w:rFonts w:ascii="Arial" w:eastAsia="Arial" w:hAnsi="Arial" w:cs="Arial"/>
          <w:sz w:val="24"/>
          <w:szCs w:val="24"/>
        </w:rPr>
      </w:pPr>
      <w:bookmarkStart w:id="26" w:name="_Hlk176526807"/>
      <w:r w:rsidRPr="0013461A">
        <w:rPr>
          <w:rFonts w:ascii="Arial" w:eastAsia="Arial" w:hAnsi="Arial" w:cs="Arial"/>
          <w:b/>
          <w:color w:val="0070C0"/>
          <w:sz w:val="24"/>
          <w:szCs w:val="24"/>
        </w:rPr>
        <w:t>11.2</w:t>
      </w:r>
      <w:r w:rsidR="00230765" w:rsidRPr="0013461A">
        <w:rPr>
          <w:rFonts w:ascii="Arial" w:eastAsia="Arial" w:hAnsi="Arial" w:cs="Arial"/>
          <w:b/>
          <w:color w:val="0070C0"/>
          <w:sz w:val="24"/>
          <w:szCs w:val="24"/>
        </w:rPr>
        <w:t>.</w:t>
      </w:r>
      <w:r w:rsidRPr="00690843">
        <w:rPr>
          <w:rFonts w:ascii="Arial" w:eastAsia="Arial" w:hAnsi="Arial" w:cs="Arial"/>
          <w:b/>
          <w:color w:val="4472C4" w:themeColor="accent1"/>
          <w:sz w:val="24"/>
          <w:szCs w:val="24"/>
        </w:rPr>
        <w:t xml:space="preserve"> </w:t>
      </w:r>
      <w:r w:rsidRPr="00690843">
        <w:rPr>
          <w:rFonts w:ascii="Arial" w:eastAsia="Arial" w:hAnsi="Arial" w:cs="Arial"/>
          <w:sz w:val="24"/>
          <w:szCs w:val="24"/>
        </w:rPr>
        <w:t xml:space="preserve">Os participantes, obrigatoriamente, deverão manter-se conectados na plataforma até o fim do certame ou aviso de suspensão do mesmo, para fins de resposta imediata às negociações e possíveis questionamentos do Pregoeiro. </w:t>
      </w:r>
    </w:p>
    <w:p w14:paraId="45B94F60" w14:textId="1A142F5E" w:rsidR="00DC00E1" w:rsidRDefault="00DC00E1" w:rsidP="00DC00E1">
      <w:pPr>
        <w:spacing w:before="120" w:after="120" w:line="360" w:lineRule="auto"/>
        <w:ind w:left="-426" w:right="-1276"/>
        <w:jc w:val="both"/>
        <w:rPr>
          <w:rFonts w:ascii="Arial" w:eastAsia="Arial" w:hAnsi="Arial" w:cs="Arial"/>
          <w:sz w:val="24"/>
          <w:szCs w:val="24"/>
        </w:rPr>
      </w:pPr>
      <w:r w:rsidRPr="0013461A">
        <w:rPr>
          <w:rFonts w:ascii="Arial" w:eastAsia="Arial" w:hAnsi="Arial" w:cs="Arial"/>
          <w:b/>
          <w:color w:val="0070C0"/>
          <w:sz w:val="24"/>
          <w:szCs w:val="24"/>
        </w:rPr>
        <w:t>11.2.1</w:t>
      </w:r>
      <w:r w:rsidR="00230765" w:rsidRPr="0013461A">
        <w:rPr>
          <w:rFonts w:ascii="Arial" w:eastAsia="Arial" w:hAnsi="Arial" w:cs="Arial"/>
          <w:b/>
          <w:color w:val="0070C0"/>
          <w:sz w:val="24"/>
          <w:szCs w:val="24"/>
        </w:rPr>
        <w:t>.</w:t>
      </w:r>
      <w:r w:rsidRPr="00690843">
        <w:rPr>
          <w:rFonts w:ascii="Arial" w:eastAsia="Arial" w:hAnsi="Arial" w:cs="Arial"/>
          <w:color w:val="4472C4" w:themeColor="accent1"/>
          <w:sz w:val="24"/>
          <w:szCs w:val="24"/>
        </w:rPr>
        <w:t xml:space="preserve"> </w:t>
      </w:r>
      <w:r w:rsidRPr="00690843">
        <w:rPr>
          <w:rFonts w:ascii="Arial" w:eastAsia="Arial" w:hAnsi="Arial" w:cs="Arial"/>
          <w:sz w:val="24"/>
          <w:szCs w:val="24"/>
        </w:rPr>
        <w:t xml:space="preserve">A ausência e/ou a falta de resposta do licitante ao chamado do pregoeiro pelo período máximo de </w:t>
      </w:r>
      <w:r w:rsidRPr="00A661E6">
        <w:rPr>
          <w:rFonts w:ascii="Arial" w:eastAsia="Arial" w:hAnsi="Arial" w:cs="Arial"/>
          <w:color w:val="0070C0"/>
          <w:sz w:val="24"/>
          <w:szCs w:val="24"/>
        </w:rPr>
        <w:t xml:space="preserve">20 (vinte) minutos </w:t>
      </w:r>
      <w:r w:rsidRPr="00690843">
        <w:rPr>
          <w:rFonts w:ascii="Arial" w:eastAsia="Arial" w:hAnsi="Arial" w:cs="Arial"/>
          <w:sz w:val="24"/>
          <w:szCs w:val="24"/>
        </w:rPr>
        <w:t>acarretará na desclassificação do participante.</w:t>
      </w:r>
    </w:p>
    <w:p w14:paraId="293C909F" w14:textId="1A1FE21D" w:rsidR="00385800" w:rsidRDefault="00F8133F">
      <w:pPr>
        <w:spacing w:before="120" w:after="120" w:line="360" w:lineRule="auto"/>
        <w:ind w:left="-993" w:right="-1276"/>
        <w:jc w:val="both"/>
        <w:rPr>
          <w:rFonts w:ascii="Arial" w:eastAsia="Arial" w:hAnsi="Arial" w:cs="Arial"/>
          <w:sz w:val="24"/>
          <w:szCs w:val="24"/>
        </w:rPr>
      </w:pPr>
      <w:bookmarkStart w:id="27" w:name="_heading=h.1y810tw" w:colFirst="0" w:colLast="0"/>
      <w:bookmarkEnd w:id="26"/>
      <w:bookmarkEnd w:id="27"/>
      <w:r>
        <w:rPr>
          <w:rFonts w:ascii="Arial" w:eastAsia="Arial" w:hAnsi="Arial" w:cs="Arial"/>
          <w:b/>
          <w:color w:val="0070C0"/>
          <w:sz w:val="24"/>
          <w:szCs w:val="24"/>
        </w:rPr>
        <w:t>11.</w:t>
      </w:r>
      <w:r w:rsidR="00DC00E1">
        <w:rPr>
          <w:rFonts w:ascii="Arial" w:eastAsia="Arial" w:hAnsi="Arial" w:cs="Arial"/>
          <w:b/>
          <w:color w:val="0070C0"/>
          <w:sz w:val="24"/>
          <w:szCs w:val="24"/>
        </w:rPr>
        <w:t>3</w:t>
      </w:r>
      <w:r>
        <w:rPr>
          <w:rFonts w:ascii="Arial" w:eastAsia="Arial" w:hAnsi="Arial" w:cs="Arial"/>
          <w:b/>
          <w:color w:val="0070C0"/>
          <w:sz w:val="24"/>
          <w:szCs w:val="24"/>
        </w:rPr>
        <w:t>.</w:t>
      </w:r>
      <w:r>
        <w:rPr>
          <w:rFonts w:ascii="Arial" w:eastAsia="Arial" w:hAnsi="Arial" w:cs="Arial"/>
          <w:color w:val="0070C0"/>
          <w:sz w:val="24"/>
          <w:szCs w:val="24"/>
        </w:rPr>
        <w:t xml:space="preserve"> </w:t>
      </w:r>
      <w:r>
        <w:rPr>
          <w:rFonts w:ascii="Arial" w:eastAsia="Arial" w:hAnsi="Arial" w:cs="Arial"/>
          <w:sz w:val="24"/>
          <w:szCs w:val="24"/>
        </w:rPr>
        <w:t>A negociação será realizada por meio do sistema eletrônico, podendo ser acompanhada pelas demais licitantes.</w:t>
      </w:r>
    </w:p>
    <w:p w14:paraId="1384EB9F" w14:textId="2733215C" w:rsidR="00385800" w:rsidRDefault="00F8133F">
      <w:pPr>
        <w:spacing w:before="120" w:after="120" w:line="360" w:lineRule="auto"/>
        <w:ind w:left="-426" w:right="-1276"/>
        <w:jc w:val="both"/>
        <w:rPr>
          <w:rFonts w:ascii="Arial" w:eastAsia="Arial" w:hAnsi="Arial" w:cs="Arial"/>
          <w:sz w:val="24"/>
          <w:szCs w:val="24"/>
        </w:rPr>
      </w:pPr>
      <w:r>
        <w:rPr>
          <w:rFonts w:ascii="Arial" w:eastAsia="Arial" w:hAnsi="Arial" w:cs="Arial"/>
          <w:b/>
          <w:color w:val="0070C0"/>
          <w:sz w:val="24"/>
          <w:szCs w:val="24"/>
        </w:rPr>
        <w:t>11.</w:t>
      </w:r>
      <w:r w:rsidR="00DC00E1">
        <w:rPr>
          <w:rFonts w:ascii="Arial" w:eastAsia="Arial" w:hAnsi="Arial" w:cs="Arial"/>
          <w:b/>
          <w:color w:val="0070C0"/>
          <w:sz w:val="24"/>
          <w:szCs w:val="24"/>
        </w:rPr>
        <w:t>3</w:t>
      </w:r>
      <w:r>
        <w:rPr>
          <w:rFonts w:ascii="Arial" w:eastAsia="Arial" w:hAnsi="Arial" w:cs="Arial"/>
          <w:b/>
          <w:color w:val="0070C0"/>
          <w:sz w:val="24"/>
          <w:szCs w:val="24"/>
        </w:rPr>
        <w:t>.1.</w:t>
      </w:r>
      <w:r>
        <w:rPr>
          <w:rFonts w:ascii="Arial" w:eastAsia="Arial" w:hAnsi="Arial" w:cs="Arial"/>
          <w:color w:val="0070C0"/>
          <w:sz w:val="24"/>
          <w:szCs w:val="24"/>
        </w:rPr>
        <w:t xml:space="preserve"> </w:t>
      </w:r>
      <w:r>
        <w:rPr>
          <w:rFonts w:ascii="Arial" w:eastAsia="Arial" w:hAnsi="Arial" w:cs="Arial"/>
          <w:sz w:val="24"/>
          <w:szCs w:val="24"/>
        </w:rPr>
        <w:t>O resultado da negociação será registrado na ata da sessão pública e divulgado a todos os licitantes.</w:t>
      </w:r>
    </w:p>
    <w:p w14:paraId="21EEB888" w14:textId="24B9D25E" w:rsidR="00DC00E1" w:rsidRDefault="00DC00E1">
      <w:pPr>
        <w:spacing w:before="120" w:after="120" w:line="360" w:lineRule="auto"/>
        <w:ind w:left="-426" w:right="-1276"/>
        <w:jc w:val="both"/>
        <w:rPr>
          <w:rFonts w:ascii="Arial" w:eastAsia="Arial" w:hAnsi="Arial" w:cs="Arial"/>
          <w:sz w:val="24"/>
          <w:szCs w:val="24"/>
        </w:rPr>
      </w:pPr>
      <w:bookmarkStart w:id="28" w:name="_Hlk176526841"/>
      <w:r w:rsidRPr="005F0BE8">
        <w:rPr>
          <w:rFonts w:ascii="Arial" w:eastAsia="Arial" w:hAnsi="Arial" w:cs="Arial"/>
          <w:b/>
          <w:color w:val="0070C0"/>
          <w:sz w:val="24"/>
          <w:szCs w:val="24"/>
        </w:rPr>
        <w:lastRenderedPageBreak/>
        <w:t>11.3</w:t>
      </w:r>
      <w:r w:rsidRPr="005F0BE8">
        <w:rPr>
          <w:rFonts w:ascii="Arial" w:eastAsia="Arial" w:hAnsi="Arial" w:cs="Arial"/>
          <w:b/>
          <w:bCs/>
          <w:color w:val="0070C0"/>
          <w:sz w:val="24"/>
          <w:szCs w:val="24"/>
        </w:rPr>
        <w:t>.2</w:t>
      </w:r>
      <w:r w:rsidRPr="005F0BE8">
        <w:rPr>
          <w:rFonts w:ascii="Arial" w:eastAsia="Arial" w:hAnsi="Arial" w:cs="Arial"/>
          <w:color w:val="0070C0"/>
          <w:sz w:val="24"/>
          <w:szCs w:val="24"/>
        </w:rPr>
        <w:t xml:space="preserve">. </w:t>
      </w:r>
      <w:r w:rsidRPr="0013461A">
        <w:rPr>
          <w:rFonts w:ascii="Arial" w:eastAsia="Arial" w:hAnsi="Arial" w:cs="Arial"/>
          <w:sz w:val="24"/>
          <w:szCs w:val="24"/>
        </w:rPr>
        <w:t xml:space="preserve">O </w:t>
      </w:r>
      <w:r w:rsidR="0013461A" w:rsidRPr="0014176A">
        <w:rPr>
          <w:rFonts w:ascii="Arial" w:eastAsia="Arial" w:hAnsi="Arial" w:cs="Arial"/>
          <w:color w:val="0070C0"/>
          <w:sz w:val="24"/>
          <w:szCs w:val="24"/>
        </w:rPr>
        <w:t xml:space="preserve">Pregoeiro </w:t>
      </w:r>
      <w:r w:rsidR="0013461A" w:rsidRPr="0013461A">
        <w:rPr>
          <w:rFonts w:ascii="Arial" w:eastAsia="Arial" w:hAnsi="Arial" w:cs="Arial"/>
          <w:color w:val="FF0000"/>
          <w:sz w:val="24"/>
          <w:szCs w:val="24"/>
        </w:rPr>
        <w:t xml:space="preserve">ou </w:t>
      </w:r>
      <w:r w:rsidR="0013461A" w:rsidRPr="0014176A">
        <w:rPr>
          <w:rFonts w:ascii="Arial" w:eastAsia="Arial" w:hAnsi="Arial" w:cs="Arial"/>
          <w:color w:val="0070C0"/>
          <w:sz w:val="24"/>
          <w:szCs w:val="24"/>
        </w:rPr>
        <w:t>Agente de Contratação</w:t>
      </w:r>
      <w:r w:rsidR="0013461A" w:rsidRPr="0013461A">
        <w:rPr>
          <w:rFonts w:ascii="Arial" w:eastAsia="Arial" w:hAnsi="Arial" w:cs="Arial"/>
          <w:sz w:val="24"/>
          <w:szCs w:val="24"/>
        </w:rPr>
        <w:t xml:space="preserve"> </w:t>
      </w:r>
      <w:r w:rsidRPr="0013461A">
        <w:rPr>
          <w:rFonts w:ascii="Arial" w:eastAsia="Arial" w:hAnsi="Arial" w:cs="Arial"/>
          <w:sz w:val="24"/>
          <w:szCs w:val="24"/>
        </w:rPr>
        <w:t>poderá negociar os valores ofertados mesmo que estes estejam abaixo do valor de referência, afim de obter o melhor preço para a Administração Pública.</w:t>
      </w:r>
    </w:p>
    <w:bookmarkEnd w:id="28"/>
    <w:p w14:paraId="6D4FEDA7" w14:textId="13FE899F" w:rsidR="00385800" w:rsidRDefault="00F8133F">
      <w:pPr>
        <w:spacing w:before="120" w:after="120" w:line="360" w:lineRule="auto"/>
        <w:ind w:left="-993" w:right="-1276"/>
        <w:jc w:val="both"/>
        <w:rPr>
          <w:rFonts w:ascii="Arial" w:eastAsia="Arial" w:hAnsi="Arial" w:cs="Arial"/>
          <w:sz w:val="24"/>
          <w:szCs w:val="24"/>
        </w:rPr>
      </w:pPr>
      <w:r>
        <w:rPr>
          <w:rFonts w:ascii="Arial" w:eastAsia="Arial" w:hAnsi="Arial" w:cs="Arial"/>
          <w:b/>
          <w:color w:val="0070C0"/>
          <w:sz w:val="24"/>
          <w:szCs w:val="24"/>
        </w:rPr>
        <w:t>11.</w:t>
      </w:r>
      <w:r w:rsidR="00443CB7">
        <w:rPr>
          <w:rFonts w:ascii="Arial" w:eastAsia="Arial" w:hAnsi="Arial" w:cs="Arial"/>
          <w:b/>
          <w:color w:val="0070C0"/>
          <w:sz w:val="24"/>
          <w:szCs w:val="24"/>
        </w:rPr>
        <w:t>4</w:t>
      </w:r>
      <w:r>
        <w:rPr>
          <w:rFonts w:ascii="Arial" w:eastAsia="Arial" w:hAnsi="Arial" w:cs="Arial"/>
          <w:b/>
          <w:color w:val="0070C0"/>
          <w:sz w:val="24"/>
          <w:szCs w:val="24"/>
        </w:rPr>
        <w:t>.</w:t>
      </w:r>
      <w:r>
        <w:rPr>
          <w:rFonts w:ascii="Arial" w:eastAsia="Arial" w:hAnsi="Arial" w:cs="Arial"/>
          <w:color w:val="0070C0"/>
          <w:sz w:val="24"/>
          <w:szCs w:val="24"/>
        </w:rPr>
        <w:t xml:space="preserve"> Se, após a negociação, a licitante classificada provisoriamente em primeiro lugar não oferecer proposta compatível com o valor máximo do orçamento estimado, será desclassificada da licitação, sem prejuízo da aplicação da penalidade cabível.</w:t>
      </w:r>
    </w:p>
    <w:p w14:paraId="2E5D1708" w14:textId="3C5A442E" w:rsidR="00385800" w:rsidRDefault="00F8133F">
      <w:pPr>
        <w:spacing w:before="120" w:after="120" w:line="360" w:lineRule="auto"/>
        <w:ind w:left="-993" w:right="-1276"/>
        <w:jc w:val="both"/>
        <w:rPr>
          <w:rFonts w:ascii="Arial" w:eastAsia="Arial" w:hAnsi="Arial" w:cs="Arial"/>
          <w:sz w:val="24"/>
          <w:szCs w:val="24"/>
        </w:rPr>
      </w:pPr>
      <w:r>
        <w:rPr>
          <w:rFonts w:ascii="Arial" w:eastAsia="Arial" w:hAnsi="Arial" w:cs="Arial"/>
          <w:b/>
          <w:color w:val="FF0000"/>
          <w:sz w:val="24"/>
          <w:szCs w:val="24"/>
        </w:rPr>
        <w:t>OBSERVAÇÃO:</w:t>
      </w:r>
      <w:r>
        <w:rPr>
          <w:rFonts w:ascii="Arial" w:eastAsia="Arial" w:hAnsi="Arial" w:cs="Arial"/>
          <w:color w:val="FF0000"/>
          <w:sz w:val="24"/>
          <w:szCs w:val="24"/>
        </w:rPr>
        <w:t xml:space="preserve"> PARA OS CASOS EM QUE HOUVER A PREVISÃO DE ORÇAMENTO SIGILOSO, adotar a seguinte redação para o item 11.</w:t>
      </w:r>
      <w:r w:rsidR="00443CB7">
        <w:rPr>
          <w:rFonts w:ascii="Arial" w:eastAsia="Arial" w:hAnsi="Arial" w:cs="Arial"/>
          <w:color w:val="FF0000"/>
          <w:sz w:val="24"/>
          <w:szCs w:val="24"/>
        </w:rPr>
        <w:t>4</w:t>
      </w:r>
      <w:r>
        <w:rPr>
          <w:rFonts w:ascii="Arial" w:eastAsia="Arial" w:hAnsi="Arial" w:cs="Arial"/>
          <w:color w:val="FF0000"/>
          <w:sz w:val="24"/>
          <w:szCs w:val="24"/>
        </w:rPr>
        <w:t>:</w:t>
      </w:r>
    </w:p>
    <w:p w14:paraId="44494F05" w14:textId="22F9F85F" w:rsidR="00385800" w:rsidRDefault="00F8133F">
      <w:pPr>
        <w:spacing w:before="120" w:after="120" w:line="360" w:lineRule="auto"/>
        <w:ind w:left="-993" w:right="-1276"/>
        <w:jc w:val="both"/>
        <w:rPr>
          <w:rFonts w:ascii="Arial" w:eastAsia="Arial" w:hAnsi="Arial" w:cs="Arial"/>
          <w:sz w:val="24"/>
          <w:szCs w:val="24"/>
        </w:rPr>
      </w:pPr>
      <w:r>
        <w:rPr>
          <w:rFonts w:ascii="Arial" w:eastAsia="Arial" w:hAnsi="Arial" w:cs="Arial"/>
          <w:b/>
          <w:color w:val="0070C0"/>
          <w:sz w:val="24"/>
          <w:szCs w:val="24"/>
        </w:rPr>
        <w:t>11.</w:t>
      </w:r>
      <w:r w:rsidR="00443CB7">
        <w:rPr>
          <w:rFonts w:ascii="Arial" w:eastAsia="Arial" w:hAnsi="Arial" w:cs="Arial"/>
          <w:b/>
          <w:color w:val="0070C0"/>
          <w:sz w:val="24"/>
          <w:szCs w:val="24"/>
        </w:rPr>
        <w:t>4</w:t>
      </w:r>
      <w:r>
        <w:rPr>
          <w:rFonts w:ascii="Arial" w:eastAsia="Arial" w:hAnsi="Arial" w:cs="Arial"/>
          <w:b/>
          <w:color w:val="0070C0"/>
          <w:sz w:val="24"/>
          <w:szCs w:val="24"/>
        </w:rPr>
        <w:t>.</w:t>
      </w:r>
      <w:r>
        <w:rPr>
          <w:rFonts w:ascii="Arial" w:eastAsia="Arial" w:hAnsi="Arial" w:cs="Arial"/>
          <w:color w:val="0070C0"/>
          <w:sz w:val="24"/>
          <w:szCs w:val="24"/>
        </w:rPr>
        <w:t xml:space="preserve"> Quando a proposta da licitante classificada provisoriamente em primeiro lugar permanecer acima do preço máximo definido, o Agente de Contratação poderá revelar o valor dos itens que superem aquele previsto no orçamento máximo estimado.</w:t>
      </w:r>
    </w:p>
    <w:p w14:paraId="4B6946BC" w14:textId="7F247751" w:rsidR="00385800" w:rsidRDefault="00F8133F">
      <w:pPr>
        <w:spacing w:before="120" w:after="120" w:line="360" w:lineRule="auto"/>
        <w:ind w:left="-426" w:right="-1276"/>
        <w:jc w:val="both"/>
        <w:rPr>
          <w:rFonts w:ascii="Arial" w:eastAsia="Arial" w:hAnsi="Arial" w:cs="Arial"/>
          <w:sz w:val="24"/>
          <w:szCs w:val="24"/>
        </w:rPr>
      </w:pPr>
      <w:r>
        <w:rPr>
          <w:rFonts w:ascii="Arial" w:eastAsia="Arial" w:hAnsi="Arial" w:cs="Arial"/>
          <w:b/>
          <w:color w:val="0070C0"/>
          <w:sz w:val="24"/>
          <w:szCs w:val="24"/>
        </w:rPr>
        <w:t>11.</w:t>
      </w:r>
      <w:r w:rsidR="00443CB7">
        <w:rPr>
          <w:rFonts w:ascii="Arial" w:eastAsia="Arial" w:hAnsi="Arial" w:cs="Arial"/>
          <w:b/>
          <w:color w:val="0070C0"/>
          <w:sz w:val="24"/>
          <w:szCs w:val="24"/>
        </w:rPr>
        <w:t>4</w:t>
      </w:r>
      <w:r>
        <w:rPr>
          <w:rFonts w:ascii="Arial" w:eastAsia="Arial" w:hAnsi="Arial" w:cs="Arial"/>
          <w:b/>
          <w:color w:val="0070C0"/>
          <w:sz w:val="24"/>
          <w:szCs w:val="24"/>
        </w:rPr>
        <w:t>.1.</w:t>
      </w:r>
      <w:r>
        <w:rPr>
          <w:rFonts w:ascii="Arial" w:eastAsia="Arial" w:hAnsi="Arial" w:cs="Arial"/>
          <w:color w:val="0070C0"/>
          <w:sz w:val="24"/>
          <w:szCs w:val="24"/>
        </w:rPr>
        <w:t xml:space="preserve"> Na hipótese acima, se a licitante, mesmo após a negociação, não oferecer proposta compatível com o orçamento estimado, será desclassificada da licitação, sem a aplicação de penalidade.</w:t>
      </w:r>
    </w:p>
    <w:p w14:paraId="20CB84EC" w14:textId="38C1038B" w:rsidR="00385800" w:rsidRDefault="00F8133F">
      <w:pPr>
        <w:spacing w:before="120" w:after="120" w:line="360" w:lineRule="auto"/>
        <w:ind w:left="-993" w:right="-1276"/>
        <w:jc w:val="both"/>
        <w:rPr>
          <w:rFonts w:ascii="Arial" w:eastAsia="Arial" w:hAnsi="Arial" w:cs="Arial"/>
          <w:sz w:val="24"/>
          <w:szCs w:val="24"/>
        </w:rPr>
      </w:pPr>
      <w:r>
        <w:rPr>
          <w:rFonts w:ascii="Arial" w:eastAsia="Arial" w:hAnsi="Arial" w:cs="Arial"/>
          <w:b/>
          <w:color w:val="0070C0"/>
          <w:sz w:val="24"/>
          <w:szCs w:val="24"/>
        </w:rPr>
        <w:t>11.</w:t>
      </w:r>
      <w:r w:rsidR="00443CB7">
        <w:rPr>
          <w:rFonts w:ascii="Arial" w:eastAsia="Arial" w:hAnsi="Arial" w:cs="Arial"/>
          <w:b/>
          <w:color w:val="0070C0"/>
          <w:sz w:val="24"/>
          <w:szCs w:val="24"/>
        </w:rPr>
        <w:t>5</w:t>
      </w:r>
      <w:r>
        <w:rPr>
          <w:rFonts w:ascii="Arial" w:eastAsia="Arial" w:hAnsi="Arial" w:cs="Arial"/>
          <w:b/>
          <w:color w:val="0070C0"/>
          <w:sz w:val="24"/>
          <w:szCs w:val="24"/>
        </w:rPr>
        <w:t>.</w:t>
      </w:r>
      <w:r>
        <w:rPr>
          <w:rFonts w:ascii="Arial" w:eastAsia="Arial" w:hAnsi="Arial" w:cs="Arial"/>
          <w:color w:val="0070C0"/>
          <w:sz w:val="24"/>
          <w:szCs w:val="24"/>
        </w:rPr>
        <w:t xml:space="preserve"> </w:t>
      </w:r>
      <w:r>
        <w:rPr>
          <w:rFonts w:ascii="Arial" w:eastAsia="Arial" w:hAnsi="Arial" w:cs="Arial"/>
          <w:color w:val="000000"/>
          <w:sz w:val="24"/>
          <w:szCs w:val="24"/>
        </w:rPr>
        <w:t>Os preços finais, unitários e totais, propostos pelos licitantes não poderão ultrapassar o preço unitário e global estimado pela Administração, sob pena de desclassiﬁcação da proposta.</w:t>
      </w:r>
    </w:p>
    <w:p w14:paraId="3AB7176B" w14:textId="6CB67376" w:rsidR="00385800" w:rsidRDefault="00F8133F">
      <w:pPr>
        <w:spacing w:before="120" w:after="120" w:line="360" w:lineRule="auto"/>
        <w:ind w:left="-426" w:right="-1276"/>
        <w:jc w:val="both"/>
        <w:rPr>
          <w:rFonts w:ascii="Arial" w:eastAsia="Arial" w:hAnsi="Arial" w:cs="Arial"/>
          <w:sz w:val="24"/>
          <w:szCs w:val="24"/>
        </w:rPr>
      </w:pPr>
      <w:r>
        <w:rPr>
          <w:rFonts w:ascii="Arial" w:eastAsia="Arial" w:hAnsi="Arial" w:cs="Arial"/>
          <w:b/>
          <w:color w:val="0070C0"/>
          <w:sz w:val="24"/>
          <w:szCs w:val="24"/>
        </w:rPr>
        <w:t>11.</w:t>
      </w:r>
      <w:r w:rsidR="00443CB7">
        <w:rPr>
          <w:rFonts w:ascii="Arial" w:eastAsia="Arial" w:hAnsi="Arial" w:cs="Arial"/>
          <w:b/>
          <w:color w:val="0070C0"/>
          <w:sz w:val="24"/>
          <w:szCs w:val="24"/>
        </w:rPr>
        <w:t>5</w:t>
      </w:r>
      <w:r>
        <w:rPr>
          <w:rFonts w:ascii="Arial" w:eastAsia="Arial" w:hAnsi="Arial" w:cs="Arial"/>
          <w:b/>
          <w:color w:val="0070C0"/>
          <w:sz w:val="24"/>
          <w:szCs w:val="24"/>
        </w:rPr>
        <w:t>.1.</w:t>
      </w:r>
      <w:r>
        <w:rPr>
          <w:rFonts w:ascii="Arial" w:eastAsia="Arial" w:hAnsi="Arial" w:cs="Arial"/>
          <w:color w:val="0070C0"/>
          <w:sz w:val="24"/>
          <w:szCs w:val="24"/>
        </w:rPr>
        <w:t xml:space="preserve"> </w:t>
      </w:r>
      <w:r>
        <w:rPr>
          <w:rFonts w:ascii="Arial" w:eastAsia="Arial" w:hAnsi="Arial" w:cs="Arial"/>
          <w:sz w:val="24"/>
          <w:szCs w:val="24"/>
        </w:rPr>
        <w:t>No critério de julgamento pelo maior desconto, o preço já decorrente da aplicação do desconto ofertado deverá res</w:t>
      </w:r>
      <w:r w:rsidR="00443CB7">
        <w:rPr>
          <w:rFonts w:ascii="Arial" w:eastAsia="Arial" w:hAnsi="Arial" w:cs="Arial"/>
          <w:sz w:val="24"/>
          <w:szCs w:val="24"/>
        </w:rPr>
        <w:t>p</w:t>
      </w:r>
      <w:r>
        <w:rPr>
          <w:rFonts w:ascii="Arial" w:eastAsia="Arial" w:hAnsi="Arial" w:cs="Arial"/>
          <w:sz w:val="24"/>
          <w:szCs w:val="24"/>
        </w:rPr>
        <w:t>eitar o valor máximo do orçamento estimado.</w:t>
      </w:r>
    </w:p>
    <w:p w14:paraId="1D0A3ADE" w14:textId="46CED09F" w:rsidR="00385800" w:rsidRDefault="00F8133F">
      <w:pPr>
        <w:spacing w:before="120" w:after="120" w:line="360" w:lineRule="auto"/>
        <w:ind w:left="-993" w:right="-1276"/>
        <w:jc w:val="both"/>
        <w:rPr>
          <w:rFonts w:ascii="Arial" w:eastAsia="Arial" w:hAnsi="Arial" w:cs="Arial"/>
          <w:sz w:val="24"/>
          <w:szCs w:val="24"/>
        </w:rPr>
      </w:pPr>
      <w:r>
        <w:rPr>
          <w:rFonts w:ascii="Arial" w:eastAsia="Arial" w:hAnsi="Arial" w:cs="Arial"/>
          <w:b/>
          <w:color w:val="0070C0"/>
          <w:sz w:val="24"/>
          <w:szCs w:val="24"/>
        </w:rPr>
        <w:t>11.</w:t>
      </w:r>
      <w:r w:rsidR="00E84123">
        <w:rPr>
          <w:rFonts w:ascii="Arial" w:eastAsia="Arial" w:hAnsi="Arial" w:cs="Arial"/>
          <w:b/>
          <w:color w:val="0070C0"/>
          <w:sz w:val="24"/>
          <w:szCs w:val="24"/>
        </w:rPr>
        <w:t>6</w:t>
      </w:r>
      <w:r>
        <w:rPr>
          <w:rFonts w:ascii="Arial" w:eastAsia="Arial" w:hAnsi="Arial" w:cs="Arial"/>
          <w:b/>
          <w:color w:val="0070C0"/>
          <w:sz w:val="24"/>
          <w:szCs w:val="24"/>
        </w:rPr>
        <w:t>.</w:t>
      </w:r>
      <w:r>
        <w:rPr>
          <w:rFonts w:ascii="Arial" w:eastAsia="Arial" w:hAnsi="Arial" w:cs="Arial"/>
          <w:color w:val="0070C0"/>
          <w:sz w:val="24"/>
          <w:szCs w:val="24"/>
        </w:rPr>
        <w:t xml:space="preserve"> </w:t>
      </w:r>
      <w:r>
        <w:rPr>
          <w:rFonts w:ascii="Arial" w:eastAsia="Arial" w:hAnsi="Arial" w:cs="Arial"/>
          <w:sz w:val="24"/>
          <w:szCs w:val="24"/>
        </w:rPr>
        <w:t xml:space="preserve">No caso previsto no item </w:t>
      </w:r>
      <w:r>
        <w:rPr>
          <w:rFonts w:ascii="Arial" w:eastAsia="Arial" w:hAnsi="Arial" w:cs="Arial"/>
          <w:color w:val="0070C0"/>
          <w:sz w:val="24"/>
          <w:szCs w:val="24"/>
        </w:rPr>
        <w:t>11.</w:t>
      </w:r>
      <w:r w:rsidR="00443CB7">
        <w:rPr>
          <w:rFonts w:ascii="Arial" w:eastAsia="Arial" w:hAnsi="Arial" w:cs="Arial"/>
          <w:color w:val="0070C0"/>
          <w:sz w:val="24"/>
          <w:szCs w:val="24"/>
        </w:rPr>
        <w:t>4</w:t>
      </w:r>
      <w:r>
        <w:rPr>
          <w:rFonts w:ascii="Arial" w:eastAsia="Arial" w:hAnsi="Arial" w:cs="Arial"/>
          <w:sz w:val="24"/>
          <w:szCs w:val="24"/>
        </w:rPr>
        <w:t>, o Agente de Contratação buscará negociar com as licitantes subsequentes, na ordem de classificação, buscando obter proposta com valor, no mínimo, igual ao previsto no orçamento estimado.</w:t>
      </w:r>
    </w:p>
    <w:p w14:paraId="4B61EF18" w14:textId="608EF4B2" w:rsidR="00F5607B" w:rsidRPr="00F5607B" w:rsidRDefault="00F8133F" w:rsidP="00106792">
      <w:pPr>
        <w:spacing w:before="120" w:after="120" w:line="360" w:lineRule="auto"/>
        <w:ind w:left="-993" w:right="-1276"/>
        <w:jc w:val="both"/>
        <w:rPr>
          <w:rFonts w:ascii="Arial" w:eastAsia="Arial" w:hAnsi="Arial" w:cs="Arial"/>
          <w:b/>
          <w:color w:val="FF0000"/>
          <w:sz w:val="24"/>
          <w:szCs w:val="24"/>
          <w:u w:val="single"/>
        </w:rPr>
      </w:pPr>
      <w:r>
        <w:rPr>
          <w:rFonts w:ascii="Arial" w:eastAsia="Arial" w:hAnsi="Arial" w:cs="Arial"/>
          <w:b/>
          <w:color w:val="0070C0"/>
          <w:sz w:val="24"/>
          <w:szCs w:val="24"/>
        </w:rPr>
        <w:t>11.</w:t>
      </w:r>
      <w:r w:rsidR="00E84123">
        <w:rPr>
          <w:rFonts w:ascii="Arial" w:eastAsia="Arial" w:hAnsi="Arial" w:cs="Arial"/>
          <w:b/>
          <w:color w:val="0070C0"/>
          <w:sz w:val="24"/>
          <w:szCs w:val="24"/>
        </w:rPr>
        <w:t>7</w:t>
      </w:r>
      <w:r>
        <w:rPr>
          <w:rFonts w:ascii="Arial" w:eastAsia="Arial" w:hAnsi="Arial" w:cs="Arial"/>
          <w:b/>
          <w:color w:val="0070C0"/>
          <w:sz w:val="24"/>
          <w:szCs w:val="24"/>
        </w:rPr>
        <w:t>.</w:t>
      </w:r>
      <w:r>
        <w:rPr>
          <w:rFonts w:ascii="Arial" w:eastAsia="Arial" w:hAnsi="Arial" w:cs="Arial"/>
          <w:color w:val="0070C0"/>
          <w:sz w:val="24"/>
          <w:szCs w:val="24"/>
        </w:rPr>
        <w:t xml:space="preserve"> </w:t>
      </w:r>
      <w:r>
        <w:rPr>
          <w:rFonts w:ascii="Arial" w:eastAsia="Arial" w:hAnsi="Arial" w:cs="Arial"/>
          <w:sz w:val="24"/>
          <w:szCs w:val="24"/>
        </w:rPr>
        <w:t>O sistema eletrônico informará a proposta de menor preço ou maior desconto imediatamente após o encerramento da etapa de lances ou, quando for o caso, após negociação promovida pelo Agente de Contratação</w:t>
      </w:r>
      <w:r w:rsidR="00106792">
        <w:rPr>
          <w:rFonts w:ascii="Arial" w:eastAsia="Arial" w:hAnsi="Arial" w:cs="Arial"/>
          <w:sz w:val="24"/>
          <w:szCs w:val="24"/>
        </w:rPr>
        <w:t>.</w:t>
      </w:r>
    </w:p>
    <w:p w14:paraId="10F3C4F6" w14:textId="6A41980B" w:rsidR="00025139" w:rsidRDefault="00025139" w:rsidP="00025139">
      <w:pPr>
        <w:spacing w:before="120" w:after="120" w:line="360" w:lineRule="auto"/>
        <w:ind w:left="-1701" w:right="-1276"/>
        <w:jc w:val="both"/>
        <w:rPr>
          <w:rFonts w:ascii="Arial" w:eastAsia="Arial" w:hAnsi="Arial" w:cs="Arial"/>
          <w:color w:val="000000"/>
          <w:sz w:val="24"/>
          <w:szCs w:val="24"/>
        </w:rPr>
      </w:pPr>
      <w:r>
        <w:rPr>
          <w:rFonts w:ascii="Arial" w:eastAsia="Arial" w:hAnsi="Arial" w:cs="Arial"/>
          <w:noProof/>
        </w:rPr>
        <mc:AlternateContent>
          <mc:Choice Requires="wps">
            <w:drawing>
              <wp:inline distT="0" distB="2540" distL="0" distR="9525" wp14:anchorId="7172C3F9" wp14:editId="6E5A9D65">
                <wp:extent cx="7153275" cy="485775"/>
                <wp:effectExtent l="0" t="0" r="9525" b="9525"/>
                <wp:docPr id="2136180961" name="Retângulo 2136180961"/>
                <wp:cNvGraphicFramePr/>
                <a:graphic xmlns:a="http://schemas.openxmlformats.org/drawingml/2006/main">
                  <a:graphicData uri="http://schemas.microsoft.com/office/word/2010/wordprocessingShape">
                    <wps:wsp>
                      <wps:cNvSpPr/>
                      <wps:spPr>
                        <a:xfrm>
                          <a:off x="0" y="0"/>
                          <a:ext cx="7153275" cy="485775"/>
                        </a:xfrm>
                        <a:prstGeom prst="rect">
                          <a:avLst/>
                        </a:prstGeom>
                        <a:solidFill>
                          <a:srgbClr val="33608E"/>
                        </a:solidFill>
                        <a:ln>
                          <a:noFill/>
                        </a:ln>
                      </wps:spPr>
                      <wps:txbx>
                        <w:txbxContent>
                          <w:p w14:paraId="58168945" w14:textId="71CAAD79" w:rsidR="006F3EEE" w:rsidRDefault="006F3EEE" w:rsidP="00025139">
                            <w:pPr>
                              <w:spacing w:after="0" w:line="258" w:lineRule="auto"/>
                              <w:ind w:left="567" w:right="282"/>
                              <w:textDirection w:val="btLr"/>
                            </w:pPr>
                            <w:r w:rsidRPr="005F0BE8">
                              <w:rPr>
                                <w:rFonts w:ascii="Arial" w:eastAsia="Arial" w:hAnsi="Arial" w:cs="Arial"/>
                                <w:b/>
                                <w:color w:val="00B0F0"/>
                                <w:sz w:val="24"/>
                              </w:rPr>
                              <w:t xml:space="preserve">12. </w:t>
                            </w:r>
                            <w:r w:rsidRPr="005F0BE8">
                              <w:rPr>
                                <w:rFonts w:ascii="Arial" w:eastAsia="Arial" w:hAnsi="Arial" w:cs="Arial"/>
                                <w:b/>
                                <w:color w:val="FFFFFF"/>
                                <w:sz w:val="24"/>
                              </w:rPr>
                              <w:t>DA FASE DE JULGAMENTO</w:t>
                            </w:r>
                          </w:p>
                        </w:txbxContent>
                      </wps:txbx>
                      <wps:bodyPr spcFirstLastPara="1" wrap="square" lIns="91425" tIns="45700" rIns="91425" bIns="45700" anchor="ctr" anchorCtr="0">
                        <a:noAutofit/>
                      </wps:bodyPr>
                    </wps:wsp>
                  </a:graphicData>
                </a:graphic>
              </wp:inline>
            </w:drawing>
          </mc:Choice>
          <mc:Fallback>
            <w:pict>
              <v:rect w14:anchorId="7172C3F9" id="Retângulo 2136180961" o:spid="_x0000_s1047" style="width:563.25pt;height:38.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" fillcolor="#33608e" stroked="f">
                <v:textbox inset="2.53958mm,1.2694mm,2.53958mm,1.2694mm">
                  <w:txbxContent>
                    <w:p w14:paraId="58168945" w14:textId="71CAAD79" w:rsidR="006F3EEE" w:rsidRDefault="006F3EEE" w:rsidP="00025139">
                      <w:pPr>
                        <w:spacing w:after="0" w:line="258" w:lineRule="auto"/>
                        <w:ind w:left="567" w:right="282"/>
                        <w:textDirection w:val="btLr"/>
                      </w:pPr>
                      <w:r w:rsidRPr="005F0BE8">
                        <w:rPr>
                          <w:rFonts w:ascii="Arial" w:eastAsia="Arial" w:hAnsi="Arial" w:cs="Arial"/>
                          <w:b/>
                          <w:color w:val="00B0F0"/>
                          <w:sz w:val="24"/>
                        </w:rPr>
                        <w:t xml:space="preserve">12. </w:t>
                      </w:r>
                      <w:r w:rsidRPr="005F0BE8">
                        <w:rPr>
                          <w:rFonts w:ascii="Arial" w:eastAsia="Arial" w:hAnsi="Arial" w:cs="Arial"/>
                          <w:b/>
                          <w:color w:val="FFFFFF"/>
                          <w:sz w:val="24"/>
                        </w:rPr>
                        <w:t>DA FASE DE JULGAMENTO</w:t>
                      </w:r>
                    </w:p>
                  </w:txbxContent>
                </v:textbox>
                <w10:anchorlock/>
              </v:rect>
            </w:pict>
          </mc:Fallback>
        </mc:AlternateContent>
      </w:r>
    </w:p>
    <w:p w14:paraId="434AB64F" w14:textId="11DE2DE3" w:rsidR="00385800" w:rsidRDefault="00F8133F">
      <w:pPr>
        <w:spacing w:before="120" w:after="120" w:line="360" w:lineRule="auto"/>
        <w:ind w:left="-992" w:right="-1276"/>
        <w:jc w:val="both"/>
        <w:rPr>
          <w:rFonts w:ascii="Arial" w:eastAsia="Arial" w:hAnsi="Arial" w:cs="Arial"/>
          <w:color w:val="000000"/>
          <w:sz w:val="24"/>
          <w:szCs w:val="24"/>
        </w:rPr>
      </w:pPr>
      <w:r w:rsidRPr="005F0BE8">
        <w:rPr>
          <w:rFonts w:ascii="Arial" w:eastAsia="Arial" w:hAnsi="Arial" w:cs="Arial"/>
          <w:b/>
          <w:color w:val="0070C0"/>
          <w:sz w:val="24"/>
          <w:szCs w:val="24"/>
        </w:rPr>
        <w:t>12.</w:t>
      </w:r>
      <w:r w:rsidR="007F2CA3" w:rsidRPr="005F0BE8">
        <w:rPr>
          <w:rFonts w:ascii="Arial" w:eastAsia="Arial" w:hAnsi="Arial" w:cs="Arial"/>
          <w:b/>
          <w:color w:val="0070C0"/>
          <w:sz w:val="24"/>
          <w:szCs w:val="24"/>
        </w:rPr>
        <w:t>1</w:t>
      </w:r>
      <w:r w:rsidRPr="005F0BE8">
        <w:rPr>
          <w:rFonts w:ascii="Arial" w:eastAsia="Arial" w:hAnsi="Arial" w:cs="Arial"/>
          <w:b/>
          <w:color w:val="0070C0"/>
          <w:sz w:val="24"/>
          <w:szCs w:val="24"/>
        </w:rPr>
        <w:t>.</w:t>
      </w:r>
      <w:r w:rsidRPr="005F0BE8">
        <w:rPr>
          <w:rFonts w:ascii="Arial" w:eastAsia="Arial" w:hAnsi="Arial" w:cs="Arial"/>
          <w:color w:val="0070C0"/>
          <w:sz w:val="24"/>
          <w:szCs w:val="24"/>
        </w:rPr>
        <w:t xml:space="preserve"> </w:t>
      </w:r>
      <w:bookmarkStart w:id="29" w:name="_Hlk176529289"/>
      <w:r w:rsidR="005F0BE8">
        <w:rPr>
          <w:rFonts w:ascii="Arial" w:eastAsia="Arial" w:hAnsi="Arial" w:cs="Arial"/>
          <w:color w:val="000000"/>
          <w:sz w:val="24"/>
          <w:szCs w:val="24"/>
        </w:rPr>
        <w:t xml:space="preserve">O </w:t>
      </w:r>
      <w:r w:rsidR="005F0BE8" w:rsidRPr="00C56845">
        <w:rPr>
          <w:rFonts w:ascii="Arial" w:eastAsia="Arial" w:hAnsi="Arial" w:cs="Arial"/>
          <w:color w:val="0070C0"/>
          <w:sz w:val="24"/>
          <w:szCs w:val="24"/>
        </w:rPr>
        <w:t xml:space="preserve">Agente de Contratação </w:t>
      </w:r>
      <w:r w:rsidR="005F0BE8">
        <w:rPr>
          <w:rFonts w:ascii="Arial" w:eastAsia="Arial" w:hAnsi="Arial" w:cs="Arial"/>
          <w:color w:val="FF0000"/>
          <w:sz w:val="24"/>
          <w:szCs w:val="24"/>
        </w:rPr>
        <w:t xml:space="preserve">ou </w:t>
      </w:r>
      <w:r w:rsidR="005F0BE8">
        <w:rPr>
          <w:rFonts w:ascii="Arial" w:eastAsia="Arial" w:hAnsi="Arial" w:cs="Arial"/>
          <w:color w:val="0070C0"/>
          <w:sz w:val="24"/>
          <w:szCs w:val="24"/>
        </w:rPr>
        <w:t>P</w:t>
      </w:r>
      <w:r w:rsidR="005F0BE8" w:rsidRPr="00C56845">
        <w:rPr>
          <w:rFonts w:ascii="Arial" w:eastAsia="Arial" w:hAnsi="Arial" w:cs="Arial"/>
          <w:color w:val="0070C0"/>
          <w:sz w:val="24"/>
          <w:szCs w:val="24"/>
        </w:rPr>
        <w:t xml:space="preserve">regoeiro </w:t>
      </w:r>
      <w:r w:rsidR="007F2CA3" w:rsidRPr="005F0BE8">
        <w:rPr>
          <w:rFonts w:ascii="Arial" w:eastAsia="Arial" w:hAnsi="Arial" w:cs="Arial"/>
          <w:color w:val="000000"/>
          <w:sz w:val="24"/>
          <w:szCs w:val="24"/>
        </w:rPr>
        <w:t xml:space="preserve">solicitará ao licitante provisoriamente mais bem classificado, após as negociações realizadas que, no prazo de </w:t>
      </w:r>
      <w:r w:rsidR="007F2CA3" w:rsidRPr="005223B9">
        <w:rPr>
          <w:rFonts w:ascii="Arial" w:eastAsia="Arial" w:hAnsi="Arial" w:cs="Arial"/>
          <w:color w:val="0070C0"/>
          <w:sz w:val="24"/>
          <w:szCs w:val="24"/>
        </w:rPr>
        <w:t>2 horas</w:t>
      </w:r>
      <w:r w:rsidR="007F2CA3" w:rsidRPr="005F0BE8">
        <w:rPr>
          <w:rFonts w:ascii="Arial" w:eastAsia="Arial" w:hAnsi="Arial" w:cs="Arial"/>
          <w:color w:val="000000"/>
          <w:sz w:val="24"/>
          <w:szCs w:val="24"/>
        </w:rPr>
        <w:t xml:space="preserve">, </w:t>
      </w:r>
      <w:r w:rsidR="007F2CA3" w:rsidRPr="005F0BE8">
        <w:rPr>
          <w:rFonts w:ascii="Arial" w:eastAsia="Arial" w:hAnsi="Arial" w:cs="Arial"/>
          <w:color w:val="000000"/>
          <w:sz w:val="24"/>
          <w:szCs w:val="24"/>
        </w:rPr>
        <w:lastRenderedPageBreak/>
        <w:t xml:space="preserve">envie a proposta readequada ao último lance ofertado </w:t>
      </w:r>
      <w:r w:rsidR="007F2CA3" w:rsidRPr="005223B9">
        <w:rPr>
          <w:rFonts w:ascii="Arial" w:eastAsia="Arial" w:hAnsi="Arial" w:cs="Arial"/>
          <w:color w:val="0070C0"/>
          <w:sz w:val="24"/>
          <w:szCs w:val="24"/>
        </w:rPr>
        <w:t>juntamente com a planilha de composição de custos (ANEXO XXXX)</w:t>
      </w:r>
      <w:r w:rsidR="007F2CA3" w:rsidRPr="005F0BE8">
        <w:rPr>
          <w:rFonts w:ascii="Arial" w:eastAsia="Arial" w:hAnsi="Arial" w:cs="Arial"/>
          <w:color w:val="000000"/>
          <w:sz w:val="24"/>
          <w:szCs w:val="24"/>
        </w:rPr>
        <w:t>, em campo próprio do Sistema, acompanhada, se for o caso, dos documentos complementares.</w:t>
      </w:r>
      <w:bookmarkEnd w:id="29"/>
    </w:p>
    <w:p w14:paraId="2440C94C" w14:textId="377543E9" w:rsidR="00385800" w:rsidRDefault="00F8133F">
      <w:pPr>
        <w:spacing w:before="120" w:after="120" w:line="360" w:lineRule="auto"/>
        <w:ind w:left="-992" w:right="-1276"/>
        <w:jc w:val="both"/>
        <w:rPr>
          <w:rFonts w:ascii="Arial" w:eastAsia="Arial" w:hAnsi="Arial" w:cs="Arial"/>
          <w:color w:val="0070C0"/>
          <w:sz w:val="24"/>
          <w:szCs w:val="24"/>
        </w:rPr>
      </w:pPr>
      <w:r>
        <w:rPr>
          <w:rFonts w:ascii="Arial" w:eastAsia="Arial" w:hAnsi="Arial" w:cs="Arial"/>
          <w:b/>
          <w:color w:val="0070C0"/>
          <w:sz w:val="24"/>
          <w:szCs w:val="24"/>
        </w:rPr>
        <w:t>12.</w:t>
      </w:r>
      <w:r w:rsidR="005223B9">
        <w:rPr>
          <w:rFonts w:ascii="Arial" w:eastAsia="Arial" w:hAnsi="Arial" w:cs="Arial"/>
          <w:b/>
          <w:color w:val="0070C0"/>
          <w:sz w:val="24"/>
          <w:szCs w:val="24"/>
        </w:rPr>
        <w:t>2</w:t>
      </w:r>
      <w:r>
        <w:rPr>
          <w:rFonts w:ascii="Arial" w:eastAsia="Arial" w:hAnsi="Arial" w:cs="Arial"/>
          <w:color w:val="0070C0"/>
          <w:sz w:val="24"/>
          <w:szCs w:val="24"/>
        </w:rPr>
        <w:t xml:space="preserve">. Os documentos deverão ser incluídos no Sistema no prazo de </w:t>
      </w:r>
      <w:r w:rsidR="0072684C" w:rsidRPr="0072684C">
        <w:rPr>
          <w:rFonts w:ascii="Arial" w:eastAsia="Arial" w:hAnsi="Arial" w:cs="Arial"/>
          <w:color w:val="FF0000"/>
          <w:sz w:val="24"/>
          <w:szCs w:val="24"/>
        </w:rPr>
        <w:t>02 (</w:t>
      </w:r>
      <w:r w:rsidR="005532EC" w:rsidRPr="00605915">
        <w:rPr>
          <w:rFonts w:ascii="Arial" w:eastAsia="Arial" w:hAnsi="Arial" w:cs="Arial"/>
          <w:color w:val="FF0000"/>
          <w:sz w:val="24"/>
          <w:szCs w:val="24"/>
        </w:rPr>
        <w:t>duas</w:t>
      </w:r>
      <w:r w:rsidR="0072684C">
        <w:rPr>
          <w:rFonts w:ascii="Arial" w:eastAsia="Arial" w:hAnsi="Arial" w:cs="Arial"/>
          <w:color w:val="FF0000"/>
          <w:sz w:val="24"/>
          <w:szCs w:val="24"/>
        </w:rPr>
        <w:t>)</w:t>
      </w:r>
      <w:r w:rsidRPr="00605915">
        <w:rPr>
          <w:rFonts w:ascii="Arial" w:eastAsia="Arial" w:hAnsi="Arial" w:cs="Arial"/>
          <w:color w:val="FF0000"/>
          <w:sz w:val="24"/>
          <w:szCs w:val="24"/>
        </w:rPr>
        <w:t xml:space="preserve"> horas corridas</w:t>
      </w:r>
      <w:r>
        <w:rPr>
          <w:rFonts w:ascii="Arial" w:eastAsia="Arial" w:hAnsi="Arial" w:cs="Arial"/>
          <w:color w:val="0070C0"/>
          <w:sz w:val="24"/>
          <w:szCs w:val="24"/>
        </w:rPr>
        <w:t>, contado a partir da convocação do Agente de Contratação</w:t>
      </w:r>
      <w:r w:rsidR="00EB0EA1" w:rsidRPr="00EB0EA1">
        <w:rPr>
          <w:rFonts w:ascii="Arial" w:eastAsia="Arial" w:hAnsi="Arial" w:cs="Arial"/>
          <w:color w:val="FF0000"/>
          <w:sz w:val="24"/>
          <w:szCs w:val="24"/>
        </w:rPr>
        <w:t xml:space="preserve"> </w:t>
      </w:r>
      <w:r w:rsidR="00EB0EA1">
        <w:rPr>
          <w:rFonts w:ascii="Arial" w:eastAsia="Arial" w:hAnsi="Arial" w:cs="Arial"/>
          <w:color w:val="FF0000"/>
          <w:sz w:val="24"/>
          <w:szCs w:val="24"/>
        </w:rPr>
        <w:t xml:space="preserve">ou </w:t>
      </w:r>
      <w:r w:rsidR="00EB0EA1">
        <w:rPr>
          <w:rFonts w:ascii="Arial" w:eastAsia="Arial" w:hAnsi="Arial" w:cs="Arial"/>
          <w:color w:val="0070C0"/>
          <w:sz w:val="24"/>
          <w:szCs w:val="24"/>
        </w:rPr>
        <w:t>P</w:t>
      </w:r>
      <w:r w:rsidR="00EB0EA1" w:rsidRPr="00C56845">
        <w:rPr>
          <w:rFonts w:ascii="Arial" w:eastAsia="Arial" w:hAnsi="Arial" w:cs="Arial"/>
          <w:color w:val="0070C0"/>
          <w:sz w:val="24"/>
          <w:szCs w:val="24"/>
        </w:rPr>
        <w:t>regoeiro</w:t>
      </w:r>
      <w:r w:rsidR="00EB0EA1">
        <w:rPr>
          <w:rFonts w:ascii="Arial" w:eastAsia="Arial" w:hAnsi="Arial" w:cs="Arial"/>
          <w:color w:val="0070C0"/>
          <w:sz w:val="24"/>
          <w:szCs w:val="24"/>
        </w:rPr>
        <w:t>.</w:t>
      </w:r>
    </w:p>
    <w:p w14:paraId="7050FFF4" w14:textId="6314DEC5" w:rsidR="009A7C86" w:rsidRDefault="00F8133F">
      <w:pPr>
        <w:spacing w:before="120" w:after="120" w:line="360" w:lineRule="auto"/>
        <w:ind w:left="-992" w:right="-1276"/>
        <w:jc w:val="both"/>
        <w:rPr>
          <w:rFonts w:ascii="Arial" w:eastAsia="Arial" w:hAnsi="Arial" w:cs="Arial"/>
          <w:color w:val="000000"/>
          <w:sz w:val="24"/>
          <w:szCs w:val="24"/>
        </w:rPr>
      </w:pPr>
      <w:r>
        <w:rPr>
          <w:rFonts w:ascii="Arial" w:eastAsia="Arial" w:hAnsi="Arial" w:cs="Arial"/>
          <w:b/>
          <w:color w:val="0070C0"/>
          <w:sz w:val="24"/>
          <w:szCs w:val="24"/>
        </w:rPr>
        <w:t>12.</w:t>
      </w:r>
      <w:r w:rsidR="009A7C86">
        <w:rPr>
          <w:rFonts w:ascii="Arial" w:eastAsia="Arial" w:hAnsi="Arial" w:cs="Arial"/>
          <w:b/>
          <w:color w:val="0070C0"/>
          <w:sz w:val="24"/>
          <w:szCs w:val="24"/>
        </w:rPr>
        <w:t>3</w:t>
      </w:r>
      <w:r>
        <w:rPr>
          <w:rFonts w:ascii="Arial" w:eastAsia="Arial" w:hAnsi="Arial" w:cs="Arial"/>
          <w:b/>
          <w:color w:val="0070C0"/>
          <w:sz w:val="24"/>
          <w:szCs w:val="24"/>
        </w:rPr>
        <w:t>.</w:t>
      </w:r>
      <w:r>
        <w:rPr>
          <w:rFonts w:ascii="Arial" w:eastAsia="Arial" w:hAnsi="Arial" w:cs="Arial"/>
          <w:color w:val="0070C0"/>
          <w:sz w:val="24"/>
          <w:szCs w:val="24"/>
        </w:rPr>
        <w:t xml:space="preserve"> </w:t>
      </w:r>
      <w:r>
        <w:rPr>
          <w:rFonts w:ascii="Arial" w:eastAsia="Arial" w:hAnsi="Arial" w:cs="Arial"/>
          <w:color w:val="000000"/>
          <w:sz w:val="24"/>
          <w:szCs w:val="24"/>
        </w:rPr>
        <w:t xml:space="preserve">O prazo de que trata o item </w:t>
      </w:r>
      <w:r>
        <w:rPr>
          <w:rFonts w:ascii="Arial" w:eastAsia="Arial" w:hAnsi="Arial" w:cs="Arial"/>
          <w:color w:val="0070C0"/>
          <w:sz w:val="24"/>
          <w:szCs w:val="24"/>
        </w:rPr>
        <w:t>12.</w:t>
      </w:r>
      <w:r w:rsidR="009A7C86">
        <w:rPr>
          <w:rFonts w:ascii="Arial" w:eastAsia="Arial" w:hAnsi="Arial" w:cs="Arial"/>
          <w:color w:val="0070C0"/>
          <w:sz w:val="24"/>
          <w:szCs w:val="24"/>
        </w:rPr>
        <w:t>2</w:t>
      </w:r>
      <w:r>
        <w:rPr>
          <w:rFonts w:ascii="Arial" w:eastAsia="Arial" w:hAnsi="Arial" w:cs="Arial"/>
          <w:color w:val="0070C0"/>
          <w:sz w:val="24"/>
          <w:szCs w:val="24"/>
        </w:rPr>
        <w:t xml:space="preserve"> </w:t>
      </w:r>
      <w:r>
        <w:rPr>
          <w:rFonts w:ascii="Arial" w:eastAsia="Arial" w:hAnsi="Arial" w:cs="Arial"/>
          <w:color w:val="000000"/>
          <w:sz w:val="24"/>
          <w:szCs w:val="24"/>
        </w:rPr>
        <w:t>poderá ser prorrogado por igual período, antes do término do prazo originalmente previsto, mediante solicitação da licitante</w:t>
      </w:r>
      <w:r w:rsidR="007E6CDC">
        <w:rPr>
          <w:rFonts w:ascii="Arial" w:eastAsia="Arial" w:hAnsi="Arial" w:cs="Arial"/>
          <w:color w:val="000000"/>
          <w:sz w:val="24"/>
          <w:szCs w:val="24"/>
        </w:rPr>
        <w:t xml:space="preserve"> </w:t>
      </w:r>
      <w:r w:rsidR="007E6CDC" w:rsidRPr="007E6CDC">
        <w:rPr>
          <w:rFonts w:ascii="Arial" w:eastAsia="Arial" w:hAnsi="Arial" w:cs="Arial"/>
          <w:color w:val="000000"/>
          <w:sz w:val="24"/>
          <w:szCs w:val="24"/>
          <w:highlight w:val="yellow"/>
        </w:rPr>
        <w:t>no chat da plataforma eletrônica</w:t>
      </w:r>
      <w:r w:rsidRPr="007E6CDC">
        <w:rPr>
          <w:rFonts w:ascii="Arial" w:eastAsia="Arial" w:hAnsi="Arial" w:cs="Arial"/>
          <w:color w:val="000000"/>
          <w:sz w:val="24"/>
          <w:szCs w:val="24"/>
          <w:highlight w:val="yellow"/>
        </w:rPr>
        <w:t xml:space="preserve"> </w:t>
      </w:r>
      <w:r w:rsidR="007E6CDC" w:rsidRPr="007E6CDC">
        <w:rPr>
          <w:rFonts w:ascii="Arial" w:eastAsia="Arial" w:hAnsi="Arial" w:cs="Arial"/>
          <w:color w:val="000000"/>
          <w:sz w:val="24"/>
          <w:szCs w:val="24"/>
          <w:highlight w:val="yellow"/>
        </w:rPr>
        <w:t>da licitação</w:t>
      </w:r>
      <w:r w:rsidR="007E6CDC">
        <w:rPr>
          <w:rFonts w:ascii="Arial" w:eastAsia="Arial" w:hAnsi="Arial" w:cs="Arial"/>
          <w:color w:val="000000"/>
          <w:sz w:val="24"/>
          <w:szCs w:val="24"/>
        </w:rPr>
        <w:t xml:space="preserve">, </w:t>
      </w:r>
      <w:r>
        <w:rPr>
          <w:rFonts w:ascii="Arial" w:eastAsia="Arial" w:hAnsi="Arial" w:cs="Arial"/>
          <w:color w:val="000000"/>
          <w:sz w:val="24"/>
          <w:szCs w:val="24"/>
        </w:rPr>
        <w:t xml:space="preserve">ou de ofício, a critério do </w:t>
      </w:r>
      <w:r w:rsidR="009A7C86" w:rsidRPr="00C56845">
        <w:rPr>
          <w:rFonts w:ascii="Arial" w:eastAsia="Arial" w:hAnsi="Arial" w:cs="Arial"/>
          <w:color w:val="0070C0"/>
          <w:sz w:val="24"/>
          <w:szCs w:val="24"/>
        </w:rPr>
        <w:t xml:space="preserve">Agente de Contratação </w:t>
      </w:r>
      <w:r w:rsidR="009A7C86">
        <w:rPr>
          <w:rFonts w:ascii="Arial" w:eastAsia="Arial" w:hAnsi="Arial" w:cs="Arial"/>
          <w:color w:val="FF0000"/>
          <w:sz w:val="24"/>
          <w:szCs w:val="24"/>
        </w:rPr>
        <w:t xml:space="preserve">ou </w:t>
      </w:r>
      <w:r w:rsidR="009A7C86">
        <w:rPr>
          <w:rFonts w:ascii="Arial" w:eastAsia="Arial" w:hAnsi="Arial" w:cs="Arial"/>
          <w:color w:val="0070C0"/>
          <w:sz w:val="24"/>
          <w:szCs w:val="24"/>
        </w:rPr>
        <w:t>P</w:t>
      </w:r>
      <w:r w:rsidR="009A7C86" w:rsidRPr="00C56845">
        <w:rPr>
          <w:rFonts w:ascii="Arial" w:eastAsia="Arial" w:hAnsi="Arial" w:cs="Arial"/>
          <w:color w:val="0070C0"/>
          <w:sz w:val="24"/>
          <w:szCs w:val="24"/>
        </w:rPr>
        <w:t>regoeiro</w:t>
      </w:r>
      <w:r w:rsidR="009A7C86">
        <w:rPr>
          <w:rFonts w:ascii="Arial" w:eastAsia="Arial" w:hAnsi="Arial" w:cs="Arial"/>
          <w:color w:val="000000"/>
          <w:sz w:val="24"/>
          <w:szCs w:val="24"/>
        </w:rPr>
        <w:t>.</w:t>
      </w:r>
    </w:p>
    <w:p w14:paraId="029B8F89" w14:textId="7F300587" w:rsidR="00385800" w:rsidRDefault="00F8133F">
      <w:pPr>
        <w:spacing w:before="120" w:after="120" w:line="360" w:lineRule="auto"/>
        <w:ind w:left="-992" w:right="-1276"/>
        <w:jc w:val="both"/>
        <w:rPr>
          <w:rFonts w:ascii="Arial" w:eastAsia="Arial" w:hAnsi="Arial" w:cs="Arial"/>
          <w:color w:val="000000"/>
          <w:sz w:val="24"/>
          <w:szCs w:val="24"/>
        </w:rPr>
      </w:pPr>
      <w:r>
        <w:rPr>
          <w:rFonts w:ascii="Arial" w:eastAsia="Arial" w:hAnsi="Arial" w:cs="Arial"/>
          <w:b/>
          <w:color w:val="FF0000"/>
          <w:sz w:val="24"/>
          <w:szCs w:val="24"/>
        </w:rPr>
        <w:t>OBSERVAÇÃO:</w:t>
      </w:r>
      <w:r>
        <w:rPr>
          <w:rFonts w:ascii="Arial" w:eastAsia="Arial" w:hAnsi="Arial" w:cs="Arial"/>
          <w:color w:val="FF0000"/>
          <w:sz w:val="24"/>
          <w:szCs w:val="24"/>
        </w:rPr>
        <w:t xml:space="preserve">  O prazo mínimo de duas horas é mera sugestão, de modo que, se o caso concreto recomendar a previsão de prazo maior (ex.: quando há uma extensa gama de documentos de habilitação ou quando a proposta de preços é muito detalhada, com a previsão de diversos itens), é possível ampliá-lo, sob avaliação do órgão/entidade licitante, considerando, ainda assim, a necessária celeridade que deve ser conferida ao rito do pregão.</w:t>
      </w:r>
    </w:p>
    <w:p w14:paraId="24DE3763" w14:textId="1301E880" w:rsidR="00385800" w:rsidRDefault="00F8133F">
      <w:pPr>
        <w:spacing w:before="120" w:after="120" w:line="360" w:lineRule="auto"/>
        <w:ind w:left="-992" w:right="-1276"/>
        <w:jc w:val="both"/>
        <w:rPr>
          <w:rFonts w:ascii="Arial" w:eastAsia="Arial" w:hAnsi="Arial" w:cs="Arial"/>
          <w:color w:val="000000"/>
          <w:sz w:val="24"/>
          <w:szCs w:val="24"/>
        </w:rPr>
      </w:pPr>
      <w:r w:rsidRPr="00A42E49">
        <w:rPr>
          <w:rFonts w:ascii="Arial" w:eastAsia="Arial" w:hAnsi="Arial" w:cs="Arial"/>
          <w:b/>
          <w:color w:val="0070C0"/>
          <w:sz w:val="24"/>
          <w:szCs w:val="24"/>
        </w:rPr>
        <w:t>12.</w:t>
      </w:r>
      <w:r w:rsidR="004C66D2">
        <w:rPr>
          <w:rFonts w:ascii="Arial" w:eastAsia="Arial" w:hAnsi="Arial" w:cs="Arial"/>
          <w:b/>
          <w:color w:val="0070C0"/>
          <w:sz w:val="24"/>
          <w:szCs w:val="24"/>
        </w:rPr>
        <w:t>4</w:t>
      </w:r>
      <w:r w:rsidRPr="00A42E49">
        <w:rPr>
          <w:rFonts w:ascii="Arial" w:eastAsia="Arial" w:hAnsi="Arial" w:cs="Arial"/>
          <w:b/>
          <w:color w:val="0070C0"/>
          <w:sz w:val="24"/>
          <w:szCs w:val="24"/>
        </w:rPr>
        <w:t xml:space="preserve">. </w:t>
      </w:r>
      <w:r w:rsidR="00A42E49" w:rsidRPr="00A42E49">
        <w:rPr>
          <w:rFonts w:ascii="Arial" w:eastAsia="Arial" w:hAnsi="Arial" w:cs="Arial"/>
          <w:color w:val="000000"/>
          <w:sz w:val="24"/>
          <w:szCs w:val="24"/>
        </w:rPr>
        <w:t>A sessão será suspensa para aguardo da proposta de preços readequada e planilha de composição de custos, cabendo ao Agente de Contratação informar, através do sistema eletrônico, a data e o horário para retomada da licitação e divulgação da aceitabilidade da proposta.</w:t>
      </w:r>
    </w:p>
    <w:p w14:paraId="7BFFA8C8" w14:textId="1EA94559" w:rsidR="00385800" w:rsidRDefault="00F8133F">
      <w:pPr>
        <w:spacing w:before="120" w:after="120" w:line="360" w:lineRule="auto"/>
        <w:ind w:left="-992" w:right="-1276"/>
        <w:jc w:val="both"/>
        <w:rPr>
          <w:rFonts w:ascii="Arial" w:eastAsia="Arial" w:hAnsi="Arial" w:cs="Arial"/>
          <w:color w:val="000000"/>
          <w:sz w:val="24"/>
          <w:szCs w:val="24"/>
        </w:rPr>
      </w:pPr>
      <w:r w:rsidRPr="007F2CA3">
        <w:rPr>
          <w:rFonts w:ascii="Arial" w:eastAsia="Arial" w:hAnsi="Arial" w:cs="Arial"/>
          <w:b/>
          <w:color w:val="0070C0"/>
          <w:sz w:val="24"/>
          <w:szCs w:val="24"/>
        </w:rPr>
        <w:t>12.</w:t>
      </w:r>
      <w:r w:rsidR="004C66D2">
        <w:rPr>
          <w:rFonts w:ascii="Arial" w:eastAsia="Arial" w:hAnsi="Arial" w:cs="Arial"/>
          <w:b/>
          <w:color w:val="0070C0"/>
          <w:sz w:val="24"/>
          <w:szCs w:val="24"/>
        </w:rPr>
        <w:t>5</w:t>
      </w:r>
      <w:r w:rsidRPr="007F2CA3">
        <w:rPr>
          <w:rFonts w:ascii="Arial" w:eastAsia="Arial" w:hAnsi="Arial" w:cs="Arial"/>
          <w:b/>
          <w:color w:val="0070C0"/>
          <w:sz w:val="24"/>
          <w:szCs w:val="24"/>
        </w:rPr>
        <w:t>.</w:t>
      </w:r>
      <w:r w:rsidRPr="007F2CA3">
        <w:rPr>
          <w:rFonts w:ascii="Arial" w:eastAsia="Arial" w:hAnsi="Arial" w:cs="Arial"/>
          <w:color w:val="0070C0"/>
          <w:sz w:val="24"/>
          <w:szCs w:val="24"/>
        </w:rPr>
        <w:t xml:space="preserve"> </w:t>
      </w:r>
      <w:r w:rsidRPr="007F2CA3">
        <w:rPr>
          <w:rFonts w:ascii="Arial" w:eastAsia="Arial" w:hAnsi="Arial" w:cs="Arial"/>
          <w:color w:val="000000"/>
          <w:sz w:val="24"/>
          <w:szCs w:val="24"/>
        </w:rPr>
        <w:t>A licitante responsabilizar-se-á pela documentação encaminhada, assumindo como verdadeiras suas propostas, declarações e atestados.</w:t>
      </w:r>
    </w:p>
    <w:p w14:paraId="19FAED01" w14:textId="58141A42" w:rsidR="00385800" w:rsidRDefault="00F8133F">
      <w:pPr>
        <w:spacing w:before="120" w:after="120" w:line="360" w:lineRule="auto"/>
        <w:ind w:left="-992" w:right="-1276"/>
        <w:jc w:val="both"/>
        <w:rPr>
          <w:rFonts w:ascii="Arial" w:eastAsia="Arial" w:hAnsi="Arial" w:cs="Arial"/>
          <w:color w:val="000000"/>
          <w:sz w:val="24"/>
          <w:szCs w:val="24"/>
        </w:rPr>
      </w:pPr>
      <w:r>
        <w:rPr>
          <w:rFonts w:ascii="Arial" w:eastAsia="Arial" w:hAnsi="Arial" w:cs="Arial"/>
          <w:b/>
          <w:color w:val="0070C0"/>
          <w:sz w:val="24"/>
          <w:szCs w:val="24"/>
        </w:rPr>
        <w:t>12.</w:t>
      </w:r>
      <w:r w:rsidR="004C66D2">
        <w:rPr>
          <w:rFonts w:ascii="Arial" w:eastAsia="Arial" w:hAnsi="Arial" w:cs="Arial"/>
          <w:b/>
          <w:color w:val="0070C0"/>
          <w:sz w:val="24"/>
          <w:szCs w:val="24"/>
        </w:rPr>
        <w:t>6</w:t>
      </w:r>
      <w:r>
        <w:rPr>
          <w:rFonts w:ascii="Arial" w:eastAsia="Arial" w:hAnsi="Arial" w:cs="Arial"/>
          <w:b/>
          <w:color w:val="0070C0"/>
          <w:sz w:val="24"/>
          <w:szCs w:val="24"/>
        </w:rPr>
        <w:t>.</w:t>
      </w:r>
      <w:r>
        <w:rPr>
          <w:rFonts w:ascii="Arial" w:eastAsia="Arial" w:hAnsi="Arial" w:cs="Arial"/>
          <w:color w:val="0070C0"/>
          <w:sz w:val="24"/>
          <w:szCs w:val="24"/>
        </w:rPr>
        <w:t xml:space="preserve"> </w:t>
      </w:r>
      <w:r>
        <w:rPr>
          <w:rFonts w:ascii="Arial" w:eastAsia="Arial" w:hAnsi="Arial" w:cs="Arial"/>
          <w:color w:val="000000"/>
          <w:sz w:val="24"/>
          <w:szCs w:val="24"/>
        </w:rPr>
        <w:t>Os arquivos encaminhados deverão estar legíveis.</w:t>
      </w:r>
    </w:p>
    <w:p w14:paraId="4A630C04" w14:textId="3699E08E" w:rsidR="00385800" w:rsidRDefault="00F8133F">
      <w:pPr>
        <w:spacing w:before="120" w:after="120" w:line="360" w:lineRule="auto"/>
        <w:ind w:left="-992" w:right="-1276"/>
        <w:jc w:val="both"/>
        <w:rPr>
          <w:rFonts w:ascii="Arial" w:eastAsia="Arial" w:hAnsi="Arial" w:cs="Arial"/>
          <w:color w:val="000000"/>
          <w:sz w:val="24"/>
          <w:szCs w:val="24"/>
        </w:rPr>
      </w:pPr>
      <w:r>
        <w:rPr>
          <w:rFonts w:ascii="Arial" w:eastAsia="Arial" w:hAnsi="Arial" w:cs="Arial"/>
          <w:b/>
          <w:color w:val="0070C0"/>
          <w:sz w:val="24"/>
          <w:szCs w:val="24"/>
        </w:rPr>
        <w:t>12.</w:t>
      </w:r>
      <w:r w:rsidR="004C66D2">
        <w:rPr>
          <w:rFonts w:ascii="Arial" w:eastAsia="Arial" w:hAnsi="Arial" w:cs="Arial"/>
          <w:b/>
          <w:color w:val="0070C0"/>
          <w:sz w:val="24"/>
          <w:szCs w:val="24"/>
        </w:rPr>
        <w:t>7</w:t>
      </w:r>
      <w:r>
        <w:rPr>
          <w:rFonts w:ascii="Arial" w:eastAsia="Arial" w:hAnsi="Arial" w:cs="Arial"/>
          <w:b/>
          <w:color w:val="0070C0"/>
          <w:sz w:val="24"/>
          <w:szCs w:val="24"/>
        </w:rPr>
        <w:t>.</w:t>
      </w:r>
      <w:r>
        <w:rPr>
          <w:rFonts w:ascii="Arial" w:eastAsia="Arial" w:hAnsi="Arial" w:cs="Arial"/>
          <w:color w:val="0070C0"/>
          <w:sz w:val="24"/>
          <w:szCs w:val="24"/>
        </w:rPr>
        <w:t xml:space="preserve"> </w:t>
      </w:r>
      <w:r>
        <w:rPr>
          <w:rFonts w:ascii="Arial" w:eastAsia="Arial" w:hAnsi="Arial" w:cs="Arial"/>
          <w:color w:val="000000"/>
          <w:sz w:val="24"/>
          <w:szCs w:val="24"/>
        </w:rPr>
        <w:t>Caberá à licitante confirmar o recebimento pelo Agente de Contratação dos documentos encaminhados pelo sistema, responsabilizando-se pelo ônus decorrente da perda de negócios causada pela inobservância de quaisquer mensagens emitidas pelo Agente de Contratação no sistema.</w:t>
      </w:r>
    </w:p>
    <w:p w14:paraId="6ABAA9FD" w14:textId="22185312" w:rsidR="007F2CA3" w:rsidRPr="00D867A5" w:rsidRDefault="005C6EA7">
      <w:pPr>
        <w:spacing w:before="120" w:after="120" w:line="360" w:lineRule="auto"/>
        <w:ind w:left="-992" w:right="-1276"/>
        <w:jc w:val="both"/>
        <w:rPr>
          <w:rFonts w:ascii="Arial" w:eastAsia="Arial" w:hAnsi="Arial" w:cs="Arial"/>
          <w:color w:val="000000"/>
          <w:sz w:val="24"/>
          <w:szCs w:val="24"/>
        </w:rPr>
      </w:pPr>
      <w:bookmarkStart w:id="30" w:name="_Hlk176533140"/>
      <w:r w:rsidRPr="00D867A5">
        <w:rPr>
          <w:rFonts w:ascii="Arial" w:eastAsia="Arial" w:hAnsi="Arial" w:cs="Arial"/>
          <w:b/>
          <w:color w:val="0070C0"/>
          <w:sz w:val="24"/>
          <w:szCs w:val="24"/>
        </w:rPr>
        <w:t>12.</w:t>
      </w:r>
      <w:r w:rsidR="004C66D2" w:rsidRPr="00D867A5">
        <w:rPr>
          <w:rFonts w:ascii="Arial" w:eastAsia="Arial" w:hAnsi="Arial" w:cs="Arial"/>
          <w:b/>
          <w:color w:val="0070C0"/>
          <w:sz w:val="24"/>
          <w:szCs w:val="24"/>
        </w:rPr>
        <w:t>8</w:t>
      </w:r>
      <w:r w:rsidR="005F2337" w:rsidRPr="00D867A5">
        <w:rPr>
          <w:rFonts w:ascii="Arial" w:eastAsia="Arial" w:hAnsi="Arial" w:cs="Arial"/>
          <w:b/>
          <w:color w:val="0070C0"/>
          <w:sz w:val="24"/>
          <w:szCs w:val="24"/>
        </w:rPr>
        <w:t>.</w:t>
      </w:r>
      <w:r w:rsidRPr="00D867A5">
        <w:rPr>
          <w:rFonts w:ascii="Arial" w:eastAsia="Arial" w:hAnsi="Arial" w:cs="Arial"/>
          <w:color w:val="000000"/>
          <w:sz w:val="24"/>
          <w:szCs w:val="24"/>
        </w:rPr>
        <w:t xml:space="preserve"> O Agente de Contratação examinará a proposta mais bem classificada quanto à compatibilidade do preço ofertado com o valor estimado e à compatibilidade do objeto com as especificações técnicas do edital.</w:t>
      </w:r>
    </w:p>
    <w:p w14:paraId="5662C462" w14:textId="643195B2" w:rsidR="005C6EA7" w:rsidRPr="00D867A5" w:rsidRDefault="005C6EA7" w:rsidP="005C6EA7">
      <w:pPr>
        <w:tabs>
          <w:tab w:val="left" w:pos="0"/>
          <w:tab w:val="left" w:pos="7655"/>
        </w:tabs>
        <w:spacing w:before="120" w:after="120" w:line="360" w:lineRule="auto"/>
        <w:ind w:left="-426" w:right="-1276"/>
        <w:jc w:val="both"/>
        <w:rPr>
          <w:rFonts w:ascii="Arial" w:eastAsia="Arial" w:hAnsi="Arial" w:cs="Arial"/>
          <w:color w:val="00000A"/>
          <w:sz w:val="24"/>
          <w:szCs w:val="24"/>
        </w:rPr>
      </w:pPr>
      <w:r w:rsidRPr="00D867A5">
        <w:rPr>
          <w:rFonts w:ascii="Arial" w:eastAsia="Arial" w:hAnsi="Arial" w:cs="Arial"/>
          <w:b/>
          <w:color w:val="0070C0"/>
          <w:sz w:val="24"/>
          <w:szCs w:val="24"/>
        </w:rPr>
        <w:t>12.</w:t>
      </w:r>
      <w:r w:rsidR="004C66D2" w:rsidRPr="00D867A5">
        <w:rPr>
          <w:rFonts w:ascii="Arial" w:eastAsia="Arial" w:hAnsi="Arial" w:cs="Arial"/>
          <w:b/>
          <w:color w:val="0070C0"/>
          <w:sz w:val="24"/>
          <w:szCs w:val="24"/>
        </w:rPr>
        <w:t>8</w:t>
      </w:r>
      <w:r w:rsidRPr="00D867A5">
        <w:rPr>
          <w:rFonts w:ascii="Arial" w:eastAsia="Arial" w:hAnsi="Arial" w:cs="Arial"/>
          <w:b/>
          <w:color w:val="0070C0"/>
          <w:sz w:val="24"/>
          <w:szCs w:val="24"/>
        </w:rPr>
        <w:t xml:space="preserve">.1. </w:t>
      </w:r>
      <w:r w:rsidRPr="00D867A5">
        <w:rPr>
          <w:rFonts w:ascii="Arial" w:eastAsia="Arial" w:hAnsi="Arial" w:cs="Arial"/>
          <w:sz w:val="24"/>
          <w:szCs w:val="24"/>
        </w:rPr>
        <w:t xml:space="preserve">O Agente de Contratação poderá solicitar parecer de técnicos pertencentes ao quadro de pessoal do Município de Ferraz de Vasconcelos </w:t>
      </w:r>
      <w:r w:rsidRPr="00D867A5">
        <w:rPr>
          <w:rFonts w:ascii="Arial" w:eastAsia="Arial" w:hAnsi="Arial" w:cs="Arial"/>
          <w:color w:val="00000A"/>
          <w:sz w:val="24"/>
          <w:szCs w:val="24"/>
        </w:rPr>
        <w:t xml:space="preserve">ou </w:t>
      </w:r>
      <w:r w:rsidRPr="00D867A5">
        <w:rPr>
          <w:rFonts w:ascii="Arial" w:eastAsia="Arial" w:hAnsi="Arial" w:cs="Arial"/>
          <w:color w:val="00000A"/>
          <w:sz w:val="24"/>
          <w:szCs w:val="24"/>
        </w:rPr>
        <w:lastRenderedPageBreak/>
        <w:t>de pessoas físicas ou jurídicas com a expertise necessária, contratados para este fim.</w:t>
      </w:r>
    </w:p>
    <w:p w14:paraId="0341534A" w14:textId="49BE9579" w:rsidR="005C6EA7" w:rsidRPr="00ED70CE" w:rsidRDefault="005C6EA7" w:rsidP="005C6EA7">
      <w:pPr>
        <w:tabs>
          <w:tab w:val="left" w:pos="0"/>
          <w:tab w:val="left" w:pos="7655"/>
        </w:tabs>
        <w:spacing w:before="120" w:after="120" w:line="360" w:lineRule="auto"/>
        <w:ind w:left="-426" w:right="-1276"/>
        <w:jc w:val="both"/>
        <w:rPr>
          <w:rFonts w:ascii="Arial" w:eastAsia="Arial" w:hAnsi="Arial" w:cs="Arial"/>
          <w:color w:val="0070C0"/>
          <w:sz w:val="24"/>
          <w:szCs w:val="24"/>
        </w:rPr>
      </w:pPr>
      <w:r w:rsidRPr="00ED70CE">
        <w:rPr>
          <w:rFonts w:ascii="Arial" w:eastAsia="Arial" w:hAnsi="Arial" w:cs="Arial"/>
          <w:b/>
          <w:bCs/>
          <w:color w:val="0070C0"/>
          <w:sz w:val="24"/>
          <w:szCs w:val="24"/>
        </w:rPr>
        <w:t>12.</w:t>
      </w:r>
      <w:r w:rsidR="004C66D2" w:rsidRPr="00ED70CE">
        <w:rPr>
          <w:rFonts w:ascii="Arial" w:eastAsia="Arial" w:hAnsi="Arial" w:cs="Arial"/>
          <w:b/>
          <w:bCs/>
          <w:color w:val="0070C0"/>
          <w:sz w:val="24"/>
          <w:szCs w:val="24"/>
        </w:rPr>
        <w:t>8</w:t>
      </w:r>
      <w:r w:rsidRPr="00ED70CE">
        <w:rPr>
          <w:rFonts w:ascii="Arial" w:eastAsia="Arial" w:hAnsi="Arial" w:cs="Arial"/>
          <w:b/>
          <w:bCs/>
          <w:color w:val="0070C0"/>
          <w:sz w:val="24"/>
          <w:szCs w:val="24"/>
        </w:rPr>
        <w:t>.2</w:t>
      </w:r>
      <w:r w:rsidR="005F2337" w:rsidRPr="00ED70CE">
        <w:rPr>
          <w:rFonts w:ascii="Arial" w:eastAsia="Arial" w:hAnsi="Arial" w:cs="Arial"/>
          <w:b/>
          <w:bCs/>
          <w:color w:val="0070C0"/>
          <w:sz w:val="24"/>
          <w:szCs w:val="24"/>
        </w:rPr>
        <w:t>.</w:t>
      </w:r>
      <w:r w:rsidRPr="00ED70CE">
        <w:rPr>
          <w:rFonts w:ascii="Arial" w:eastAsia="Arial" w:hAnsi="Arial" w:cs="Arial"/>
          <w:color w:val="0070C0"/>
          <w:sz w:val="24"/>
          <w:szCs w:val="24"/>
        </w:rPr>
        <w:t xml:space="preserve"> Para fins de julgamento da planilha de composição de custos, a sessão será suspensa e o documento passará sob análise do departamento técnico competente. </w:t>
      </w:r>
    </w:p>
    <w:p w14:paraId="1B13C12D" w14:textId="5278451F" w:rsidR="005C6EA7" w:rsidRPr="00ED70CE" w:rsidRDefault="005C6EA7" w:rsidP="005C6EA7">
      <w:pPr>
        <w:tabs>
          <w:tab w:val="left" w:pos="0"/>
          <w:tab w:val="left" w:pos="7655"/>
        </w:tabs>
        <w:spacing w:before="120" w:after="120" w:line="360" w:lineRule="auto"/>
        <w:ind w:left="-426" w:right="-1276"/>
        <w:jc w:val="both"/>
        <w:rPr>
          <w:rFonts w:ascii="Arial" w:eastAsia="Arial" w:hAnsi="Arial" w:cs="Arial"/>
          <w:color w:val="0070C0"/>
          <w:sz w:val="24"/>
          <w:szCs w:val="24"/>
        </w:rPr>
      </w:pPr>
      <w:r w:rsidRPr="00ED70CE">
        <w:rPr>
          <w:rFonts w:ascii="Arial" w:eastAsia="Arial" w:hAnsi="Arial" w:cs="Arial"/>
          <w:b/>
          <w:bCs/>
          <w:color w:val="0070C0"/>
          <w:sz w:val="24"/>
          <w:szCs w:val="24"/>
        </w:rPr>
        <w:t>12.</w:t>
      </w:r>
      <w:r w:rsidR="004C66D2" w:rsidRPr="00ED70CE">
        <w:rPr>
          <w:rFonts w:ascii="Arial" w:eastAsia="Arial" w:hAnsi="Arial" w:cs="Arial"/>
          <w:b/>
          <w:bCs/>
          <w:color w:val="0070C0"/>
          <w:sz w:val="24"/>
          <w:szCs w:val="24"/>
        </w:rPr>
        <w:t>8</w:t>
      </w:r>
      <w:r w:rsidRPr="00ED70CE">
        <w:rPr>
          <w:rFonts w:ascii="Arial" w:eastAsia="Arial" w:hAnsi="Arial" w:cs="Arial"/>
          <w:b/>
          <w:bCs/>
          <w:color w:val="0070C0"/>
          <w:sz w:val="24"/>
          <w:szCs w:val="24"/>
        </w:rPr>
        <w:t>.3.</w:t>
      </w:r>
      <w:r w:rsidRPr="00ED70CE">
        <w:rPr>
          <w:rFonts w:ascii="Arial" w:eastAsia="Arial" w:hAnsi="Arial" w:cs="Arial"/>
          <w:color w:val="0070C0"/>
          <w:sz w:val="24"/>
          <w:szCs w:val="24"/>
        </w:rPr>
        <w:t xml:space="preserve"> A decisão do julgamento e o aviso de retorno da sessão serão informados via chat do sistema, cabendo ao licitante acompanhar o andamento da sessão a</w:t>
      </w:r>
      <w:r w:rsidR="005F2337" w:rsidRPr="00ED70CE">
        <w:rPr>
          <w:rFonts w:ascii="Arial" w:eastAsia="Arial" w:hAnsi="Arial" w:cs="Arial"/>
          <w:color w:val="0070C0"/>
          <w:sz w:val="24"/>
          <w:szCs w:val="24"/>
        </w:rPr>
        <w:t xml:space="preserve"> </w:t>
      </w:r>
      <w:r w:rsidRPr="00ED70CE">
        <w:rPr>
          <w:rFonts w:ascii="Arial" w:eastAsia="Arial" w:hAnsi="Arial" w:cs="Arial"/>
          <w:color w:val="0070C0"/>
          <w:sz w:val="24"/>
          <w:szCs w:val="24"/>
        </w:rPr>
        <w:t>fim de não perder os prazos das próximas fases.</w:t>
      </w:r>
    </w:p>
    <w:bookmarkEnd w:id="30"/>
    <w:p w14:paraId="2614BE8F" w14:textId="0DFE7A22" w:rsidR="005C6EA7" w:rsidRDefault="005C6EA7" w:rsidP="005C6EA7">
      <w:pPr>
        <w:tabs>
          <w:tab w:val="left" w:pos="1135"/>
          <w:tab w:val="center" w:pos="4252"/>
          <w:tab w:val="right" w:pos="8504"/>
        </w:tabs>
        <w:spacing w:before="120" w:after="120" w:line="360" w:lineRule="auto"/>
        <w:ind w:left="-993" w:right="-1276"/>
        <w:jc w:val="both"/>
        <w:rPr>
          <w:rFonts w:ascii="Arial" w:eastAsia="Arial" w:hAnsi="Arial" w:cs="Arial"/>
          <w:color w:val="00000A"/>
          <w:sz w:val="24"/>
          <w:szCs w:val="24"/>
        </w:rPr>
      </w:pPr>
      <w:r>
        <w:rPr>
          <w:rFonts w:ascii="Arial" w:eastAsia="Arial" w:hAnsi="Arial" w:cs="Arial"/>
          <w:b/>
          <w:color w:val="0070C0"/>
          <w:sz w:val="24"/>
          <w:szCs w:val="24"/>
        </w:rPr>
        <w:t>12.</w:t>
      </w:r>
      <w:r w:rsidR="004C66D2">
        <w:rPr>
          <w:rFonts w:ascii="Arial" w:eastAsia="Arial" w:hAnsi="Arial" w:cs="Arial"/>
          <w:b/>
          <w:color w:val="0070C0"/>
          <w:sz w:val="24"/>
          <w:szCs w:val="24"/>
        </w:rPr>
        <w:t>9</w:t>
      </w:r>
      <w:r>
        <w:rPr>
          <w:rFonts w:ascii="Arial" w:eastAsia="Arial" w:hAnsi="Arial" w:cs="Arial"/>
          <w:b/>
          <w:color w:val="0070C0"/>
          <w:sz w:val="24"/>
          <w:szCs w:val="24"/>
        </w:rPr>
        <w:t xml:space="preserve">. </w:t>
      </w:r>
      <w:r>
        <w:rPr>
          <w:rFonts w:ascii="Arial" w:eastAsia="Arial" w:hAnsi="Arial" w:cs="Arial"/>
          <w:color w:val="00000A"/>
          <w:sz w:val="24"/>
          <w:szCs w:val="24"/>
        </w:rPr>
        <w:t>Eventuais falhas formais ou materiais da proposta, como erros no preenchimento da planilha ou outros que não impedem a caracterização do objeto e a prestação dos serviços nos termos desta licitação, não constituem motivo para a desclassificação da proposta e deverão ser corrigidos pela licitante.</w:t>
      </w:r>
    </w:p>
    <w:p w14:paraId="04DF2BC6" w14:textId="76632E2B" w:rsidR="005C6EA7" w:rsidRDefault="005C6EA7" w:rsidP="005C6EA7">
      <w:pPr>
        <w:tabs>
          <w:tab w:val="left" w:pos="1135"/>
          <w:tab w:val="center" w:pos="4252"/>
          <w:tab w:val="right" w:pos="8504"/>
        </w:tabs>
        <w:spacing w:before="120" w:after="120" w:line="360" w:lineRule="auto"/>
        <w:ind w:left="-426" w:right="-1276"/>
        <w:jc w:val="both"/>
        <w:rPr>
          <w:rFonts w:ascii="Arial" w:eastAsia="Arial" w:hAnsi="Arial" w:cs="Arial"/>
          <w:color w:val="00000A"/>
          <w:sz w:val="24"/>
          <w:szCs w:val="24"/>
        </w:rPr>
      </w:pPr>
      <w:r>
        <w:rPr>
          <w:rFonts w:ascii="Arial" w:eastAsia="Arial" w:hAnsi="Arial" w:cs="Arial"/>
          <w:b/>
          <w:color w:val="0070C0"/>
          <w:sz w:val="24"/>
          <w:szCs w:val="24"/>
        </w:rPr>
        <w:t>12.</w:t>
      </w:r>
      <w:r w:rsidR="004C66D2">
        <w:rPr>
          <w:rFonts w:ascii="Arial" w:eastAsia="Arial" w:hAnsi="Arial" w:cs="Arial"/>
          <w:b/>
          <w:color w:val="0070C0"/>
          <w:sz w:val="24"/>
          <w:szCs w:val="24"/>
        </w:rPr>
        <w:t>9</w:t>
      </w:r>
      <w:r>
        <w:rPr>
          <w:rFonts w:ascii="Arial" w:eastAsia="Arial" w:hAnsi="Arial" w:cs="Arial"/>
          <w:b/>
          <w:color w:val="0070C0"/>
          <w:sz w:val="24"/>
          <w:szCs w:val="24"/>
        </w:rPr>
        <w:t>.1.</w:t>
      </w:r>
      <w:r>
        <w:rPr>
          <w:rFonts w:ascii="Arial" w:eastAsia="Arial" w:hAnsi="Arial" w:cs="Arial"/>
          <w:color w:val="0070C0"/>
          <w:sz w:val="24"/>
          <w:szCs w:val="24"/>
        </w:rPr>
        <w:t xml:space="preserve"> </w:t>
      </w:r>
      <w:r>
        <w:rPr>
          <w:rFonts w:ascii="Arial" w:eastAsia="Arial" w:hAnsi="Arial" w:cs="Arial"/>
          <w:color w:val="00000A"/>
          <w:sz w:val="24"/>
          <w:szCs w:val="24"/>
        </w:rPr>
        <w:t>Os ajustes da proposta não poderão implicar alteração de sua substância nem aumento do seu valor global.</w:t>
      </w:r>
    </w:p>
    <w:p w14:paraId="009F0AC6" w14:textId="52FA19D9" w:rsidR="005C6EA7" w:rsidRDefault="005C6EA7" w:rsidP="005C6EA7">
      <w:pPr>
        <w:tabs>
          <w:tab w:val="center" w:pos="4252"/>
          <w:tab w:val="right" w:pos="8504"/>
        </w:tabs>
        <w:spacing w:before="120" w:after="120" w:line="360" w:lineRule="auto"/>
        <w:ind w:left="-426" w:right="-1276"/>
        <w:jc w:val="both"/>
        <w:rPr>
          <w:rFonts w:ascii="Arial" w:eastAsia="Arial" w:hAnsi="Arial" w:cs="Arial"/>
          <w:color w:val="00000A"/>
          <w:sz w:val="24"/>
          <w:szCs w:val="24"/>
        </w:rPr>
      </w:pPr>
      <w:r>
        <w:rPr>
          <w:rFonts w:ascii="Arial" w:eastAsia="Arial" w:hAnsi="Arial" w:cs="Arial"/>
          <w:b/>
          <w:color w:val="0070C0"/>
          <w:sz w:val="24"/>
          <w:szCs w:val="24"/>
        </w:rPr>
        <w:t>12.</w:t>
      </w:r>
      <w:r w:rsidR="004C66D2">
        <w:rPr>
          <w:rFonts w:ascii="Arial" w:eastAsia="Arial" w:hAnsi="Arial" w:cs="Arial"/>
          <w:b/>
          <w:color w:val="0070C0"/>
          <w:sz w:val="24"/>
          <w:szCs w:val="24"/>
        </w:rPr>
        <w:t>9</w:t>
      </w:r>
      <w:r>
        <w:rPr>
          <w:rFonts w:ascii="Arial" w:eastAsia="Arial" w:hAnsi="Arial" w:cs="Arial"/>
          <w:b/>
          <w:color w:val="0070C0"/>
          <w:sz w:val="24"/>
          <w:szCs w:val="24"/>
        </w:rPr>
        <w:t xml:space="preserve">.2. </w:t>
      </w:r>
      <w:r>
        <w:rPr>
          <w:rFonts w:ascii="Arial" w:eastAsia="Arial" w:hAnsi="Arial" w:cs="Arial"/>
          <w:color w:val="00000A"/>
          <w:sz w:val="24"/>
          <w:szCs w:val="24"/>
        </w:rPr>
        <w:t>Considera-se erro no preenchimento da planilha passível de correção a indicação de recolhimento de impostos e contribuições na forma do Simples Nacional, quando não cabível esse regime.</w:t>
      </w:r>
    </w:p>
    <w:p w14:paraId="706CF81D" w14:textId="27B9070C" w:rsidR="005C6EA7" w:rsidRDefault="005C6EA7" w:rsidP="005C6EA7">
      <w:pPr>
        <w:tabs>
          <w:tab w:val="center" w:pos="4252"/>
          <w:tab w:val="right" w:pos="8504"/>
        </w:tabs>
        <w:spacing w:before="120" w:after="120" w:line="360" w:lineRule="auto"/>
        <w:ind w:left="-426" w:right="-1276"/>
        <w:jc w:val="both"/>
        <w:rPr>
          <w:rFonts w:ascii="Arial" w:eastAsia="Arial" w:hAnsi="Arial" w:cs="Arial"/>
          <w:color w:val="00000A"/>
          <w:sz w:val="24"/>
          <w:szCs w:val="24"/>
        </w:rPr>
      </w:pPr>
      <w:r>
        <w:rPr>
          <w:rFonts w:ascii="Arial" w:eastAsia="Arial" w:hAnsi="Arial" w:cs="Arial"/>
          <w:b/>
          <w:color w:val="0070C0"/>
          <w:sz w:val="24"/>
          <w:szCs w:val="24"/>
        </w:rPr>
        <w:t>12.</w:t>
      </w:r>
      <w:r w:rsidR="004C66D2">
        <w:rPr>
          <w:rFonts w:ascii="Arial" w:eastAsia="Arial" w:hAnsi="Arial" w:cs="Arial"/>
          <w:b/>
          <w:color w:val="0070C0"/>
          <w:sz w:val="24"/>
          <w:szCs w:val="24"/>
        </w:rPr>
        <w:t>9</w:t>
      </w:r>
      <w:r>
        <w:rPr>
          <w:rFonts w:ascii="Arial" w:eastAsia="Arial" w:hAnsi="Arial" w:cs="Arial"/>
          <w:b/>
          <w:color w:val="0070C0"/>
          <w:sz w:val="24"/>
          <w:szCs w:val="24"/>
        </w:rPr>
        <w:t xml:space="preserve">.3. </w:t>
      </w:r>
      <w:r>
        <w:rPr>
          <w:rFonts w:ascii="Arial" w:eastAsia="Arial" w:hAnsi="Arial" w:cs="Arial"/>
          <w:sz w:val="24"/>
          <w:szCs w:val="24"/>
        </w:rPr>
        <w:t xml:space="preserve">O Agente de Contratação poderá fixar prazo para o reenvio do anexo contendo a proposta ajustada quando o preço total ofertado </w:t>
      </w:r>
      <w:r>
        <w:rPr>
          <w:rFonts w:ascii="Arial" w:eastAsia="Arial" w:hAnsi="Arial" w:cs="Arial"/>
          <w:color w:val="00000A"/>
          <w:sz w:val="24"/>
          <w:szCs w:val="24"/>
        </w:rPr>
        <w:t>for aceitável, mas os preços unitários que o compõem necessitarem de ajustes para adequação aos valores estimados.</w:t>
      </w:r>
    </w:p>
    <w:p w14:paraId="1F77547E" w14:textId="1CD8C198" w:rsidR="005C6EA7" w:rsidRDefault="005C6EA7" w:rsidP="005C6EA7">
      <w:pPr>
        <w:spacing w:before="120" w:after="120" w:line="360" w:lineRule="auto"/>
        <w:ind w:left="-426" w:right="-1276"/>
        <w:jc w:val="both"/>
        <w:rPr>
          <w:rFonts w:ascii="Arial" w:eastAsia="Arial" w:hAnsi="Arial" w:cs="Arial"/>
          <w:sz w:val="24"/>
          <w:szCs w:val="24"/>
        </w:rPr>
      </w:pPr>
      <w:r>
        <w:rPr>
          <w:rFonts w:ascii="Arial" w:eastAsia="Arial" w:hAnsi="Arial" w:cs="Arial"/>
          <w:b/>
          <w:color w:val="0070C0"/>
          <w:sz w:val="24"/>
          <w:szCs w:val="24"/>
        </w:rPr>
        <w:t>12.</w:t>
      </w:r>
      <w:r w:rsidR="004C66D2">
        <w:rPr>
          <w:rFonts w:ascii="Arial" w:eastAsia="Arial" w:hAnsi="Arial" w:cs="Arial"/>
          <w:b/>
          <w:color w:val="0070C0"/>
          <w:sz w:val="24"/>
          <w:szCs w:val="24"/>
        </w:rPr>
        <w:t>9</w:t>
      </w:r>
      <w:r>
        <w:rPr>
          <w:rFonts w:ascii="Arial" w:eastAsia="Arial" w:hAnsi="Arial" w:cs="Arial"/>
          <w:b/>
          <w:color w:val="0070C0"/>
          <w:sz w:val="24"/>
          <w:szCs w:val="24"/>
        </w:rPr>
        <w:t>.4.</w:t>
      </w:r>
      <w:r>
        <w:rPr>
          <w:rFonts w:ascii="Arial" w:eastAsia="Arial" w:hAnsi="Arial" w:cs="Arial"/>
          <w:color w:val="0070C0"/>
          <w:sz w:val="24"/>
          <w:szCs w:val="24"/>
        </w:rPr>
        <w:t xml:space="preserve"> </w:t>
      </w:r>
      <w:r>
        <w:rPr>
          <w:rFonts w:ascii="Arial" w:eastAsia="Arial" w:hAnsi="Arial" w:cs="Arial"/>
          <w:sz w:val="24"/>
          <w:szCs w:val="24"/>
        </w:rPr>
        <w:t>No caso de discrepância entre valores grafados em algarismos e por extenso, prevalecerá o valor por extenso.</w:t>
      </w:r>
    </w:p>
    <w:p w14:paraId="3FF130A1" w14:textId="68297855" w:rsidR="005C6EA7" w:rsidRDefault="005C6EA7" w:rsidP="005C6EA7">
      <w:pPr>
        <w:spacing w:before="120" w:after="120" w:line="360" w:lineRule="auto"/>
        <w:ind w:left="-426" w:right="-1276"/>
        <w:jc w:val="both"/>
        <w:rPr>
          <w:rFonts w:ascii="Arial" w:eastAsia="Arial" w:hAnsi="Arial" w:cs="Arial"/>
          <w:sz w:val="24"/>
          <w:szCs w:val="24"/>
        </w:rPr>
      </w:pPr>
      <w:r>
        <w:rPr>
          <w:rFonts w:ascii="Arial" w:eastAsia="Arial" w:hAnsi="Arial" w:cs="Arial"/>
          <w:b/>
          <w:color w:val="0070C0"/>
          <w:sz w:val="24"/>
          <w:szCs w:val="24"/>
        </w:rPr>
        <w:t>12.</w:t>
      </w:r>
      <w:r w:rsidR="004C66D2">
        <w:rPr>
          <w:rFonts w:ascii="Arial" w:eastAsia="Arial" w:hAnsi="Arial" w:cs="Arial"/>
          <w:b/>
          <w:color w:val="0070C0"/>
          <w:sz w:val="24"/>
          <w:szCs w:val="24"/>
        </w:rPr>
        <w:t>9</w:t>
      </w:r>
      <w:r>
        <w:rPr>
          <w:rFonts w:ascii="Arial" w:eastAsia="Arial" w:hAnsi="Arial" w:cs="Arial"/>
          <w:b/>
          <w:color w:val="0070C0"/>
          <w:sz w:val="24"/>
          <w:szCs w:val="24"/>
        </w:rPr>
        <w:t>.5</w:t>
      </w:r>
      <w:r>
        <w:rPr>
          <w:rFonts w:ascii="Arial" w:eastAsia="Arial" w:hAnsi="Arial" w:cs="Arial"/>
          <w:sz w:val="24"/>
          <w:szCs w:val="24"/>
        </w:rPr>
        <w:t>. No caso de erro de multiplicação do preço unitário pela quantidade correspondente, o produto será retificado, mantendo-se inalterados o preço unitário e a quantidade.</w:t>
      </w:r>
    </w:p>
    <w:p w14:paraId="22E35593" w14:textId="2E54F537" w:rsidR="005C6EA7" w:rsidRDefault="005C6EA7" w:rsidP="005C6EA7">
      <w:pPr>
        <w:spacing w:before="120" w:after="120" w:line="360" w:lineRule="auto"/>
        <w:ind w:left="-426" w:right="-1276"/>
        <w:jc w:val="both"/>
        <w:rPr>
          <w:rFonts w:ascii="Arial" w:eastAsia="Arial" w:hAnsi="Arial" w:cs="Arial"/>
          <w:sz w:val="24"/>
          <w:szCs w:val="24"/>
        </w:rPr>
      </w:pPr>
      <w:r>
        <w:rPr>
          <w:rFonts w:ascii="Arial" w:eastAsia="Arial" w:hAnsi="Arial" w:cs="Arial"/>
          <w:b/>
          <w:color w:val="0070C0"/>
          <w:sz w:val="24"/>
          <w:szCs w:val="24"/>
        </w:rPr>
        <w:t>12.</w:t>
      </w:r>
      <w:r w:rsidR="004C66D2">
        <w:rPr>
          <w:rFonts w:ascii="Arial" w:eastAsia="Arial" w:hAnsi="Arial" w:cs="Arial"/>
          <w:b/>
          <w:color w:val="0070C0"/>
          <w:sz w:val="24"/>
          <w:szCs w:val="24"/>
        </w:rPr>
        <w:t>9</w:t>
      </w:r>
      <w:r>
        <w:rPr>
          <w:rFonts w:ascii="Arial" w:eastAsia="Arial" w:hAnsi="Arial" w:cs="Arial"/>
          <w:b/>
          <w:color w:val="0070C0"/>
          <w:sz w:val="24"/>
          <w:szCs w:val="24"/>
        </w:rPr>
        <w:t>.6</w:t>
      </w:r>
      <w:r>
        <w:rPr>
          <w:rFonts w:ascii="Arial" w:eastAsia="Arial" w:hAnsi="Arial" w:cs="Arial"/>
          <w:b/>
          <w:sz w:val="24"/>
          <w:szCs w:val="24"/>
        </w:rPr>
        <w:t>.</w:t>
      </w:r>
      <w:r>
        <w:rPr>
          <w:rFonts w:ascii="Arial" w:eastAsia="Arial" w:hAnsi="Arial" w:cs="Arial"/>
          <w:sz w:val="24"/>
          <w:szCs w:val="24"/>
        </w:rPr>
        <w:t xml:space="preserve"> No caso de erro de somatório, a adição será retificada, mantendo-se inalteradas as parcelas.</w:t>
      </w:r>
    </w:p>
    <w:p w14:paraId="0656AE04" w14:textId="7570BD81" w:rsidR="005C6EA7" w:rsidRDefault="005C6EA7" w:rsidP="005C6EA7">
      <w:pPr>
        <w:spacing w:before="120" w:after="120" w:line="360" w:lineRule="auto"/>
        <w:ind w:left="-426" w:right="-1276"/>
        <w:jc w:val="both"/>
        <w:rPr>
          <w:rFonts w:ascii="Arial" w:eastAsia="Arial" w:hAnsi="Arial" w:cs="Arial"/>
          <w:sz w:val="24"/>
          <w:szCs w:val="24"/>
        </w:rPr>
      </w:pPr>
      <w:r>
        <w:rPr>
          <w:rFonts w:ascii="Arial" w:eastAsia="Arial" w:hAnsi="Arial" w:cs="Arial"/>
          <w:b/>
          <w:color w:val="0070C0"/>
          <w:sz w:val="24"/>
          <w:szCs w:val="24"/>
        </w:rPr>
        <w:lastRenderedPageBreak/>
        <w:t>12.</w:t>
      </w:r>
      <w:r w:rsidR="004C66D2">
        <w:rPr>
          <w:rFonts w:ascii="Arial" w:eastAsia="Arial" w:hAnsi="Arial" w:cs="Arial"/>
          <w:b/>
          <w:color w:val="0070C0"/>
          <w:sz w:val="24"/>
          <w:szCs w:val="24"/>
        </w:rPr>
        <w:t>9</w:t>
      </w:r>
      <w:r>
        <w:rPr>
          <w:rFonts w:ascii="Arial" w:eastAsia="Arial" w:hAnsi="Arial" w:cs="Arial"/>
          <w:b/>
          <w:color w:val="0070C0"/>
          <w:sz w:val="24"/>
          <w:szCs w:val="24"/>
        </w:rPr>
        <w:t>.7</w:t>
      </w:r>
      <w:r>
        <w:rPr>
          <w:rFonts w:ascii="Arial" w:eastAsia="Arial" w:hAnsi="Arial" w:cs="Arial"/>
          <w:b/>
          <w:sz w:val="24"/>
          <w:szCs w:val="24"/>
        </w:rPr>
        <w:t xml:space="preserve">. </w:t>
      </w:r>
      <w:r>
        <w:rPr>
          <w:rFonts w:ascii="Arial" w:eastAsia="Arial" w:hAnsi="Arial" w:cs="Arial"/>
          <w:sz w:val="24"/>
          <w:szCs w:val="24"/>
        </w:rPr>
        <w:t>No caso de erros de transcrição das quantidades previstas para os serviços, o produto será corrigido devidamente, mantendo-se o preço unitário e se corrigindo a quantidade e o preço total.</w:t>
      </w:r>
    </w:p>
    <w:p w14:paraId="465E791D" w14:textId="1721DE8D" w:rsidR="005C6EA7" w:rsidRDefault="00EE1A1A" w:rsidP="005C6EA7">
      <w:pPr>
        <w:tabs>
          <w:tab w:val="left" w:pos="851"/>
          <w:tab w:val="left" w:pos="1277"/>
        </w:tabs>
        <w:spacing w:before="120" w:after="120" w:line="360" w:lineRule="auto"/>
        <w:ind w:left="-993" w:right="-1276"/>
        <w:jc w:val="both"/>
        <w:rPr>
          <w:rFonts w:ascii="Arial" w:eastAsia="Arial" w:hAnsi="Arial" w:cs="Arial"/>
          <w:color w:val="00000A"/>
          <w:sz w:val="24"/>
          <w:szCs w:val="24"/>
        </w:rPr>
      </w:pPr>
      <w:r>
        <w:rPr>
          <w:rFonts w:ascii="Arial" w:eastAsia="Arial" w:hAnsi="Arial" w:cs="Arial"/>
          <w:b/>
          <w:color w:val="0070C0"/>
          <w:sz w:val="24"/>
          <w:szCs w:val="24"/>
        </w:rPr>
        <w:t>12.</w:t>
      </w:r>
      <w:r w:rsidR="004C66D2">
        <w:rPr>
          <w:rFonts w:ascii="Arial" w:eastAsia="Arial" w:hAnsi="Arial" w:cs="Arial"/>
          <w:b/>
          <w:color w:val="0070C0"/>
          <w:sz w:val="24"/>
          <w:szCs w:val="24"/>
        </w:rPr>
        <w:t>10</w:t>
      </w:r>
      <w:r w:rsidR="005C6EA7">
        <w:rPr>
          <w:rFonts w:ascii="Arial" w:eastAsia="Arial" w:hAnsi="Arial" w:cs="Arial"/>
          <w:b/>
          <w:color w:val="0070C0"/>
          <w:sz w:val="24"/>
          <w:szCs w:val="24"/>
        </w:rPr>
        <w:t>.</w:t>
      </w:r>
      <w:r w:rsidR="005C6EA7">
        <w:rPr>
          <w:rFonts w:ascii="Arial" w:eastAsia="Arial" w:hAnsi="Arial" w:cs="Arial"/>
          <w:color w:val="0070C0"/>
          <w:sz w:val="24"/>
          <w:szCs w:val="24"/>
        </w:rPr>
        <w:t xml:space="preserve"> </w:t>
      </w:r>
      <w:r w:rsidR="005C6EA7">
        <w:rPr>
          <w:rFonts w:ascii="Arial" w:eastAsia="Arial" w:hAnsi="Arial" w:cs="Arial"/>
          <w:color w:val="00000A"/>
          <w:sz w:val="24"/>
          <w:szCs w:val="24"/>
        </w:rPr>
        <w:t>Na análise da proposta não se considerará qualquer oferta de vantagem não prevista neste Edital, inclusive financiamentos subsidiados ou a fundo perdido.</w:t>
      </w:r>
    </w:p>
    <w:p w14:paraId="31592713" w14:textId="13356D49" w:rsidR="005C6EA7" w:rsidRDefault="00EE1A1A" w:rsidP="005C6EA7">
      <w:pPr>
        <w:tabs>
          <w:tab w:val="left" w:pos="851"/>
          <w:tab w:val="left" w:pos="1277"/>
        </w:tabs>
        <w:spacing w:before="120" w:after="120" w:line="360" w:lineRule="auto"/>
        <w:ind w:left="-993" w:right="-1276"/>
        <w:jc w:val="both"/>
        <w:rPr>
          <w:rFonts w:ascii="Arial" w:eastAsia="Arial" w:hAnsi="Arial" w:cs="Arial"/>
          <w:color w:val="00000A"/>
          <w:sz w:val="24"/>
          <w:szCs w:val="24"/>
        </w:rPr>
      </w:pPr>
      <w:r>
        <w:rPr>
          <w:rFonts w:ascii="Arial" w:eastAsia="Arial" w:hAnsi="Arial" w:cs="Arial"/>
          <w:b/>
          <w:color w:val="0070C0"/>
          <w:sz w:val="24"/>
          <w:szCs w:val="24"/>
        </w:rPr>
        <w:t>12.</w:t>
      </w:r>
      <w:r w:rsidR="004C66D2">
        <w:rPr>
          <w:rFonts w:ascii="Arial" w:eastAsia="Arial" w:hAnsi="Arial" w:cs="Arial"/>
          <w:b/>
          <w:color w:val="0070C0"/>
          <w:sz w:val="24"/>
          <w:szCs w:val="24"/>
        </w:rPr>
        <w:t>11</w:t>
      </w:r>
      <w:r w:rsidR="005C6EA7">
        <w:rPr>
          <w:rFonts w:ascii="Arial" w:eastAsia="Arial" w:hAnsi="Arial" w:cs="Arial"/>
          <w:color w:val="0070C0"/>
          <w:sz w:val="24"/>
          <w:szCs w:val="24"/>
        </w:rPr>
        <w:t xml:space="preserve">. </w:t>
      </w:r>
      <w:r w:rsidR="005C6EA7">
        <w:rPr>
          <w:rFonts w:ascii="Arial" w:eastAsia="Arial" w:hAnsi="Arial" w:cs="Arial"/>
          <w:color w:val="00000A"/>
          <w:sz w:val="24"/>
          <w:szCs w:val="24"/>
        </w:rPr>
        <w:t>Serão desclassificadas as propostas que:</w:t>
      </w:r>
    </w:p>
    <w:p w14:paraId="443CE010" w14:textId="77777777" w:rsidR="005C6EA7" w:rsidRDefault="005C6EA7" w:rsidP="005C6EA7">
      <w:pPr>
        <w:tabs>
          <w:tab w:val="left" w:pos="851"/>
          <w:tab w:val="left" w:pos="1277"/>
        </w:tabs>
        <w:spacing w:before="120" w:after="120" w:line="360" w:lineRule="auto"/>
        <w:ind w:left="-426" w:right="-1276"/>
        <w:jc w:val="both"/>
        <w:rPr>
          <w:rFonts w:ascii="Arial" w:eastAsia="Arial" w:hAnsi="Arial" w:cs="Arial"/>
          <w:color w:val="00000A"/>
          <w:sz w:val="24"/>
          <w:szCs w:val="24"/>
        </w:rPr>
      </w:pPr>
      <w:r>
        <w:rPr>
          <w:rFonts w:ascii="Arial" w:eastAsia="Arial" w:hAnsi="Arial" w:cs="Arial"/>
          <w:b/>
          <w:color w:val="00000A"/>
          <w:sz w:val="24"/>
          <w:szCs w:val="24"/>
        </w:rPr>
        <w:t xml:space="preserve">a) </w:t>
      </w:r>
      <w:r>
        <w:rPr>
          <w:rFonts w:ascii="Arial" w:eastAsia="Arial" w:hAnsi="Arial" w:cs="Arial"/>
          <w:color w:val="000000"/>
          <w:sz w:val="24"/>
          <w:szCs w:val="24"/>
        </w:rPr>
        <w:t>não obedeçam às especificações técnicas previstas neste Edital;</w:t>
      </w:r>
    </w:p>
    <w:p w14:paraId="6E6CAFAF" w14:textId="77777777" w:rsidR="005C6EA7" w:rsidRDefault="005C6EA7" w:rsidP="005C6EA7">
      <w:pPr>
        <w:tabs>
          <w:tab w:val="left" w:pos="851"/>
          <w:tab w:val="left" w:pos="1277"/>
        </w:tabs>
        <w:spacing w:before="120" w:after="120" w:line="360" w:lineRule="auto"/>
        <w:ind w:left="-426" w:right="-1276"/>
        <w:jc w:val="both"/>
        <w:rPr>
          <w:rFonts w:ascii="Arial" w:eastAsia="Arial" w:hAnsi="Arial" w:cs="Arial"/>
          <w:color w:val="00000A"/>
          <w:sz w:val="24"/>
          <w:szCs w:val="24"/>
        </w:rPr>
      </w:pPr>
      <w:r>
        <w:rPr>
          <w:rFonts w:ascii="Arial" w:eastAsia="Arial" w:hAnsi="Arial" w:cs="Arial"/>
          <w:b/>
          <w:color w:val="00000A"/>
          <w:sz w:val="24"/>
          <w:szCs w:val="24"/>
        </w:rPr>
        <w:t xml:space="preserve">b) </w:t>
      </w:r>
      <w:r>
        <w:rPr>
          <w:rFonts w:ascii="Arial" w:eastAsia="Arial" w:hAnsi="Arial" w:cs="Arial"/>
          <w:color w:val="000000"/>
          <w:sz w:val="24"/>
          <w:szCs w:val="24"/>
        </w:rPr>
        <w:t xml:space="preserve">permaneçam com </w:t>
      </w:r>
      <w:r>
        <w:rPr>
          <w:rFonts w:ascii="Arial" w:eastAsia="Arial" w:hAnsi="Arial" w:cs="Arial"/>
          <w:color w:val="00000A"/>
          <w:sz w:val="24"/>
          <w:szCs w:val="24"/>
        </w:rPr>
        <w:t>valores unitários ou global superiores aos estimados</w:t>
      </w:r>
      <w:r>
        <w:rPr>
          <w:rFonts w:ascii="Arial" w:eastAsia="Arial" w:hAnsi="Arial" w:cs="Arial"/>
          <w:color w:val="000000"/>
          <w:sz w:val="24"/>
          <w:szCs w:val="24"/>
        </w:rPr>
        <w:t xml:space="preserve">, após a negociação de que trata o item </w:t>
      </w:r>
      <w:r>
        <w:rPr>
          <w:rFonts w:ascii="Arial" w:eastAsia="Arial" w:hAnsi="Arial" w:cs="Arial"/>
          <w:color w:val="0070C0"/>
          <w:sz w:val="24"/>
          <w:szCs w:val="24"/>
        </w:rPr>
        <w:t>11</w:t>
      </w:r>
      <w:r>
        <w:rPr>
          <w:rFonts w:ascii="Arial" w:eastAsia="Arial" w:hAnsi="Arial" w:cs="Arial"/>
          <w:color w:val="000000"/>
          <w:sz w:val="24"/>
          <w:szCs w:val="24"/>
        </w:rPr>
        <w:t>;</w:t>
      </w:r>
    </w:p>
    <w:p w14:paraId="5A9CBFAA" w14:textId="77777777" w:rsidR="005C6EA7" w:rsidRDefault="005C6EA7" w:rsidP="005C6EA7">
      <w:pPr>
        <w:widowControl w:val="0"/>
        <w:tabs>
          <w:tab w:val="left" w:pos="0"/>
        </w:tabs>
        <w:spacing w:before="120" w:after="120" w:line="360" w:lineRule="auto"/>
        <w:ind w:left="-426" w:right="-1276"/>
        <w:jc w:val="both"/>
        <w:rPr>
          <w:rFonts w:ascii="Arial" w:eastAsia="Arial" w:hAnsi="Arial" w:cs="Arial"/>
          <w:color w:val="00000A"/>
          <w:sz w:val="24"/>
          <w:szCs w:val="24"/>
        </w:rPr>
      </w:pPr>
      <w:r>
        <w:rPr>
          <w:rFonts w:ascii="Arial" w:eastAsia="Arial" w:hAnsi="Arial" w:cs="Arial"/>
          <w:b/>
          <w:color w:val="000000"/>
          <w:sz w:val="24"/>
          <w:szCs w:val="24"/>
        </w:rPr>
        <w:t>c)</w:t>
      </w:r>
      <w:r>
        <w:rPr>
          <w:rFonts w:ascii="Arial" w:eastAsia="Arial" w:hAnsi="Arial" w:cs="Arial"/>
          <w:color w:val="000000"/>
          <w:sz w:val="24"/>
          <w:szCs w:val="24"/>
        </w:rPr>
        <w:t xml:space="preserve"> contenham preços manifestamente inexequíveis ou não tenham sua exequibilidade demonstrada, quando exigido pela Administração;</w:t>
      </w:r>
    </w:p>
    <w:p w14:paraId="4A71B699" w14:textId="77777777" w:rsidR="005C6EA7" w:rsidRDefault="005C6EA7" w:rsidP="005C6EA7">
      <w:pPr>
        <w:widowControl w:val="0"/>
        <w:tabs>
          <w:tab w:val="left" w:pos="-142"/>
          <w:tab w:val="left" w:pos="0"/>
        </w:tabs>
        <w:spacing w:before="120" w:after="120" w:line="360" w:lineRule="auto"/>
        <w:ind w:left="-426" w:right="-1276"/>
        <w:jc w:val="both"/>
        <w:rPr>
          <w:rFonts w:ascii="Arial" w:eastAsia="Arial" w:hAnsi="Arial" w:cs="Arial"/>
          <w:sz w:val="24"/>
          <w:szCs w:val="24"/>
        </w:rPr>
      </w:pPr>
      <w:r>
        <w:rPr>
          <w:rFonts w:ascii="Arial" w:eastAsia="Arial" w:hAnsi="Arial" w:cs="Arial"/>
          <w:b/>
          <w:color w:val="000000"/>
          <w:sz w:val="24"/>
          <w:szCs w:val="24"/>
        </w:rPr>
        <w:t>d)</w:t>
      </w:r>
      <w:r>
        <w:rPr>
          <w:rFonts w:ascii="Arial" w:eastAsia="Arial" w:hAnsi="Arial" w:cs="Arial"/>
          <w:color w:val="000000"/>
          <w:sz w:val="24"/>
          <w:szCs w:val="24"/>
        </w:rPr>
        <w:t xml:space="preserve"> apresentem vício ou desconformidade insanável com quaisquer outras exigências deste Edital;</w:t>
      </w:r>
    </w:p>
    <w:p w14:paraId="0776DD42" w14:textId="77777777" w:rsidR="005C6EA7" w:rsidRDefault="005C6EA7" w:rsidP="005C6EA7">
      <w:pPr>
        <w:widowControl w:val="0"/>
        <w:tabs>
          <w:tab w:val="left" w:pos="-142"/>
          <w:tab w:val="left" w:pos="0"/>
        </w:tabs>
        <w:spacing w:before="120" w:after="120" w:line="360" w:lineRule="auto"/>
        <w:ind w:left="-426" w:right="-1276"/>
        <w:jc w:val="both"/>
        <w:rPr>
          <w:rFonts w:ascii="Arial" w:eastAsia="Arial" w:hAnsi="Arial" w:cs="Arial"/>
          <w:color w:val="00000A"/>
          <w:sz w:val="24"/>
          <w:szCs w:val="24"/>
        </w:rPr>
      </w:pPr>
      <w:r>
        <w:rPr>
          <w:rFonts w:ascii="Arial" w:eastAsia="Arial" w:hAnsi="Arial" w:cs="Arial"/>
          <w:b/>
          <w:sz w:val="24"/>
          <w:szCs w:val="24"/>
        </w:rPr>
        <w:t>e)</w:t>
      </w:r>
      <w:r>
        <w:rPr>
          <w:rFonts w:ascii="Arial" w:eastAsia="Arial" w:hAnsi="Arial" w:cs="Arial"/>
          <w:sz w:val="24"/>
          <w:szCs w:val="24"/>
        </w:rPr>
        <w:t xml:space="preserve"> contenham falhas, apontadas pelo agente de Contratação, não corrigidas </w:t>
      </w:r>
      <w:r>
        <w:rPr>
          <w:rFonts w:ascii="Arial" w:eastAsia="Arial" w:hAnsi="Arial" w:cs="Arial"/>
          <w:color w:val="000000"/>
          <w:sz w:val="24"/>
          <w:szCs w:val="24"/>
        </w:rPr>
        <w:t xml:space="preserve">nem justificadas, mesmo após a oportunidade de saneamento de que trata o item </w:t>
      </w:r>
      <w:r>
        <w:rPr>
          <w:rFonts w:ascii="Arial" w:eastAsia="Arial" w:hAnsi="Arial" w:cs="Arial"/>
          <w:color w:val="0070C0"/>
          <w:sz w:val="24"/>
          <w:szCs w:val="24"/>
        </w:rPr>
        <w:t>16</w:t>
      </w:r>
      <w:r>
        <w:rPr>
          <w:rFonts w:ascii="Arial" w:eastAsia="Arial" w:hAnsi="Arial" w:cs="Arial"/>
          <w:color w:val="000000"/>
          <w:sz w:val="24"/>
          <w:szCs w:val="24"/>
        </w:rPr>
        <w:t xml:space="preserve"> deste Edital;</w:t>
      </w:r>
    </w:p>
    <w:p w14:paraId="7612E000" w14:textId="77777777" w:rsidR="005C6EA7" w:rsidRDefault="005C6EA7" w:rsidP="005C6EA7">
      <w:pPr>
        <w:widowControl w:val="0"/>
        <w:spacing w:before="120" w:after="120" w:line="360" w:lineRule="auto"/>
        <w:ind w:left="-426" w:right="-1276"/>
        <w:jc w:val="both"/>
        <w:rPr>
          <w:rFonts w:ascii="Arial" w:eastAsia="Arial" w:hAnsi="Arial" w:cs="Arial"/>
          <w:color w:val="00000A"/>
        </w:rPr>
      </w:pPr>
      <w:r>
        <w:rPr>
          <w:rFonts w:ascii="Arial" w:eastAsia="Arial" w:hAnsi="Arial" w:cs="Arial"/>
          <w:b/>
          <w:color w:val="00000A"/>
          <w:sz w:val="24"/>
          <w:szCs w:val="24"/>
        </w:rPr>
        <w:t>f)</w:t>
      </w:r>
      <w:r>
        <w:rPr>
          <w:rFonts w:ascii="Arial" w:eastAsia="Arial" w:hAnsi="Arial" w:cs="Arial"/>
          <w:color w:val="00000A"/>
          <w:sz w:val="24"/>
          <w:szCs w:val="24"/>
        </w:rPr>
        <w:t xml:space="preserve"> apresentem valores simbólicos, irrisórios ou de valor zero, incompatíveis com os preços de mercado, exceto quando se referirem a materiais e instalações de propriedade da licitante, para os quais ela renuncie à parcela ou à totalidade de remuneração.</w:t>
      </w:r>
    </w:p>
    <w:p w14:paraId="4D285497" w14:textId="7321BD58" w:rsidR="005C6EA7" w:rsidRDefault="005F2337" w:rsidP="005C6EA7">
      <w:pPr>
        <w:pBdr>
          <w:top w:val="nil"/>
          <w:left w:val="nil"/>
          <w:bottom w:val="nil"/>
          <w:right w:val="nil"/>
          <w:between w:val="nil"/>
        </w:pBdr>
        <w:spacing w:before="120" w:after="120" w:line="360" w:lineRule="auto"/>
        <w:ind w:left="-993" w:right="-1276"/>
        <w:jc w:val="both"/>
        <w:rPr>
          <w:rFonts w:ascii="Arial" w:eastAsia="Arial" w:hAnsi="Arial" w:cs="Arial"/>
          <w:color w:val="00000A"/>
          <w:sz w:val="24"/>
          <w:szCs w:val="24"/>
        </w:rPr>
      </w:pPr>
      <w:r>
        <w:rPr>
          <w:rFonts w:ascii="Arial" w:eastAsia="Arial" w:hAnsi="Arial" w:cs="Arial"/>
          <w:b/>
          <w:color w:val="0070C0"/>
          <w:sz w:val="24"/>
          <w:szCs w:val="24"/>
        </w:rPr>
        <w:t>12</w:t>
      </w:r>
      <w:r w:rsidR="005C6EA7">
        <w:rPr>
          <w:rFonts w:ascii="Arial" w:eastAsia="Arial" w:hAnsi="Arial" w:cs="Arial"/>
          <w:b/>
          <w:color w:val="0070C0"/>
          <w:sz w:val="24"/>
          <w:szCs w:val="24"/>
        </w:rPr>
        <w:t>.</w:t>
      </w:r>
      <w:r w:rsidR="004C66D2">
        <w:rPr>
          <w:rFonts w:ascii="Arial" w:eastAsia="Arial" w:hAnsi="Arial" w:cs="Arial"/>
          <w:b/>
          <w:color w:val="0070C0"/>
          <w:sz w:val="24"/>
          <w:szCs w:val="24"/>
        </w:rPr>
        <w:t>12</w:t>
      </w:r>
      <w:r w:rsidR="005C6EA7">
        <w:rPr>
          <w:rFonts w:ascii="Arial" w:eastAsia="Arial" w:hAnsi="Arial" w:cs="Arial"/>
          <w:b/>
          <w:color w:val="0070C0"/>
          <w:sz w:val="24"/>
          <w:szCs w:val="24"/>
        </w:rPr>
        <w:t>.</w:t>
      </w:r>
      <w:r w:rsidR="005C6EA7">
        <w:rPr>
          <w:rFonts w:ascii="Arial" w:eastAsia="Arial" w:hAnsi="Arial" w:cs="Arial"/>
          <w:color w:val="0070C0"/>
          <w:sz w:val="24"/>
          <w:szCs w:val="24"/>
        </w:rPr>
        <w:t xml:space="preserve"> </w:t>
      </w:r>
      <w:r w:rsidR="005C6EA7">
        <w:rPr>
          <w:rFonts w:ascii="Arial" w:eastAsia="Arial" w:hAnsi="Arial" w:cs="Arial"/>
          <w:color w:val="000000"/>
          <w:sz w:val="24"/>
          <w:szCs w:val="24"/>
        </w:rPr>
        <w:t>Considerar-se-á indício de inexequibilidade de proposta valores inferiores a 50% do valor estimado para contratação.</w:t>
      </w:r>
    </w:p>
    <w:p w14:paraId="1F41F09C" w14:textId="41DE0DB2" w:rsidR="005C6EA7" w:rsidRDefault="005C6EA7" w:rsidP="005C6EA7">
      <w:pPr>
        <w:pBdr>
          <w:top w:val="nil"/>
          <w:left w:val="nil"/>
          <w:bottom w:val="nil"/>
          <w:right w:val="nil"/>
          <w:between w:val="nil"/>
        </w:pBdr>
        <w:spacing w:before="120" w:after="120" w:line="360" w:lineRule="auto"/>
        <w:ind w:left="-426" w:right="-1276"/>
        <w:jc w:val="both"/>
        <w:rPr>
          <w:rFonts w:ascii="Arial" w:eastAsia="Arial" w:hAnsi="Arial" w:cs="Arial"/>
          <w:color w:val="00000A"/>
          <w:sz w:val="24"/>
          <w:szCs w:val="24"/>
        </w:rPr>
      </w:pPr>
      <w:r>
        <w:rPr>
          <w:rFonts w:ascii="Arial" w:eastAsia="Arial" w:hAnsi="Arial" w:cs="Arial"/>
          <w:b/>
          <w:color w:val="0070C0"/>
          <w:sz w:val="24"/>
          <w:szCs w:val="24"/>
        </w:rPr>
        <w:t>1</w:t>
      </w:r>
      <w:r w:rsidR="005F2337">
        <w:rPr>
          <w:rFonts w:ascii="Arial" w:eastAsia="Arial" w:hAnsi="Arial" w:cs="Arial"/>
          <w:b/>
          <w:color w:val="0070C0"/>
          <w:sz w:val="24"/>
          <w:szCs w:val="24"/>
        </w:rPr>
        <w:t>2</w:t>
      </w:r>
      <w:r>
        <w:rPr>
          <w:rFonts w:ascii="Arial" w:eastAsia="Arial" w:hAnsi="Arial" w:cs="Arial"/>
          <w:b/>
          <w:color w:val="0070C0"/>
          <w:sz w:val="24"/>
          <w:szCs w:val="24"/>
        </w:rPr>
        <w:t>.</w:t>
      </w:r>
      <w:r w:rsidR="004C66D2">
        <w:rPr>
          <w:rFonts w:ascii="Arial" w:eastAsia="Arial" w:hAnsi="Arial" w:cs="Arial"/>
          <w:b/>
          <w:color w:val="0070C0"/>
          <w:sz w:val="24"/>
          <w:szCs w:val="24"/>
        </w:rPr>
        <w:t>12</w:t>
      </w:r>
      <w:r>
        <w:rPr>
          <w:rFonts w:ascii="Arial" w:eastAsia="Arial" w:hAnsi="Arial" w:cs="Arial"/>
          <w:b/>
          <w:color w:val="0070C0"/>
          <w:sz w:val="24"/>
          <w:szCs w:val="24"/>
        </w:rPr>
        <w:t>.1.</w:t>
      </w:r>
      <w:r>
        <w:rPr>
          <w:rFonts w:ascii="Arial" w:eastAsia="Arial" w:hAnsi="Arial" w:cs="Arial"/>
          <w:color w:val="0070C0"/>
          <w:sz w:val="24"/>
          <w:szCs w:val="24"/>
        </w:rPr>
        <w:t xml:space="preserve"> </w:t>
      </w:r>
      <w:r>
        <w:rPr>
          <w:rFonts w:ascii="Arial" w:eastAsia="Arial" w:hAnsi="Arial" w:cs="Arial"/>
          <w:color w:val="000000"/>
          <w:sz w:val="24"/>
          <w:szCs w:val="24"/>
        </w:rPr>
        <w:t>Se houver indícios de inexequibilidade da proposta de preço, ou em caso da necessidade de esclarecimentos complementares, o Agente de Contratação deverá, p</w:t>
      </w:r>
      <w:r>
        <w:rPr>
          <w:rFonts w:ascii="Arial" w:eastAsia="Arial" w:hAnsi="Arial" w:cs="Arial"/>
          <w:color w:val="00000A"/>
          <w:sz w:val="24"/>
          <w:szCs w:val="24"/>
        </w:rPr>
        <w:t>or meio de diligência, conferir à licitante a oportunidade de demonstrar a exequibilidade da sua proposta.</w:t>
      </w:r>
    </w:p>
    <w:p w14:paraId="3FB85CA6" w14:textId="26844F06" w:rsidR="005C6EA7" w:rsidRDefault="005C6EA7" w:rsidP="005C6EA7">
      <w:pPr>
        <w:spacing w:before="120" w:after="120" w:line="360" w:lineRule="auto"/>
        <w:ind w:left="-426" w:right="-1276"/>
        <w:jc w:val="both"/>
        <w:rPr>
          <w:rFonts w:ascii="Arial" w:eastAsia="Arial" w:hAnsi="Arial" w:cs="Arial"/>
          <w:sz w:val="24"/>
          <w:szCs w:val="24"/>
        </w:rPr>
      </w:pPr>
      <w:r>
        <w:rPr>
          <w:rFonts w:ascii="Arial" w:eastAsia="Arial" w:hAnsi="Arial" w:cs="Arial"/>
          <w:b/>
          <w:color w:val="0070C0"/>
          <w:sz w:val="24"/>
          <w:szCs w:val="24"/>
        </w:rPr>
        <w:t>1</w:t>
      </w:r>
      <w:r w:rsidR="005F2337">
        <w:rPr>
          <w:rFonts w:ascii="Arial" w:eastAsia="Arial" w:hAnsi="Arial" w:cs="Arial"/>
          <w:b/>
          <w:color w:val="0070C0"/>
          <w:sz w:val="24"/>
          <w:szCs w:val="24"/>
        </w:rPr>
        <w:t>2</w:t>
      </w:r>
      <w:r>
        <w:rPr>
          <w:rFonts w:ascii="Arial" w:eastAsia="Arial" w:hAnsi="Arial" w:cs="Arial"/>
          <w:b/>
          <w:color w:val="0070C0"/>
          <w:sz w:val="24"/>
          <w:szCs w:val="24"/>
        </w:rPr>
        <w:t>.</w:t>
      </w:r>
      <w:r w:rsidR="004C66D2">
        <w:rPr>
          <w:rFonts w:ascii="Arial" w:eastAsia="Arial" w:hAnsi="Arial" w:cs="Arial"/>
          <w:b/>
          <w:color w:val="0070C0"/>
          <w:sz w:val="24"/>
          <w:szCs w:val="24"/>
        </w:rPr>
        <w:t>12</w:t>
      </w:r>
      <w:r>
        <w:rPr>
          <w:rFonts w:ascii="Arial" w:eastAsia="Arial" w:hAnsi="Arial" w:cs="Arial"/>
          <w:b/>
          <w:color w:val="0070C0"/>
          <w:sz w:val="24"/>
          <w:szCs w:val="24"/>
        </w:rPr>
        <w:t>.2.</w:t>
      </w:r>
      <w:r>
        <w:rPr>
          <w:rFonts w:ascii="Arial" w:eastAsia="Arial" w:hAnsi="Arial" w:cs="Arial"/>
          <w:color w:val="0070C0"/>
          <w:sz w:val="24"/>
          <w:szCs w:val="24"/>
        </w:rPr>
        <w:t xml:space="preserve"> </w:t>
      </w:r>
      <w:r>
        <w:rPr>
          <w:rFonts w:ascii="Arial" w:eastAsia="Arial" w:hAnsi="Arial" w:cs="Arial"/>
          <w:color w:val="000000"/>
          <w:sz w:val="24"/>
          <w:szCs w:val="24"/>
        </w:rPr>
        <w:t>A inexequibilidade só ficará comprovada quando, cumulativamente, o custo da licitante ultrapassar o valor da proposta e inexistirem custos de oportunidade capazes de justificar o valor proposto.</w:t>
      </w:r>
    </w:p>
    <w:p w14:paraId="1EC72D30" w14:textId="0815C38F" w:rsidR="005C6EA7" w:rsidRDefault="005F2337" w:rsidP="005C6EA7">
      <w:pPr>
        <w:spacing w:before="120" w:after="120" w:line="360" w:lineRule="auto"/>
        <w:ind w:left="-426" w:right="-1276"/>
        <w:jc w:val="both"/>
        <w:rPr>
          <w:rFonts w:ascii="Arial" w:eastAsia="Arial" w:hAnsi="Arial" w:cs="Arial"/>
          <w:sz w:val="24"/>
          <w:szCs w:val="24"/>
        </w:rPr>
      </w:pPr>
      <w:r>
        <w:rPr>
          <w:rFonts w:ascii="Arial" w:eastAsia="Arial" w:hAnsi="Arial" w:cs="Arial"/>
          <w:b/>
          <w:color w:val="0070C0"/>
          <w:sz w:val="24"/>
          <w:szCs w:val="24"/>
        </w:rPr>
        <w:lastRenderedPageBreak/>
        <w:t>12.</w:t>
      </w:r>
      <w:r w:rsidR="004C66D2">
        <w:rPr>
          <w:rFonts w:ascii="Arial" w:eastAsia="Arial" w:hAnsi="Arial" w:cs="Arial"/>
          <w:b/>
          <w:color w:val="0070C0"/>
          <w:sz w:val="24"/>
          <w:szCs w:val="24"/>
        </w:rPr>
        <w:t>12</w:t>
      </w:r>
      <w:r w:rsidR="005C6EA7">
        <w:rPr>
          <w:rFonts w:ascii="Arial" w:eastAsia="Arial" w:hAnsi="Arial" w:cs="Arial"/>
          <w:b/>
          <w:color w:val="0070C0"/>
          <w:sz w:val="24"/>
          <w:szCs w:val="24"/>
        </w:rPr>
        <w:t>.3.</w:t>
      </w:r>
      <w:r w:rsidR="005C6EA7">
        <w:rPr>
          <w:rFonts w:ascii="Arial" w:eastAsia="Arial" w:hAnsi="Arial" w:cs="Arial"/>
          <w:color w:val="0070C0"/>
          <w:sz w:val="24"/>
          <w:szCs w:val="24"/>
        </w:rPr>
        <w:t xml:space="preserve"> </w:t>
      </w:r>
      <w:r w:rsidR="005C6EA7">
        <w:rPr>
          <w:rFonts w:ascii="Arial" w:eastAsia="Arial" w:hAnsi="Arial" w:cs="Arial"/>
          <w:color w:val="000000"/>
          <w:sz w:val="24"/>
          <w:szCs w:val="24"/>
        </w:rPr>
        <w:t>A análise de exequibilidade da proposta não considerará materiais e instalações a serem fornecidos pela licitante em relação aos quais conste da proposta renúncia expressa à parcela ou à totalidade da remuneração.</w:t>
      </w:r>
    </w:p>
    <w:p w14:paraId="5A1D5EF5" w14:textId="378D603E" w:rsidR="005C6EA7" w:rsidRDefault="005C6EA7" w:rsidP="005C6EA7">
      <w:pPr>
        <w:spacing w:before="120" w:after="120" w:line="360" w:lineRule="auto"/>
        <w:ind w:left="-993" w:right="-1276"/>
        <w:jc w:val="both"/>
        <w:rPr>
          <w:rFonts w:ascii="Arial" w:eastAsia="Arial" w:hAnsi="Arial" w:cs="Arial"/>
          <w:sz w:val="24"/>
          <w:szCs w:val="24"/>
        </w:rPr>
      </w:pPr>
      <w:r>
        <w:rPr>
          <w:rFonts w:ascii="Arial" w:eastAsia="Arial" w:hAnsi="Arial" w:cs="Arial"/>
          <w:b/>
          <w:color w:val="0070C0"/>
          <w:sz w:val="24"/>
          <w:szCs w:val="24"/>
        </w:rPr>
        <w:t>1</w:t>
      </w:r>
      <w:r w:rsidR="005F2337">
        <w:rPr>
          <w:rFonts w:ascii="Arial" w:eastAsia="Arial" w:hAnsi="Arial" w:cs="Arial"/>
          <w:b/>
          <w:color w:val="0070C0"/>
          <w:sz w:val="24"/>
          <w:szCs w:val="24"/>
        </w:rPr>
        <w:t>2</w:t>
      </w:r>
      <w:r>
        <w:rPr>
          <w:rFonts w:ascii="Arial" w:eastAsia="Arial" w:hAnsi="Arial" w:cs="Arial"/>
          <w:b/>
          <w:color w:val="0070C0"/>
          <w:sz w:val="24"/>
          <w:szCs w:val="24"/>
        </w:rPr>
        <w:t>.</w:t>
      </w:r>
      <w:r w:rsidR="004C66D2">
        <w:rPr>
          <w:rFonts w:ascii="Arial" w:eastAsia="Arial" w:hAnsi="Arial" w:cs="Arial"/>
          <w:b/>
          <w:color w:val="0070C0"/>
          <w:sz w:val="24"/>
          <w:szCs w:val="24"/>
        </w:rPr>
        <w:t>13</w:t>
      </w:r>
      <w:r>
        <w:rPr>
          <w:rFonts w:ascii="Arial" w:eastAsia="Arial" w:hAnsi="Arial" w:cs="Arial"/>
          <w:b/>
          <w:color w:val="0070C0"/>
          <w:sz w:val="24"/>
          <w:szCs w:val="24"/>
        </w:rPr>
        <w:t xml:space="preserve">. </w:t>
      </w:r>
      <w:r>
        <w:rPr>
          <w:rFonts w:ascii="Arial" w:eastAsia="Arial" w:hAnsi="Arial" w:cs="Arial"/>
          <w:sz w:val="24"/>
          <w:szCs w:val="24"/>
        </w:rPr>
        <w:t>Na proposta, não poderão ser incluídos pagamentos antecipados de quaisquer etapas ou serviços.</w:t>
      </w:r>
    </w:p>
    <w:p w14:paraId="33D0B2A6" w14:textId="77777777" w:rsidR="005C6EA7" w:rsidRDefault="005C6EA7" w:rsidP="005C6EA7">
      <w:pPr>
        <w:spacing w:line="360" w:lineRule="auto"/>
        <w:ind w:left="-992" w:right="-1276"/>
        <w:jc w:val="both"/>
        <w:rPr>
          <w:rFonts w:ascii="Arial" w:eastAsia="Arial" w:hAnsi="Arial" w:cs="Arial"/>
          <w:b/>
          <w:color w:val="FF0000"/>
          <w:sz w:val="24"/>
          <w:szCs w:val="24"/>
        </w:rPr>
      </w:pPr>
      <w:r>
        <w:rPr>
          <w:rFonts w:ascii="Arial" w:eastAsia="Arial" w:hAnsi="Arial" w:cs="Arial"/>
          <w:b/>
          <w:color w:val="FF0000"/>
          <w:sz w:val="24"/>
          <w:szCs w:val="24"/>
        </w:rPr>
        <w:t>OBSERVAÇÃO:</w:t>
      </w:r>
      <w:r>
        <w:rPr>
          <w:rFonts w:ascii="Arial" w:eastAsia="Arial" w:hAnsi="Arial" w:cs="Arial"/>
          <w:color w:val="0070C0"/>
          <w:sz w:val="24"/>
          <w:szCs w:val="24"/>
        </w:rPr>
        <w:t xml:space="preserve"> </w:t>
      </w:r>
      <w:r>
        <w:rPr>
          <w:rFonts w:ascii="Arial" w:eastAsia="Arial" w:hAnsi="Arial" w:cs="Arial"/>
          <w:color w:val="FF0000"/>
          <w:sz w:val="24"/>
          <w:szCs w:val="24"/>
        </w:rPr>
        <w:t xml:space="preserve">O item acima não deverá ser incluído caso o Termo de Referência indique a necessidade de antecipação de pagamento, nos termos do art. 135, §1º, da Lei 14.133 (“a antecipação de pagamento somente será permitida se propiciar sensível economia de recursos ou se representar condição indispensável para a obtenção do bem ou para a prestação do serviço, hipótese que deverá ser previamente justificada no processo licitatório e expressamente prevista no edital de licitação ou instrumento formal de contratação direta”). Nesse caso, deve-se atentar para as orientações contidas no </w:t>
      </w:r>
      <w:r>
        <w:rPr>
          <w:rFonts w:ascii="Arial" w:eastAsia="Arial" w:hAnsi="Arial" w:cs="Arial"/>
          <w:b/>
          <w:color w:val="FF0000"/>
          <w:sz w:val="24"/>
          <w:szCs w:val="24"/>
        </w:rPr>
        <w:t>CONTRATO</w:t>
      </w:r>
      <w:r>
        <w:rPr>
          <w:rFonts w:ascii="Arial" w:eastAsia="Arial" w:hAnsi="Arial" w:cs="Arial"/>
          <w:color w:val="FF0000"/>
          <w:sz w:val="24"/>
          <w:szCs w:val="24"/>
        </w:rPr>
        <w:t>, a fim de prever a Cláusula pertinente (“DA ANTECIPAÇÃO DO PAGAMENTO”).</w:t>
      </w:r>
    </w:p>
    <w:p w14:paraId="68625561" w14:textId="3531DE72" w:rsidR="005C6EA7" w:rsidRDefault="005C6EA7" w:rsidP="005C6EA7">
      <w:pPr>
        <w:spacing w:before="120" w:after="120" w:line="360" w:lineRule="auto"/>
        <w:ind w:left="-993" w:right="-1276"/>
        <w:jc w:val="both"/>
        <w:rPr>
          <w:rFonts w:ascii="Arial" w:eastAsia="Arial" w:hAnsi="Arial" w:cs="Arial"/>
          <w:sz w:val="24"/>
          <w:szCs w:val="24"/>
        </w:rPr>
      </w:pPr>
      <w:r>
        <w:rPr>
          <w:rFonts w:ascii="Arial" w:eastAsia="Arial" w:hAnsi="Arial" w:cs="Arial"/>
          <w:b/>
          <w:color w:val="0070C0"/>
          <w:sz w:val="24"/>
          <w:szCs w:val="24"/>
        </w:rPr>
        <w:t>1</w:t>
      </w:r>
      <w:r w:rsidR="005F2337">
        <w:rPr>
          <w:rFonts w:ascii="Arial" w:eastAsia="Arial" w:hAnsi="Arial" w:cs="Arial"/>
          <w:b/>
          <w:color w:val="0070C0"/>
          <w:sz w:val="24"/>
          <w:szCs w:val="24"/>
        </w:rPr>
        <w:t>2</w:t>
      </w:r>
      <w:r>
        <w:rPr>
          <w:rFonts w:ascii="Arial" w:eastAsia="Arial" w:hAnsi="Arial" w:cs="Arial"/>
          <w:b/>
          <w:color w:val="0070C0"/>
          <w:sz w:val="24"/>
          <w:szCs w:val="24"/>
        </w:rPr>
        <w:t>.</w:t>
      </w:r>
      <w:r w:rsidR="004C66D2">
        <w:rPr>
          <w:rFonts w:ascii="Arial" w:eastAsia="Arial" w:hAnsi="Arial" w:cs="Arial"/>
          <w:b/>
          <w:color w:val="0070C0"/>
          <w:sz w:val="24"/>
          <w:szCs w:val="24"/>
        </w:rPr>
        <w:t>14</w:t>
      </w:r>
      <w:r>
        <w:rPr>
          <w:rFonts w:ascii="Arial" w:eastAsia="Arial" w:hAnsi="Arial" w:cs="Arial"/>
          <w:b/>
          <w:color w:val="0070C0"/>
          <w:sz w:val="24"/>
          <w:szCs w:val="24"/>
        </w:rPr>
        <w:t>.</w:t>
      </w:r>
      <w:r>
        <w:rPr>
          <w:rFonts w:ascii="Arial" w:eastAsia="Arial" w:hAnsi="Arial" w:cs="Arial"/>
          <w:color w:val="0070C0"/>
          <w:sz w:val="24"/>
          <w:szCs w:val="24"/>
        </w:rPr>
        <w:t xml:space="preserve"> </w:t>
      </w:r>
      <w:r>
        <w:rPr>
          <w:rFonts w:ascii="Arial" w:eastAsia="Arial" w:hAnsi="Arial" w:cs="Arial"/>
          <w:b/>
          <w:color w:val="0070C0"/>
          <w:sz w:val="24"/>
          <w:szCs w:val="24"/>
        </w:rPr>
        <w:t xml:space="preserve"> </w:t>
      </w:r>
      <w:r>
        <w:rPr>
          <w:rFonts w:ascii="Arial" w:eastAsia="Arial" w:hAnsi="Arial" w:cs="Arial"/>
          <w:sz w:val="24"/>
          <w:szCs w:val="24"/>
        </w:rPr>
        <w:t xml:space="preserve">Se a proposta da licitante provisoriamente classificada em primeiro lugar não for aceita, o Agente de Contratação retomará a sessão pública para convocar as licitantes subsequentes, obedecida a ordem de classificação, a fim de apresentarem proposta de preços e documentos de habilitação, no mesmo prazo e condições do item </w:t>
      </w:r>
      <w:r>
        <w:rPr>
          <w:rFonts w:ascii="Arial" w:eastAsia="Arial" w:hAnsi="Arial" w:cs="Arial"/>
          <w:color w:val="0070C0"/>
          <w:sz w:val="24"/>
          <w:szCs w:val="24"/>
        </w:rPr>
        <w:t>12.</w:t>
      </w:r>
      <w:r w:rsidR="00C36DE8">
        <w:rPr>
          <w:rFonts w:ascii="Arial" w:eastAsia="Arial" w:hAnsi="Arial" w:cs="Arial"/>
          <w:color w:val="0070C0"/>
          <w:sz w:val="24"/>
          <w:szCs w:val="24"/>
        </w:rPr>
        <w:t>2</w:t>
      </w:r>
      <w:r>
        <w:rPr>
          <w:rFonts w:ascii="Arial" w:eastAsia="Arial" w:hAnsi="Arial" w:cs="Arial"/>
          <w:sz w:val="24"/>
          <w:szCs w:val="24"/>
        </w:rPr>
        <w:t xml:space="preserve">, e realizarem a negociação de que trata o item </w:t>
      </w:r>
      <w:r>
        <w:rPr>
          <w:rFonts w:ascii="Arial" w:eastAsia="Arial" w:hAnsi="Arial" w:cs="Arial"/>
          <w:color w:val="0070C0"/>
          <w:sz w:val="24"/>
          <w:szCs w:val="24"/>
        </w:rPr>
        <w:t>11</w:t>
      </w:r>
      <w:r>
        <w:rPr>
          <w:rFonts w:ascii="Arial" w:eastAsia="Arial" w:hAnsi="Arial" w:cs="Arial"/>
          <w:sz w:val="24"/>
          <w:szCs w:val="24"/>
        </w:rPr>
        <w:t>, até a apuração de uma que atenda às condições editalícias.</w:t>
      </w:r>
    </w:p>
    <w:p w14:paraId="1F726A98" w14:textId="2C5C7A8A" w:rsidR="005C6EA7" w:rsidRDefault="005C6EA7" w:rsidP="005C6EA7">
      <w:pPr>
        <w:spacing w:before="120" w:after="120" w:line="360" w:lineRule="auto"/>
        <w:ind w:left="-993" w:right="-1276"/>
        <w:jc w:val="both"/>
        <w:rPr>
          <w:rFonts w:ascii="Arial" w:eastAsia="Arial" w:hAnsi="Arial" w:cs="Arial"/>
          <w:sz w:val="24"/>
          <w:szCs w:val="24"/>
        </w:rPr>
      </w:pPr>
      <w:r>
        <w:rPr>
          <w:rFonts w:ascii="Arial" w:eastAsia="Arial" w:hAnsi="Arial" w:cs="Arial"/>
          <w:b/>
          <w:color w:val="0070C0"/>
          <w:sz w:val="24"/>
          <w:szCs w:val="24"/>
        </w:rPr>
        <w:t>1</w:t>
      </w:r>
      <w:r w:rsidR="00634921">
        <w:rPr>
          <w:rFonts w:ascii="Arial" w:eastAsia="Arial" w:hAnsi="Arial" w:cs="Arial"/>
          <w:b/>
          <w:color w:val="0070C0"/>
          <w:sz w:val="24"/>
          <w:szCs w:val="24"/>
        </w:rPr>
        <w:t>2</w:t>
      </w:r>
      <w:r>
        <w:rPr>
          <w:rFonts w:ascii="Arial" w:eastAsia="Arial" w:hAnsi="Arial" w:cs="Arial"/>
          <w:b/>
          <w:color w:val="0070C0"/>
          <w:sz w:val="24"/>
          <w:szCs w:val="24"/>
        </w:rPr>
        <w:t>.</w:t>
      </w:r>
      <w:r w:rsidR="004C66D2">
        <w:rPr>
          <w:rFonts w:ascii="Arial" w:eastAsia="Arial" w:hAnsi="Arial" w:cs="Arial"/>
          <w:b/>
          <w:color w:val="0070C0"/>
          <w:sz w:val="24"/>
          <w:szCs w:val="24"/>
        </w:rPr>
        <w:t>15</w:t>
      </w:r>
      <w:r>
        <w:rPr>
          <w:rFonts w:ascii="Arial" w:eastAsia="Arial" w:hAnsi="Arial" w:cs="Arial"/>
          <w:b/>
          <w:color w:val="0070C0"/>
          <w:sz w:val="24"/>
          <w:szCs w:val="24"/>
        </w:rPr>
        <w:t>.</w:t>
      </w:r>
      <w:r>
        <w:rPr>
          <w:rFonts w:ascii="Arial" w:eastAsia="Arial" w:hAnsi="Arial" w:cs="Arial"/>
          <w:color w:val="0070C0"/>
          <w:sz w:val="24"/>
          <w:szCs w:val="24"/>
        </w:rPr>
        <w:t xml:space="preserve"> </w:t>
      </w:r>
      <w:r>
        <w:rPr>
          <w:rFonts w:ascii="Arial" w:eastAsia="Arial" w:hAnsi="Arial" w:cs="Arial"/>
          <w:sz w:val="24"/>
          <w:szCs w:val="24"/>
        </w:rPr>
        <w:t>Quando todas as licitantes forem desclassificadas, o Agente de Contratação poderá fixar o prazo de 8 (oito) dias úteis para a apresentação de novas propostas escoimadas das causas de desclassificação.</w:t>
      </w:r>
    </w:p>
    <w:p w14:paraId="03700278" w14:textId="44155ED8" w:rsidR="005C6EA7" w:rsidRDefault="005C6EA7" w:rsidP="005C6EA7">
      <w:pPr>
        <w:spacing w:before="120" w:after="120" w:line="360" w:lineRule="auto"/>
        <w:ind w:left="-993" w:right="-1276"/>
        <w:jc w:val="both"/>
        <w:rPr>
          <w:rFonts w:ascii="Arial" w:eastAsia="Arial" w:hAnsi="Arial" w:cs="Arial"/>
          <w:sz w:val="24"/>
          <w:szCs w:val="24"/>
        </w:rPr>
      </w:pPr>
      <w:r>
        <w:rPr>
          <w:rFonts w:ascii="Arial" w:eastAsia="Arial" w:hAnsi="Arial" w:cs="Arial"/>
          <w:b/>
          <w:color w:val="0070C0"/>
          <w:sz w:val="24"/>
          <w:szCs w:val="24"/>
        </w:rPr>
        <w:t>1</w:t>
      </w:r>
      <w:r w:rsidR="00634921">
        <w:rPr>
          <w:rFonts w:ascii="Arial" w:eastAsia="Arial" w:hAnsi="Arial" w:cs="Arial"/>
          <w:b/>
          <w:color w:val="0070C0"/>
          <w:sz w:val="24"/>
          <w:szCs w:val="24"/>
        </w:rPr>
        <w:t>2</w:t>
      </w:r>
      <w:r>
        <w:rPr>
          <w:rFonts w:ascii="Arial" w:eastAsia="Arial" w:hAnsi="Arial" w:cs="Arial"/>
          <w:b/>
          <w:color w:val="0070C0"/>
          <w:sz w:val="24"/>
          <w:szCs w:val="24"/>
        </w:rPr>
        <w:t>.</w:t>
      </w:r>
      <w:r w:rsidR="004C66D2">
        <w:rPr>
          <w:rFonts w:ascii="Arial" w:eastAsia="Arial" w:hAnsi="Arial" w:cs="Arial"/>
          <w:b/>
          <w:color w:val="0070C0"/>
          <w:sz w:val="24"/>
          <w:szCs w:val="24"/>
        </w:rPr>
        <w:t>16</w:t>
      </w:r>
      <w:r>
        <w:rPr>
          <w:rFonts w:ascii="Arial" w:eastAsia="Arial" w:hAnsi="Arial" w:cs="Arial"/>
          <w:b/>
          <w:color w:val="0070C0"/>
          <w:sz w:val="24"/>
          <w:szCs w:val="24"/>
        </w:rPr>
        <w:t>.</w:t>
      </w:r>
      <w:r>
        <w:rPr>
          <w:rFonts w:ascii="Arial" w:eastAsia="Arial" w:hAnsi="Arial" w:cs="Arial"/>
          <w:color w:val="0070C0"/>
          <w:sz w:val="24"/>
          <w:szCs w:val="24"/>
        </w:rPr>
        <w:t xml:space="preserve"> </w:t>
      </w:r>
      <w:bookmarkStart w:id="31" w:name="_Hlk176534262"/>
      <w:r>
        <w:rPr>
          <w:rFonts w:ascii="Arial" w:eastAsia="Arial" w:hAnsi="Arial" w:cs="Arial"/>
          <w:sz w:val="24"/>
          <w:szCs w:val="24"/>
        </w:rPr>
        <w:t>Classificada a</w:t>
      </w:r>
      <w:r w:rsidR="00426C89">
        <w:rPr>
          <w:rFonts w:ascii="Arial" w:eastAsia="Arial" w:hAnsi="Arial" w:cs="Arial"/>
          <w:sz w:val="24"/>
          <w:szCs w:val="24"/>
        </w:rPr>
        <w:t xml:space="preserve"> melhor</w:t>
      </w:r>
      <w:r>
        <w:rPr>
          <w:rFonts w:ascii="Arial" w:eastAsia="Arial" w:hAnsi="Arial" w:cs="Arial"/>
          <w:sz w:val="24"/>
          <w:szCs w:val="24"/>
        </w:rPr>
        <w:t xml:space="preserve"> proposta, o Agente de Contratação </w:t>
      </w:r>
      <w:r w:rsidR="00F5607B">
        <w:rPr>
          <w:rFonts w:ascii="Arial" w:eastAsia="Arial" w:hAnsi="Arial" w:cs="Arial"/>
          <w:sz w:val="24"/>
          <w:szCs w:val="24"/>
        </w:rPr>
        <w:t xml:space="preserve">realizará as consultas necessárias e </w:t>
      </w:r>
      <w:r>
        <w:rPr>
          <w:rFonts w:ascii="Arial" w:eastAsia="Arial" w:hAnsi="Arial" w:cs="Arial"/>
          <w:sz w:val="24"/>
          <w:szCs w:val="24"/>
        </w:rPr>
        <w:t xml:space="preserve">dará início à fase de habilitação da licitante classificada </w:t>
      </w:r>
      <w:r w:rsidR="00F5607B">
        <w:rPr>
          <w:rFonts w:ascii="Arial" w:eastAsia="Arial" w:hAnsi="Arial" w:cs="Arial"/>
          <w:sz w:val="24"/>
          <w:szCs w:val="24"/>
        </w:rPr>
        <w:t xml:space="preserve">provisoriamente </w:t>
      </w:r>
      <w:r>
        <w:rPr>
          <w:rFonts w:ascii="Arial" w:eastAsia="Arial" w:hAnsi="Arial" w:cs="Arial"/>
          <w:sz w:val="24"/>
          <w:szCs w:val="24"/>
        </w:rPr>
        <w:t>em primeiro lugar, mediante a verificação da documentação exigida neste Edital.</w:t>
      </w:r>
      <w:bookmarkEnd w:id="31"/>
    </w:p>
    <w:p w14:paraId="3B63D6F2" w14:textId="4C77A309" w:rsidR="007F2CA3" w:rsidRDefault="00EE1A1A" w:rsidP="00EE1A1A">
      <w:pPr>
        <w:spacing w:before="120" w:after="120" w:line="360" w:lineRule="auto"/>
        <w:ind w:left="-1701" w:right="-1276"/>
        <w:jc w:val="both"/>
        <w:rPr>
          <w:rFonts w:ascii="Arial" w:eastAsia="Arial" w:hAnsi="Arial" w:cs="Arial"/>
          <w:color w:val="000000"/>
          <w:sz w:val="24"/>
          <w:szCs w:val="24"/>
        </w:rPr>
      </w:pPr>
      <w:r>
        <w:rPr>
          <w:rFonts w:ascii="Arial" w:eastAsia="Arial" w:hAnsi="Arial" w:cs="Arial"/>
          <w:noProof/>
        </w:rPr>
        <mc:AlternateContent>
          <mc:Choice Requires="wps">
            <w:drawing>
              <wp:inline distT="0" distB="2540" distL="0" distR="9525" wp14:anchorId="24B66F0E" wp14:editId="67D96ED4">
                <wp:extent cx="6238875" cy="523875"/>
                <wp:effectExtent l="0" t="0" r="9525" b="9525"/>
                <wp:docPr id="259550650" name="Retângulo 259550650"/>
                <wp:cNvGraphicFramePr/>
                <a:graphic xmlns:a="http://schemas.openxmlformats.org/drawingml/2006/main">
                  <a:graphicData uri="http://schemas.microsoft.com/office/word/2010/wordprocessingShape">
                    <wps:wsp>
                      <wps:cNvSpPr/>
                      <wps:spPr>
                        <a:xfrm>
                          <a:off x="0" y="0"/>
                          <a:ext cx="6238875" cy="523875"/>
                        </a:xfrm>
                        <a:prstGeom prst="rect">
                          <a:avLst/>
                        </a:prstGeom>
                        <a:solidFill>
                          <a:srgbClr val="33608E"/>
                        </a:solidFill>
                        <a:ln>
                          <a:noFill/>
                        </a:ln>
                      </wps:spPr>
                      <wps:txbx>
                        <w:txbxContent>
                          <w:p w14:paraId="0F806A38" w14:textId="4F443341" w:rsidR="006F3EEE" w:rsidRDefault="006F3EEE" w:rsidP="00EE1A1A">
                            <w:pPr>
                              <w:spacing w:after="0" w:line="258" w:lineRule="auto"/>
                              <w:ind w:left="567" w:right="282"/>
                              <w:textDirection w:val="btLr"/>
                            </w:pPr>
                            <w:r w:rsidRPr="00D5248A">
                              <w:rPr>
                                <w:rFonts w:ascii="Arial" w:eastAsia="Arial" w:hAnsi="Arial" w:cs="Arial"/>
                                <w:b/>
                                <w:color w:val="00B0F0"/>
                                <w:sz w:val="24"/>
                              </w:rPr>
                              <w:t>13.</w:t>
                            </w:r>
                            <w:r>
                              <w:rPr>
                                <w:rFonts w:ascii="Arial" w:eastAsia="Arial" w:hAnsi="Arial" w:cs="Arial"/>
                                <w:b/>
                                <w:color w:val="00B0F0"/>
                                <w:sz w:val="24"/>
                              </w:rPr>
                              <w:t xml:space="preserve"> </w:t>
                            </w:r>
                            <w:r>
                              <w:rPr>
                                <w:rFonts w:ascii="Arial" w:eastAsia="Arial" w:hAnsi="Arial" w:cs="Arial"/>
                                <w:b/>
                                <w:color w:val="FFFFFF"/>
                                <w:sz w:val="24"/>
                              </w:rPr>
                              <w:t>DA CONVOCAÇÃO DA LICITANTE CLASSIFICADA PROVISORIAMENTE EM PRIMEIRO LUGAR</w:t>
                            </w:r>
                          </w:p>
                        </w:txbxContent>
                      </wps:txbx>
                      <wps:bodyPr spcFirstLastPara="1" wrap="square" lIns="91425" tIns="45700" rIns="91425" bIns="45700" anchor="ctr" anchorCtr="0">
                        <a:noAutofit/>
                      </wps:bodyPr>
                    </wps:wsp>
                  </a:graphicData>
                </a:graphic>
              </wp:inline>
            </w:drawing>
          </mc:Choice>
          <mc:Fallback>
            <w:pict>
              <v:rect w14:anchorId="24B66F0E" id="Retângulo 259550650" o:spid="_x0000_s1048" style="width:491.25pt;height:4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" fillcolor="#33608e" stroked="f">
                <v:textbox inset="2.53958mm,1.2694mm,2.53958mm,1.2694mm">
                  <w:txbxContent>
                    <w:p w14:paraId="0F806A38" w14:textId="4F443341" w:rsidR="006F3EEE" w:rsidRDefault="006F3EEE" w:rsidP="00EE1A1A">
                      <w:pPr>
                        <w:spacing w:after="0" w:line="258" w:lineRule="auto"/>
                        <w:ind w:left="567" w:right="282"/>
                        <w:textDirection w:val="btLr"/>
                      </w:pPr>
                      <w:r w:rsidRPr="00D5248A">
                        <w:rPr>
                          <w:rFonts w:ascii="Arial" w:eastAsia="Arial" w:hAnsi="Arial" w:cs="Arial"/>
                          <w:b/>
                          <w:color w:val="00B0F0"/>
                          <w:sz w:val="24"/>
                        </w:rPr>
                        <w:t>13.</w:t>
                      </w:r>
                      <w:r>
                        <w:rPr>
                          <w:rFonts w:ascii="Arial" w:eastAsia="Arial" w:hAnsi="Arial" w:cs="Arial"/>
                          <w:b/>
                          <w:color w:val="00B0F0"/>
                          <w:sz w:val="24"/>
                        </w:rPr>
                        <w:t xml:space="preserve"> </w:t>
                      </w:r>
                      <w:r>
                        <w:rPr>
                          <w:rFonts w:ascii="Arial" w:eastAsia="Arial" w:hAnsi="Arial" w:cs="Arial"/>
                          <w:b/>
                          <w:color w:val="FFFFFF"/>
                          <w:sz w:val="24"/>
                        </w:rPr>
                        <w:t>DA CONVOCAÇÃO DA LICITANTE CLASSIFICADA PROVISORIAMENTE EM PRIMEIRO LUGAR</w:t>
                      </w:r>
                    </w:p>
                  </w:txbxContent>
                </v:textbox>
                <w10:anchorlock/>
              </v:rect>
            </w:pict>
          </mc:Fallback>
        </mc:AlternateContent>
      </w:r>
    </w:p>
    <w:p w14:paraId="6F296FA8" w14:textId="60E96EA6" w:rsidR="00F5607B" w:rsidRPr="002378DF" w:rsidRDefault="00F5607B">
      <w:pPr>
        <w:spacing w:before="120" w:after="120" w:line="360" w:lineRule="auto"/>
        <w:ind w:left="-992" w:right="-1276"/>
        <w:jc w:val="both"/>
        <w:rPr>
          <w:rFonts w:ascii="Arial" w:eastAsia="Arial" w:hAnsi="Arial" w:cs="Arial"/>
          <w:sz w:val="24"/>
          <w:szCs w:val="24"/>
        </w:rPr>
      </w:pPr>
      <w:r w:rsidRPr="00056E06">
        <w:rPr>
          <w:rFonts w:ascii="Arial" w:eastAsia="Arial" w:hAnsi="Arial" w:cs="Arial"/>
          <w:b/>
          <w:color w:val="0070C0"/>
          <w:sz w:val="24"/>
          <w:szCs w:val="24"/>
        </w:rPr>
        <w:t>13.1</w:t>
      </w:r>
      <w:r w:rsidR="002378DF">
        <w:rPr>
          <w:rFonts w:ascii="Arial" w:eastAsia="Arial" w:hAnsi="Arial" w:cs="Arial"/>
          <w:color w:val="0070C0"/>
          <w:sz w:val="24"/>
          <w:szCs w:val="24"/>
        </w:rPr>
        <w:t>.</w:t>
      </w:r>
      <w:r w:rsidR="00F8133F" w:rsidRPr="00F5607B">
        <w:rPr>
          <w:rFonts w:ascii="Arial" w:eastAsia="Arial" w:hAnsi="Arial" w:cs="Arial"/>
          <w:color w:val="0070C0"/>
          <w:sz w:val="24"/>
          <w:szCs w:val="24"/>
        </w:rPr>
        <w:t xml:space="preserve"> </w:t>
      </w:r>
      <w:r w:rsidRPr="00056E06">
        <w:rPr>
          <w:rFonts w:ascii="Arial" w:eastAsia="Arial" w:hAnsi="Arial" w:cs="Arial"/>
          <w:sz w:val="24"/>
          <w:szCs w:val="24"/>
        </w:rPr>
        <w:t>Após a fase de negociação e julgamento das propostas, o licitante que cumprir todas as exigências elencadas neste edital até a presente fase terá a sua proposta aceita</w:t>
      </w:r>
      <w:r w:rsidR="003E0240" w:rsidRPr="00056E06">
        <w:rPr>
          <w:rFonts w:ascii="Arial" w:eastAsia="Arial" w:hAnsi="Arial" w:cs="Arial"/>
          <w:sz w:val="24"/>
          <w:szCs w:val="24"/>
        </w:rPr>
        <w:t>.</w:t>
      </w:r>
    </w:p>
    <w:p w14:paraId="6103265D" w14:textId="6BF4C386" w:rsidR="003E0240" w:rsidRPr="002378DF" w:rsidRDefault="003E0240" w:rsidP="003E0240">
      <w:pPr>
        <w:spacing w:before="120" w:after="120" w:line="360" w:lineRule="auto"/>
        <w:ind w:left="-992" w:right="-1276"/>
        <w:jc w:val="both"/>
        <w:rPr>
          <w:rFonts w:ascii="Arial" w:eastAsia="Arial" w:hAnsi="Arial" w:cs="Arial"/>
          <w:color w:val="000000"/>
          <w:sz w:val="24"/>
          <w:szCs w:val="24"/>
        </w:rPr>
      </w:pPr>
      <w:r w:rsidRPr="002378DF">
        <w:rPr>
          <w:rFonts w:ascii="Arial" w:eastAsia="Arial" w:hAnsi="Arial" w:cs="Arial"/>
          <w:b/>
          <w:color w:val="0070C0"/>
          <w:sz w:val="24"/>
          <w:szCs w:val="24"/>
        </w:rPr>
        <w:lastRenderedPageBreak/>
        <w:t>1</w:t>
      </w:r>
      <w:r w:rsidR="002378DF" w:rsidRPr="002378DF">
        <w:rPr>
          <w:rFonts w:ascii="Arial" w:eastAsia="Arial" w:hAnsi="Arial" w:cs="Arial"/>
          <w:b/>
          <w:color w:val="0070C0"/>
          <w:sz w:val="24"/>
          <w:szCs w:val="24"/>
        </w:rPr>
        <w:t>3</w:t>
      </w:r>
      <w:r w:rsidRPr="002378DF">
        <w:rPr>
          <w:rFonts w:ascii="Arial" w:eastAsia="Arial" w:hAnsi="Arial" w:cs="Arial"/>
          <w:b/>
          <w:color w:val="0070C0"/>
          <w:sz w:val="24"/>
          <w:szCs w:val="24"/>
        </w:rPr>
        <w:t>.</w:t>
      </w:r>
      <w:r w:rsidR="002378DF" w:rsidRPr="002378DF">
        <w:rPr>
          <w:rFonts w:ascii="Arial" w:eastAsia="Arial" w:hAnsi="Arial" w:cs="Arial"/>
          <w:b/>
          <w:color w:val="0070C0"/>
          <w:sz w:val="24"/>
          <w:szCs w:val="24"/>
        </w:rPr>
        <w:t>2</w:t>
      </w:r>
      <w:r w:rsidRPr="002378DF">
        <w:rPr>
          <w:rFonts w:ascii="Arial" w:eastAsia="Arial" w:hAnsi="Arial" w:cs="Arial"/>
          <w:b/>
          <w:color w:val="0070C0"/>
          <w:sz w:val="24"/>
          <w:szCs w:val="24"/>
        </w:rPr>
        <w:t>.</w:t>
      </w:r>
      <w:r w:rsidRPr="002378DF">
        <w:rPr>
          <w:rFonts w:ascii="Arial" w:eastAsia="Arial" w:hAnsi="Arial" w:cs="Arial"/>
          <w:color w:val="0070C0"/>
          <w:sz w:val="24"/>
          <w:szCs w:val="24"/>
        </w:rPr>
        <w:t xml:space="preserve">  </w:t>
      </w:r>
      <w:r w:rsidRPr="002378DF">
        <w:rPr>
          <w:rFonts w:ascii="Arial" w:eastAsia="Arial" w:hAnsi="Arial" w:cs="Arial"/>
          <w:sz w:val="24"/>
          <w:szCs w:val="24"/>
        </w:rPr>
        <w:t xml:space="preserve">O Agente de Contratação verificará se </w:t>
      </w:r>
      <w:r w:rsidR="002378DF" w:rsidRPr="002378DF">
        <w:rPr>
          <w:rFonts w:ascii="Arial" w:eastAsia="Arial" w:hAnsi="Arial" w:cs="Arial"/>
          <w:sz w:val="24"/>
          <w:szCs w:val="24"/>
        </w:rPr>
        <w:t>o licitante</w:t>
      </w:r>
      <w:r w:rsidRPr="002378DF">
        <w:rPr>
          <w:rFonts w:ascii="Arial" w:eastAsia="Arial" w:hAnsi="Arial" w:cs="Arial"/>
          <w:sz w:val="24"/>
          <w:szCs w:val="24"/>
        </w:rPr>
        <w:t xml:space="preserve"> se enquadra em uma das vedações previstas no item 3.3 deste Edital, especialmente quanto à existência de sanção que impeça a participação no certame, mediante consulta ao Cadastro Nacional de Empresas Inidôneas e Suspensas (CEIS) e Cadastro Nacional de Empresas Punidas (CNEP)</w:t>
      </w:r>
      <w:r w:rsidR="002378DF">
        <w:rPr>
          <w:rFonts w:ascii="Arial" w:eastAsia="Arial" w:hAnsi="Arial" w:cs="Arial"/>
          <w:sz w:val="24"/>
          <w:szCs w:val="24"/>
        </w:rPr>
        <w:t>, através dos links descriminados abaixo</w:t>
      </w:r>
      <w:r w:rsidRPr="002378DF">
        <w:rPr>
          <w:rFonts w:ascii="Arial" w:eastAsia="Arial" w:hAnsi="Arial" w:cs="Arial"/>
          <w:sz w:val="24"/>
          <w:szCs w:val="24"/>
        </w:rPr>
        <w:t>.</w:t>
      </w:r>
    </w:p>
    <w:p w14:paraId="6D0609F1" w14:textId="1198A2D6" w:rsidR="002378DF" w:rsidRPr="00840816" w:rsidRDefault="003E0240" w:rsidP="003E0240">
      <w:pPr>
        <w:spacing w:before="120" w:after="120" w:line="360" w:lineRule="auto"/>
        <w:ind w:left="-426" w:right="-1276"/>
        <w:jc w:val="both"/>
        <w:rPr>
          <w:rFonts w:ascii="Arial" w:eastAsia="Arial" w:hAnsi="Arial" w:cs="Arial"/>
          <w:bCs/>
          <w:sz w:val="24"/>
          <w:szCs w:val="24"/>
        </w:rPr>
      </w:pPr>
      <w:r w:rsidRPr="00840816">
        <w:rPr>
          <w:rFonts w:ascii="Arial" w:eastAsia="Arial" w:hAnsi="Arial" w:cs="Arial"/>
          <w:b/>
          <w:color w:val="0070C0"/>
          <w:sz w:val="24"/>
          <w:szCs w:val="24"/>
        </w:rPr>
        <w:t>1</w:t>
      </w:r>
      <w:r w:rsidR="002378DF" w:rsidRPr="00840816">
        <w:rPr>
          <w:rFonts w:ascii="Arial" w:eastAsia="Arial" w:hAnsi="Arial" w:cs="Arial"/>
          <w:b/>
          <w:color w:val="0070C0"/>
          <w:sz w:val="24"/>
          <w:szCs w:val="24"/>
        </w:rPr>
        <w:t>3</w:t>
      </w:r>
      <w:r w:rsidRPr="00840816">
        <w:rPr>
          <w:rFonts w:ascii="Arial" w:eastAsia="Arial" w:hAnsi="Arial" w:cs="Arial"/>
          <w:b/>
          <w:color w:val="0070C0"/>
          <w:sz w:val="24"/>
          <w:szCs w:val="24"/>
        </w:rPr>
        <w:t>.</w:t>
      </w:r>
      <w:r w:rsidR="002378DF" w:rsidRPr="00840816">
        <w:rPr>
          <w:rFonts w:ascii="Arial" w:eastAsia="Arial" w:hAnsi="Arial" w:cs="Arial"/>
          <w:b/>
          <w:color w:val="0070C0"/>
          <w:sz w:val="24"/>
          <w:szCs w:val="24"/>
        </w:rPr>
        <w:t>2</w:t>
      </w:r>
      <w:r w:rsidRPr="00840816">
        <w:rPr>
          <w:rFonts w:ascii="Arial" w:eastAsia="Arial" w:hAnsi="Arial" w:cs="Arial"/>
          <w:b/>
          <w:color w:val="0070C0"/>
          <w:sz w:val="24"/>
          <w:szCs w:val="24"/>
        </w:rPr>
        <w:t xml:space="preserve">.1. </w:t>
      </w:r>
      <w:r w:rsidR="002378DF" w:rsidRPr="00840816">
        <w:rPr>
          <w:rFonts w:ascii="Arial" w:eastAsia="Arial" w:hAnsi="Arial" w:cs="Arial"/>
          <w:bCs/>
          <w:sz w:val="24"/>
          <w:szCs w:val="24"/>
        </w:rPr>
        <w:t xml:space="preserve">Cadastro Nacional de Empresas Inidôneas e Suspensas - CEIS, mantido pela Controladoria-Geral da União (https://certidoes-apf.apps.tcu.gov.br/); e </w:t>
      </w:r>
    </w:p>
    <w:p w14:paraId="3F19F886" w14:textId="5B049FDF" w:rsidR="002378DF" w:rsidRPr="00840816" w:rsidRDefault="002378DF" w:rsidP="003E0240">
      <w:pPr>
        <w:spacing w:before="120" w:after="120" w:line="360" w:lineRule="auto"/>
        <w:ind w:left="-426" w:right="-1276"/>
        <w:jc w:val="both"/>
        <w:rPr>
          <w:rFonts w:ascii="Arial" w:eastAsia="Arial" w:hAnsi="Arial" w:cs="Arial"/>
          <w:b/>
          <w:color w:val="0070C0"/>
          <w:sz w:val="24"/>
          <w:szCs w:val="24"/>
        </w:rPr>
      </w:pPr>
      <w:r w:rsidRPr="00840816">
        <w:rPr>
          <w:rFonts w:ascii="Arial" w:eastAsia="Arial" w:hAnsi="Arial" w:cs="Arial"/>
          <w:b/>
          <w:color w:val="0070C0"/>
          <w:sz w:val="24"/>
          <w:szCs w:val="24"/>
        </w:rPr>
        <w:t>13.2.2</w:t>
      </w:r>
      <w:r w:rsidR="006718B7" w:rsidRPr="00840816">
        <w:rPr>
          <w:rFonts w:ascii="Arial" w:eastAsia="Arial" w:hAnsi="Arial" w:cs="Arial"/>
          <w:b/>
          <w:color w:val="0070C0"/>
          <w:sz w:val="24"/>
          <w:szCs w:val="24"/>
        </w:rPr>
        <w:t>.</w:t>
      </w:r>
      <w:r w:rsidRPr="00840816">
        <w:rPr>
          <w:rFonts w:ascii="Arial" w:eastAsia="Arial" w:hAnsi="Arial" w:cs="Arial"/>
          <w:b/>
          <w:color w:val="0070C0"/>
          <w:sz w:val="24"/>
          <w:szCs w:val="24"/>
        </w:rPr>
        <w:t xml:space="preserve"> </w:t>
      </w:r>
      <w:r w:rsidRPr="00840816">
        <w:rPr>
          <w:rFonts w:ascii="Arial" w:eastAsia="Arial" w:hAnsi="Arial" w:cs="Arial"/>
          <w:bCs/>
          <w:sz w:val="24"/>
          <w:szCs w:val="24"/>
        </w:rPr>
        <w:t>Cadastro Nacional de Empresas Punidas – CNEP, mantido pela Controladoria-Geral da União (https://certidoes-apf.apps.tcu.gov.br/).</w:t>
      </w:r>
    </w:p>
    <w:p w14:paraId="50E3A4A9" w14:textId="5B760E98" w:rsidR="003E0240" w:rsidRDefault="002378DF" w:rsidP="003E0240">
      <w:pPr>
        <w:spacing w:before="120" w:after="120" w:line="360" w:lineRule="auto"/>
        <w:ind w:left="-426" w:right="-1276"/>
        <w:jc w:val="both"/>
        <w:rPr>
          <w:rFonts w:ascii="Arial" w:eastAsia="Arial" w:hAnsi="Arial" w:cs="Arial"/>
          <w:color w:val="000000"/>
          <w:sz w:val="24"/>
          <w:szCs w:val="24"/>
        </w:rPr>
      </w:pPr>
      <w:r w:rsidRPr="006718B7">
        <w:rPr>
          <w:rFonts w:ascii="Arial" w:eastAsia="Arial" w:hAnsi="Arial" w:cs="Arial"/>
          <w:b/>
          <w:color w:val="0070C0"/>
          <w:sz w:val="24"/>
          <w:szCs w:val="24"/>
        </w:rPr>
        <w:t>13.2.3</w:t>
      </w:r>
      <w:r w:rsidR="006718B7" w:rsidRPr="006718B7">
        <w:rPr>
          <w:rFonts w:ascii="Arial" w:eastAsia="Arial" w:hAnsi="Arial" w:cs="Arial"/>
          <w:b/>
          <w:color w:val="0070C0"/>
          <w:sz w:val="24"/>
          <w:szCs w:val="24"/>
        </w:rPr>
        <w:t>.</w:t>
      </w:r>
      <w:r w:rsidRPr="002378DF">
        <w:rPr>
          <w:rFonts w:ascii="Arial" w:eastAsia="Arial" w:hAnsi="Arial" w:cs="Arial"/>
          <w:color w:val="000000"/>
          <w:sz w:val="24"/>
          <w:szCs w:val="24"/>
        </w:rPr>
        <w:t xml:space="preserve"> </w:t>
      </w:r>
      <w:r w:rsidR="003E0240" w:rsidRPr="002378DF">
        <w:rPr>
          <w:rFonts w:ascii="Arial" w:eastAsia="Arial" w:hAnsi="Arial" w:cs="Arial"/>
          <w:color w:val="000000"/>
          <w:sz w:val="24"/>
          <w:szCs w:val="24"/>
        </w:rPr>
        <w:t xml:space="preserve">A inscrição da licitante no Cadastro Nacional de Empresas Inidôneas e Suspensas - CEIS e no Cadastro Nacional de Empresas Punidas - CNEP será impeditiva apenas nos casos em que o efeito da sanção apontada no referido cadastro representar óbice à participação em licitações e contratações do </w:t>
      </w:r>
      <w:r w:rsidR="003E0240" w:rsidRPr="002378DF">
        <w:rPr>
          <w:rFonts w:ascii="Arial" w:eastAsia="Arial" w:hAnsi="Arial" w:cs="Arial"/>
          <w:sz w:val="24"/>
          <w:szCs w:val="24"/>
        </w:rPr>
        <w:t>Município de Ferraz de Vasconcelos</w:t>
      </w:r>
      <w:r w:rsidR="003E0240" w:rsidRPr="002378DF">
        <w:rPr>
          <w:rFonts w:ascii="Arial" w:eastAsia="Arial" w:hAnsi="Arial" w:cs="Arial"/>
          <w:color w:val="000000"/>
          <w:sz w:val="24"/>
          <w:szCs w:val="24"/>
        </w:rPr>
        <w:t>.</w:t>
      </w:r>
    </w:p>
    <w:p w14:paraId="4830D04B" w14:textId="3DB175E3" w:rsidR="003E0240" w:rsidRPr="002378DF" w:rsidRDefault="003E0240" w:rsidP="003E0240">
      <w:pPr>
        <w:spacing w:before="120" w:after="120" w:line="360" w:lineRule="auto"/>
        <w:ind w:left="-426" w:right="-1276"/>
        <w:jc w:val="both"/>
        <w:rPr>
          <w:rFonts w:ascii="Arial" w:eastAsia="Arial" w:hAnsi="Arial" w:cs="Arial"/>
          <w:b/>
          <w:color w:val="FF0000"/>
          <w:sz w:val="24"/>
          <w:szCs w:val="24"/>
        </w:rPr>
      </w:pPr>
      <w:r w:rsidRPr="002378DF">
        <w:rPr>
          <w:rFonts w:ascii="Arial" w:eastAsia="Arial" w:hAnsi="Arial" w:cs="Arial"/>
          <w:b/>
          <w:color w:val="FF0000"/>
          <w:sz w:val="24"/>
          <w:szCs w:val="24"/>
        </w:rPr>
        <w:t xml:space="preserve">OBSERVAÇÃO: Em se tratando de licitação com recursos oriundos de transferência voluntária da União, o subitem </w:t>
      </w:r>
      <w:r w:rsidR="00463A35">
        <w:rPr>
          <w:rFonts w:ascii="Arial" w:eastAsia="Arial" w:hAnsi="Arial" w:cs="Arial"/>
          <w:b/>
          <w:color w:val="FF0000"/>
          <w:sz w:val="24"/>
          <w:szCs w:val="24"/>
        </w:rPr>
        <w:t>13.2.3</w:t>
      </w:r>
      <w:r w:rsidRPr="002378DF">
        <w:rPr>
          <w:rFonts w:ascii="Arial" w:eastAsia="Arial" w:hAnsi="Arial" w:cs="Arial"/>
          <w:b/>
          <w:color w:val="FF0000"/>
          <w:sz w:val="24"/>
          <w:szCs w:val="24"/>
        </w:rPr>
        <w:t xml:space="preserve"> deve ser suprimido e os demais subitens renumerados.</w:t>
      </w:r>
    </w:p>
    <w:p w14:paraId="13B3B27A" w14:textId="4E080968" w:rsidR="003E0240" w:rsidRPr="002378DF" w:rsidRDefault="003E0240" w:rsidP="003E0240">
      <w:pPr>
        <w:spacing w:before="120" w:after="120" w:line="360" w:lineRule="auto"/>
        <w:ind w:left="-426" w:right="-1276"/>
        <w:jc w:val="both"/>
        <w:rPr>
          <w:rFonts w:ascii="Arial" w:eastAsia="Arial" w:hAnsi="Arial" w:cs="Arial"/>
          <w:color w:val="000000"/>
          <w:sz w:val="24"/>
          <w:szCs w:val="24"/>
        </w:rPr>
      </w:pPr>
      <w:r w:rsidRPr="002378DF">
        <w:rPr>
          <w:rFonts w:ascii="Arial" w:eastAsia="Arial" w:hAnsi="Arial" w:cs="Arial"/>
          <w:b/>
          <w:color w:val="0070C0"/>
          <w:sz w:val="24"/>
          <w:szCs w:val="24"/>
        </w:rPr>
        <w:t>1</w:t>
      </w:r>
      <w:r w:rsidR="002378DF">
        <w:rPr>
          <w:rFonts w:ascii="Arial" w:eastAsia="Arial" w:hAnsi="Arial" w:cs="Arial"/>
          <w:b/>
          <w:color w:val="0070C0"/>
          <w:sz w:val="24"/>
          <w:szCs w:val="24"/>
        </w:rPr>
        <w:t>3</w:t>
      </w:r>
      <w:r w:rsidRPr="002378DF">
        <w:rPr>
          <w:rFonts w:ascii="Arial" w:eastAsia="Arial" w:hAnsi="Arial" w:cs="Arial"/>
          <w:b/>
          <w:color w:val="0070C0"/>
          <w:sz w:val="24"/>
          <w:szCs w:val="24"/>
        </w:rPr>
        <w:t>.</w:t>
      </w:r>
      <w:r w:rsidR="002378DF">
        <w:rPr>
          <w:rFonts w:ascii="Arial" w:eastAsia="Arial" w:hAnsi="Arial" w:cs="Arial"/>
          <w:b/>
          <w:color w:val="0070C0"/>
          <w:sz w:val="24"/>
          <w:szCs w:val="24"/>
        </w:rPr>
        <w:t>2</w:t>
      </w:r>
      <w:r w:rsidRPr="002378DF">
        <w:rPr>
          <w:rFonts w:ascii="Arial" w:eastAsia="Arial" w:hAnsi="Arial" w:cs="Arial"/>
          <w:b/>
          <w:color w:val="0070C0"/>
          <w:sz w:val="24"/>
          <w:szCs w:val="24"/>
        </w:rPr>
        <w:t>.</w:t>
      </w:r>
      <w:r w:rsidR="002378DF">
        <w:rPr>
          <w:rFonts w:ascii="Arial" w:eastAsia="Arial" w:hAnsi="Arial" w:cs="Arial"/>
          <w:b/>
          <w:color w:val="0070C0"/>
          <w:sz w:val="24"/>
          <w:szCs w:val="24"/>
        </w:rPr>
        <w:t>4</w:t>
      </w:r>
      <w:r w:rsidRPr="002378DF">
        <w:rPr>
          <w:rFonts w:ascii="Arial" w:eastAsia="Arial" w:hAnsi="Arial" w:cs="Arial"/>
          <w:b/>
          <w:color w:val="0070C0"/>
          <w:sz w:val="24"/>
          <w:szCs w:val="24"/>
        </w:rPr>
        <w:t>.</w:t>
      </w:r>
      <w:r w:rsidRPr="002378DF">
        <w:rPr>
          <w:rFonts w:ascii="Arial" w:eastAsia="Arial" w:hAnsi="Arial" w:cs="Arial"/>
          <w:color w:val="0070C0"/>
          <w:sz w:val="24"/>
          <w:szCs w:val="24"/>
        </w:rPr>
        <w:t xml:space="preserve"> </w:t>
      </w:r>
      <w:r w:rsidRPr="002378DF">
        <w:rPr>
          <w:rFonts w:ascii="Arial" w:eastAsia="Arial" w:hAnsi="Arial" w:cs="Arial"/>
          <w:color w:val="000000"/>
          <w:sz w:val="24"/>
          <w:szCs w:val="24"/>
        </w:rPr>
        <w:t>A consulta aos cadastros será realizada em nome da empresa licitante e também de seu sócio majoritário, nos termos do art. 12 da Lei nº 8.429, de 1992.</w:t>
      </w:r>
    </w:p>
    <w:p w14:paraId="0A79D0AF" w14:textId="7E477E65" w:rsidR="002378DF" w:rsidRDefault="003E0240" w:rsidP="002378DF">
      <w:pPr>
        <w:spacing w:before="120" w:after="120" w:line="360" w:lineRule="auto"/>
        <w:ind w:left="-426" w:right="-1276"/>
        <w:jc w:val="both"/>
        <w:rPr>
          <w:rFonts w:ascii="Arial" w:eastAsia="Arial" w:hAnsi="Arial" w:cs="Arial"/>
          <w:color w:val="000000"/>
          <w:sz w:val="24"/>
          <w:szCs w:val="24"/>
        </w:rPr>
      </w:pPr>
      <w:r w:rsidRPr="002378DF">
        <w:rPr>
          <w:rFonts w:ascii="Arial" w:eastAsia="Arial" w:hAnsi="Arial" w:cs="Arial"/>
          <w:b/>
          <w:color w:val="0070C0"/>
          <w:sz w:val="24"/>
          <w:szCs w:val="24"/>
        </w:rPr>
        <w:t>1</w:t>
      </w:r>
      <w:r w:rsidR="002378DF">
        <w:rPr>
          <w:rFonts w:ascii="Arial" w:eastAsia="Arial" w:hAnsi="Arial" w:cs="Arial"/>
          <w:b/>
          <w:color w:val="0070C0"/>
          <w:sz w:val="24"/>
          <w:szCs w:val="24"/>
        </w:rPr>
        <w:t>3</w:t>
      </w:r>
      <w:r w:rsidRPr="002378DF">
        <w:rPr>
          <w:rFonts w:ascii="Arial" w:eastAsia="Arial" w:hAnsi="Arial" w:cs="Arial"/>
          <w:b/>
          <w:color w:val="0070C0"/>
          <w:sz w:val="24"/>
          <w:szCs w:val="24"/>
        </w:rPr>
        <w:t>.</w:t>
      </w:r>
      <w:r w:rsidR="002378DF">
        <w:rPr>
          <w:rFonts w:ascii="Arial" w:eastAsia="Arial" w:hAnsi="Arial" w:cs="Arial"/>
          <w:b/>
          <w:color w:val="0070C0"/>
          <w:sz w:val="24"/>
          <w:szCs w:val="24"/>
        </w:rPr>
        <w:t>2</w:t>
      </w:r>
      <w:r w:rsidRPr="002378DF">
        <w:rPr>
          <w:rFonts w:ascii="Arial" w:eastAsia="Arial" w:hAnsi="Arial" w:cs="Arial"/>
          <w:b/>
          <w:color w:val="0070C0"/>
          <w:sz w:val="24"/>
          <w:szCs w:val="24"/>
        </w:rPr>
        <w:t>.</w:t>
      </w:r>
      <w:r w:rsidR="002378DF">
        <w:rPr>
          <w:rFonts w:ascii="Arial" w:eastAsia="Arial" w:hAnsi="Arial" w:cs="Arial"/>
          <w:b/>
          <w:color w:val="0070C0"/>
          <w:sz w:val="24"/>
          <w:szCs w:val="24"/>
        </w:rPr>
        <w:t>5</w:t>
      </w:r>
      <w:r w:rsidRPr="002378DF">
        <w:rPr>
          <w:rFonts w:ascii="Arial" w:eastAsia="Arial" w:hAnsi="Arial" w:cs="Arial"/>
          <w:b/>
          <w:color w:val="0070C0"/>
          <w:sz w:val="24"/>
          <w:szCs w:val="24"/>
        </w:rPr>
        <w:t>.</w:t>
      </w:r>
      <w:r w:rsidRPr="002378DF">
        <w:rPr>
          <w:rFonts w:ascii="Arial" w:eastAsia="Arial" w:hAnsi="Arial" w:cs="Arial"/>
          <w:color w:val="0070C0"/>
          <w:sz w:val="24"/>
          <w:szCs w:val="24"/>
        </w:rPr>
        <w:t xml:space="preserve"> </w:t>
      </w:r>
      <w:r w:rsidRPr="002378DF">
        <w:rPr>
          <w:rFonts w:ascii="Arial" w:eastAsia="Arial" w:hAnsi="Arial" w:cs="Arial"/>
          <w:color w:val="000000"/>
          <w:sz w:val="24"/>
          <w:szCs w:val="24"/>
        </w:rPr>
        <w:t>Caso reste configurada a ocorrência de alguma das vedações elencadas no item 3.3 deste edital, será declarado o impedimento de sua participação na presente licitação, devendo o Agente de Contratação repetir este procedimento, convocando as licitantes subsequentes, de acordo com a ordem de classificação.</w:t>
      </w:r>
    </w:p>
    <w:p w14:paraId="119F514C" w14:textId="4EE4A761" w:rsidR="002378DF" w:rsidRPr="002378DF" w:rsidRDefault="002378DF" w:rsidP="002378DF">
      <w:pPr>
        <w:spacing w:before="120" w:after="120" w:line="360" w:lineRule="auto"/>
        <w:ind w:left="-993" w:right="-1276"/>
        <w:jc w:val="both"/>
        <w:rPr>
          <w:rFonts w:ascii="Arial" w:eastAsia="Arial" w:hAnsi="Arial" w:cs="Arial"/>
          <w:bCs/>
          <w:sz w:val="24"/>
          <w:szCs w:val="24"/>
        </w:rPr>
      </w:pPr>
      <w:r>
        <w:rPr>
          <w:rFonts w:ascii="Arial" w:eastAsia="Arial" w:hAnsi="Arial" w:cs="Arial"/>
          <w:b/>
          <w:color w:val="0070C0"/>
          <w:sz w:val="24"/>
          <w:szCs w:val="24"/>
        </w:rPr>
        <w:t>13.3</w:t>
      </w:r>
      <w:r w:rsidR="006718B7">
        <w:rPr>
          <w:rFonts w:ascii="Arial" w:eastAsia="Arial" w:hAnsi="Arial" w:cs="Arial"/>
          <w:b/>
          <w:color w:val="0070C0"/>
          <w:sz w:val="24"/>
          <w:szCs w:val="24"/>
        </w:rPr>
        <w:t>.</w:t>
      </w:r>
      <w:r>
        <w:rPr>
          <w:rFonts w:ascii="Arial" w:eastAsia="Arial" w:hAnsi="Arial" w:cs="Arial"/>
          <w:b/>
          <w:color w:val="0070C0"/>
          <w:sz w:val="24"/>
          <w:szCs w:val="24"/>
        </w:rPr>
        <w:t xml:space="preserve"> </w:t>
      </w:r>
      <w:r>
        <w:rPr>
          <w:rFonts w:ascii="Arial" w:eastAsia="Arial" w:hAnsi="Arial" w:cs="Arial"/>
          <w:bCs/>
          <w:sz w:val="24"/>
          <w:szCs w:val="24"/>
        </w:rPr>
        <w:t>Após a realização das conferências</w:t>
      </w:r>
      <w:r w:rsidR="00A42E49">
        <w:rPr>
          <w:rFonts w:ascii="Arial" w:eastAsia="Arial" w:hAnsi="Arial" w:cs="Arial"/>
          <w:bCs/>
          <w:sz w:val="24"/>
          <w:szCs w:val="24"/>
        </w:rPr>
        <w:t xml:space="preserve"> e consultas</w:t>
      </w:r>
      <w:r>
        <w:rPr>
          <w:rFonts w:ascii="Arial" w:eastAsia="Arial" w:hAnsi="Arial" w:cs="Arial"/>
          <w:bCs/>
          <w:sz w:val="24"/>
          <w:szCs w:val="24"/>
        </w:rPr>
        <w:t xml:space="preserve"> necessárias, </w:t>
      </w:r>
      <w:r w:rsidR="003767BC">
        <w:rPr>
          <w:rFonts w:ascii="Arial" w:eastAsia="Arial" w:hAnsi="Arial" w:cs="Arial"/>
          <w:sz w:val="24"/>
          <w:szCs w:val="24"/>
        </w:rPr>
        <w:t xml:space="preserve">o </w:t>
      </w:r>
      <w:r w:rsidR="003767BC" w:rsidRPr="00C56845">
        <w:rPr>
          <w:rFonts w:ascii="Arial" w:eastAsia="Arial" w:hAnsi="Arial" w:cs="Arial"/>
          <w:color w:val="0070C0"/>
          <w:sz w:val="24"/>
          <w:szCs w:val="24"/>
        </w:rPr>
        <w:t xml:space="preserve">Agente de Contratação </w:t>
      </w:r>
      <w:r w:rsidR="003767BC">
        <w:rPr>
          <w:rFonts w:ascii="Arial" w:eastAsia="Arial" w:hAnsi="Arial" w:cs="Arial"/>
          <w:color w:val="FF0000"/>
          <w:sz w:val="24"/>
          <w:szCs w:val="24"/>
        </w:rPr>
        <w:t xml:space="preserve">ou </w:t>
      </w:r>
      <w:r w:rsidR="003767BC">
        <w:rPr>
          <w:rFonts w:ascii="Arial" w:eastAsia="Arial" w:hAnsi="Arial" w:cs="Arial"/>
          <w:color w:val="0070C0"/>
          <w:sz w:val="24"/>
          <w:szCs w:val="24"/>
        </w:rPr>
        <w:t>P</w:t>
      </w:r>
      <w:r w:rsidR="003767BC" w:rsidRPr="00C56845">
        <w:rPr>
          <w:rFonts w:ascii="Arial" w:eastAsia="Arial" w:hAnsi="Arial" w:cs="Arial"/>
          <w:color w:val="0070C0"/>
          <w:sz w:val="24"/>
          <w:szCs w:val="24"/>
        </w:rPr>
        <w:t>regoeiro</w:t>
      </w:r>
      <w:r w:rsidR="003767BC">
        <w:rPr>
          <w:rFonts w:ascii="Arial" w:eastAsia="Arial" w:hAnsi="Arial" w:cs="Arial"/>
          <w:bCs/>
          <w:sz w:val="24"/>
          <w:szCs w:val="24"/>
        </w:rPr>
        <w:t xml:space="preserve"> </w:t>
      </w:r>
      <w:r>
        <w:rPr>
          <w:rFonts w:ascii="Arial" w:eastAsia="Arial" w:hAnsi="Arial" w:cs="Arial"/>
          <w:bCs/>
          <w:sz w:val="24"/>
          <w:szCs w:val="24"/>
        </w:rPr>
        <w:t>iniciará os procedimentos de habilitação</w:t>
      </w:r>
      <w:r w:rsidR="006718B7">
        <w:rPr>
          <w:rFonts w:ascii="Arial" w:eastAsia="Arial" w:hAnsi="Arial" w:cs="Arial"/>
          <w:bCs/>
          <w:sz w:val="24"/>
          <w:szCs w:val="24"/>
        </w:rPr>
        <w:t>.</w:t>
      </w:r>
    </w:p>
    <w:p w14:paraId="2AC8316D" w14:textId="77777777" w:rsidR="00385800" w:rsidRDefault="00F8133F">
      <w:pPr>
        <w:tabs>
          <w:tab w:val="left" w:pos="851"/>
          <w:tab w:val="left" w:pos="1277"/>
        </w:tabs>
        <w:spacing w:before="360" w:after="120" w:line="360" w:lineRule="auto"/>
        <w:ind w:left="-1701" w:right="-1276"/>
        <w:jc w:val="both"/>
        <w:rPr>
          <w:rFonts w:ascii="Arial" w:eastAsia="Arial" w:hAnsi="Arial" w:cs="Arial"/>
          <w:b/>
          <w:color w:val="C9211E"/>
          <w:sz w:val="24"/>
          <w:szCs w:val="24"/>
        </w:rPr>
      </w:pPr>
      <w:r>
        <w:rPr>
          <w:rFonts w:ascii="Arial" w:eastAsia="Arial" w:hAnsi="Arial" w:cs="Arial"/>
          <w:noProof/>
        </w:rPr>
        <mc:AlternateContent>
          <mc:Choice Requires="wps">
            <w:drawing>
              <wp:inline distT="0" distB="2540" distL="0" distR="9525" wp14:anchorId="256C95C1" wp14:editId="51B9D977">
                <wp:extent cx="3924300" cy="373845"/>
                <wp:effectExtent l="0" t="0" r="0" b="0"/>
                <wp:docPr id="142554501" name="Retângulo 142554501"/>
                <wp:cNvGraphicFramePr/>
                <a:graphic xmlns:a="http://schemas.openxmlformats.org/drawingml/2006/main">
                  <a:graphicData uri="http://schemas.microsoft.com/office/word/2010/wordprocessingShape">
                    <wps:wsp>
                      <wps:cNvSpPr/>
                      <wps:spPr>
                        <a:xfrm>
                          <a:off x="3388613" y="3597840"/>
                          <a:ext cx="3914775" cy="364320"/>
                        </a:xfrm>
                        <a:prstGeom prst="rect">
                          <a:avLst/>
                        </a:prstGeom>
                        <a:solidFill>
                          <a:srgbClr val="33608E"/>
                        </a:solidFill>
                        <a:ln>
                          <a:noFill/>
                        </a:ln>
                      </wps:spPr>
                      <wps:txbx>
                        <w:txbxContent>
                          <w:p w14:paraId="12EE0DEE" w14:textId="77777777" w:rsidR="006F3EEE" w:rsidRDefault="006F3EEE" w:rsidP="00543C50">
                            <w:pPr>
                              <w:spacing w:after="0" w:line="258" w:lineRule="auto"/>
                              <w:ind w:left="567" w:right="282"/>
                              <w:textDirection w:val="btLr"/>
                            </w:pPr>
                            <w:r>
                              <w:rPr>
                                <w:rFonts w:ascii="Arial" w:eastAsia="Arial" w:hAnsi="Arial" w:cs="Arial"/>
                                <w:b/>
                                <w:color w:val="00B0F0"/>
                                <w:sz w:val="24"/>
                              </w:rPr>
                              <w:t xml:space="preserve">14. </w:t>
                            </w:r>
                            <w:r>
                              <w:rPr>
                                <w:rFonts w:ascii="Arial" w:eastAsia="Arial" w:hAnsi="Arial" w:cs="Arial"/>
                                <w:b/>
                                <w:color w:val="FFFFFF"/>
                                <w:sz w:val="24"/>
                              </w:rPr>
                              <w:t>DOS DOCUMENTOS DE HABILITAÇÃO</w:t>
                            </w:r>
                          </w:p>
                        </w:txbxContent>
                      </wps:txbx>
                      <wps:bodyPr spcFirstLastPara="1" wrap="square" lIns="91425" tIns="45700" rIns="91425" bIns="45700" anchor="ctr" anchorCtr="0">
                        <a:noAutofit/>
                      </wps:bodyPr>
                    </wps:wsp>
                  </a:graphicData>
                </a:graphic>
              </wp:inline>
            </w:drawing>
          </mc:Choice>
          <mc:Fallback>
            <w:pict>
              <v:rect w14:anchorId="256C95C1" id="Retângulo 142554501" o:spid="_x0000_s1049" style="width:309pt;height:29.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" fillcolor="#33608e" stroked="f">
                <v:textbox inset="2.53958mm,1.2694mm,2.53958mm,1.2694mm">
                  <w:txbxContent>
                    <w:p w14:paraId="12EE0DEE" w14:textId="77777777" w:rsidR="006F3EEE" w:rsidRDefault="006F3EEE" w:rsidP="00543C50">
                      <w:pPr>
                        <w:spacing w:after="0" w:line="258" w:lineRule="auto"/>
                        <w:ind w:left="567" w:right="282"/>
                        <w:textDirection w:val="btLr"/>
                      </w:pPr>
                      <w:r>
                        <w:rPr>
                          <w:rFonts w:ascii="Arial" w:eastAsia="Arial" w:hAnsi="Arial" w:cs="Arial"/>
                          <w:b/>
                          <w:color w:val="00B0F0"/>
                          <w:sz w:val="24"/>
                        </w:rPr>
                        <w:t xml:space="preserve">14. </w:t>
                      </w:r>
                      <w:r>
                        <w:rPr>
                          <w:rFonts w:ascii="Arial" w:eastAsia="Arial" w:hAnsi="Arial" w:cs="Arial"/>
                          <w:b/>
                          <w:color w:val="FFFFFF"/>
                          <w:sz w:val="24"/>
                        </w:rPr>
                        <w:t>DOS DOCUMENTOS DE HABILITAÇÃO</w:t>
                      </w:r>
                    </w:p>
                  </w:txbxContent>
                </v:textbox>
                <w10:anchorlock/>
              </v:rect>
            </w:pict>
          </mc:Fallback>
        </mc:AlternateContent>
      </w:r>
    </w:p>
    <w:p w14:paraId="6861E011" w14:textId="3B586E55" w:rsidR="00A42E49" w:rsidRPr="00B0191D" w:rsidRDefault="00F8133F">
      <w:pPr>
        <w:pBdr>
          <w:top w:val="nil"/>
          <w:left w:val="nil"/>
          <w:bottom w:val="nil"/>
          <w:right w:val="nil"/>
          <w:between w:val="nil"/>
        </w:pBdr>
        <w:tabs>
          <w:tab w:val="left" w:pos="567"/>
        </w:tabs>
        <w:spacing w:before="120" w:after="120" w:line="360" w:lineRule="auto"/>
        <w:ind w:left="-993" w:right="-1276"/>
        <w:jc w:val="both"/>
        <w:rPr>
          <w:rFonts w:ascii="Arial" w:eastAsia="Arial" w:hAnsi="Arial" w:cs="Arial"/>
          <w:sz w:val="24"/>
          <w:szCs w:val="24"/>
        </w:rPr>
      </w:pPr>
      <w:bookmarkStart w:id="32" w:name="_heading=h.qsh70q" w:colFirst="0" w:colLast="0"/>
      <w:bookmarkEnd w:id="32"/>
      <w:r>
        <w:rPr>
          <w:rFonts w:ascii="Arial" w:eastAsia="Arial" w:hAnsi="Arial" w:cs="Arial"/>
          <w:b/>
          <w:color w:val="0070C0"/>
          <w:sz w:val="24"/>
          <w:szCs w:val="24"/>
        </w:rPr>
        <w:t>14.1.</w:t>
      </w:r>
      <w:r>
        <w:rPr>
          <w:rFonts w:ascii="Arial" w:eastAsia="Arial" w:hAnsi="Arial" w:cs="Arial"/>
          <w:color w:val="0070C0"/>
          <w:sz w:val="24"/>
          <w:szCs w:val="24"/>
        </w:rPr>
        <w:t xml:space="preserve"> </w:t>
      </w:r>
      <w:r w:rsidR="00A42E49" w:rsidRPr="00B0191D">
        <w:rPr>
          <w:rFonts w:ascii="Arial" w:eastAsia="Arial" w:hAnsi="Arial" w:cs="Arial"/>
          <w:sz w:val="24"/>
          <w:szCs w:val="24"/>
        </w:rPr>
        <w:t>Encerrada</w:t>
      </w:r>
      <w:r w:rsidR="006718B7" w:rsidRPr="00B0191D">
        <w:rPr>
          <w:rFonts w:ascii="Arial" w:eastAsia="Arial" w:hAnsi="Arial" w:cs="Arial"/>
          <w:sz w:val="24"/>
          <w:szCs w:val="24"/>
        </w:rPr>
        <w:t>s</w:t>
      </w:r>
      <w:r w:rsidR="00A42E49" w:rsidRPr="00B0191D">
        <w:rPr>
          <w:rFonts w:ascii="Arial" w:eastAsia="Arial" w:hAnsi="Arial" w:cs="Arial"/>
          <w:sz w:val="24"/>
          <w:szCs w:val="24"/>
        </w:rPr>
        <w:t xml:space="preserve"> as etapas de negociação, julgamento e aceitação, será iniciada a fase de Habilitação, </w:t>
      </w:r>
      <w:r w:rsidR="006718B7" w:rsidRPr="00B0191D">
        <w:rPr>
          <w:rFonts w:ascii="Arial" w:eastAsia="Arial" w:hAnsi="Arial" w:cs="Arial"/>
          <w:sz w:val="24"/>
          <w:szCs w:val="24"/>
        </w:rPr>
        <w:t>em que</w:t>
      </w:r>
      <w:r w:rsidR="00A42E49" w:rsidRPr="00B0191D">
        <w:rPr>
          <w:rFonts w:ascii="Arial" w:eastAsia="Arial" w:hAnsi="Arial" w:cs="Arial"/>
          <w:sz w:val="24"/>
          <w:szCs w:val="24"/>
        </w:rPr>
        <w:t xml:space="preserve"> será disponibilizado ao licitante classificado em primeiro lugar o comando para inserção dos documentos de Habilitação no sistema eletrônico. </w:t>
      </w:r>
    </w:p>
    <w:p w14:paraId="76650D64" w14:textId="154F1C16" w:rsidR="002378DF" w:rsidRDefault="00A42E49">
      <w:pPr>
        <w:pBdr>
          <w:top w:val="nil"/>
          <w:left w:val="nil"/>
          <w:bottom w:val="nil"/>
          <w:right w:val="nil"/>
          <w:between w:val="nil"/>
        </w:pBdr>
        <w:tabs>
          <w:tab w:val="left" w:pos="567"/>
        </w:tabs>
        <w:spacing w:before="120" w:after="120" w:line="360" w:lineRule="auto"/>
        <w:ind w:left="-993" w:right="-1276"/>
        <w:jc w:val="both"/>
        <w:rPr>
          <w:rFonts w:ascii="Arial" w:eastAsia="Arial" w:hAnsi="Arial" w:cs="Arial"/>
          <w:sz w:val="24"/>
          <w:szCs w:val="24"/>
        </w:rPr>
      </w:pPr>
      <w:r w:rsidRPr="00B30035">
        <w:rPr>
          <w:rFonts w:ascii="Arial" w:eastAsia="Arial" w:hAnsi="Arial" w:cs="Arial"/>
          <w:b/>
          <w:bCs/>
          <w:color w:val="0070C0"/>
          <w:sz w:val="24"/>
          <w:szCs w:val="24"/>
        </w:rPr>
        <w:lastRenderedPageBreak/>
        <w:t>14.2.</w:t>
      </w:r>
      <w:r w:rsidRPr="00B0191D">
        <w:rPr>
          <w:rFonts w:ascii="Arial" w:eastAsia="Arial" w:hAnsi="Arial" w:cs="Arial"/>
          <w:color w:val="0070C0"/>
          <w:sz w:val="24"/>
          <w:szCs w:val="24"/>
        </w:rPr>
        <w:t xml:space="preserve"> </w:t>
      </w:r>
      <w:r w:rsidRPr="00B0191D">
        <w:rPr>
          <w:rFonts w:ascii="Arial" w:eastAsia="Arial" w:hAnsi="Arial" w:cs="Arial"/>
          <w:sz w:val="24"/>
          <w:szCs w:val="24"/>
        </w:rPr>
        <w:t xml:space="preserve">O prazo para a inserção dos documentos solicitados neste edital será de </w:t>
      </w:r>
      <w:r w:rsidRPr="00B0191D">
        <w:rPr>
          <w:rFonts w:ascii="Arial" w:eastAsia="Arial" w:hAnsi="Arial" w:cs="Arial"/>
          <w:color w:val="0070C0"/>
          <w:sz w:val="24"/>
          <w:szCs w:val="24"/>
        </w:rPr>
        <w:t>02 (duas) horas</w:t>
      </w:r>
      <w:r w:rsidRPr="00B0191D">
        <w:rPr>
          <w:rFonts w:ascii="Arial" w:eastAsia="Arial" w:hAnsi="Arial" w:cs="Arial"/>
          <w:sz w:val="24"/>
          <w:szCs w:val="24"/>
        </w:rPr>
        <w:t>, a contar do disparo da mensagem da liberação do comando para inserção dos documentos, sujeito a desclassificação, caso não faça no tempo determinado.</w:t>
      </w:r>
    </w:p>
    <w:p w14:paraId="4ADFE6D3" w14:textId="77777777" w:rsidR="00456C85" w:rsidRPr="00456C85" w:rsidRDefault="00456C85" w:rsidP="00456C85">
      <w:pPr>
        <w:pBdr>
          <w:top w:val="nil"/>
          <w:left w:val="nil"/>
          <w:bottom w:val="nil"/>
          <w:right w:val="nil"/>
          <w:between w:val="nil"/>
        </w:pBdr>
        <w:tabs>
          <w:tab w:val="left" w:pos="567"/>
        </w:tabs>
        <w:spacing w:before="120" w:after="120" w:line="360" w:lineRule="auto"/>
        <w:ind w:left="-426" w:right="-1276"/>
        <w:jc w:val="both"/>
        <w:rPr>
          <w:rFonts w:ascii="Arial" w:eastAsia="Arial" w:hAnsi="Arial" w:cs="Arial"/>
          <w:color w:val="000000" w:themeColor="text1"/>
          <w:sz w:val="24"/>
          <w:szCs w:val="24"/>
        </w:rPr>
      </w:pPr>
      <w:r w:rsidRPr="00456C85">
        <w:rPr>
          <w:rFonts w:ascii="Arial" w:eastAsia="Arial" w:hAnsi="Arial" w:cs="Arial"/>
          <w:b/>
          <w:bCs/>
          <w:color w:val="0070C0"/>
          <w:sz w:val="24"/>
          <w:szCs w:val="24"/>
          <w:highlight w:val="yellow"/>
        </w:rPr>
        <w:t>14.2.1.</w:t>
      </w:r>
      <w:r w:rsidRPr="00456C85">
        <w:rPr>
          <w:rFonts w:ascii="Arial" w:eastAsia="Arial" w:hAnsi="Arial" w:cs="Arial"/>
          <w:color w:val="0070C0"/>
          <w:sz w:val="24"/>
          <w:szCs w:val="24"/>
          <w:highlight w:val="yellow"/>
        </w:rPr>
        <w:t xml:space="preserve"> </w:t>
      </w:r>
      <w:r w:rsidRPr="00456C85">
        <w:rPr>
          <w:rFonts w:ascii="Arial" w:eastAsia="Arial" w:hAnsi="Arial" w:cs="Arial"/>
          <w:color w:val="000000" w:themeColor="text1"/>
          <w:sz w:val="24"/>
          <w:szCs w:val="24"/>
          <w:highlight w:val="yellow"/>
        </w:rPr>
        <w:t>É facultado ao Agente de Contratação ou Pregoeiro prorrogar o prazo estabelecido, por uma única vez e no máximo por igual período, a partir de solicitação fundamentada feita pelo licitante no chat da plataforma eletrônica, antes de findo o prazo.</w:t>
      </w:r>
    </w:p>
    <w:p w14:paraId="35B4E78A" w14:textId="6004D905" w:rsidR="00A42E49" w:rsidRPr="00A42E49" w:rsidRDefault="00A42E49" w:rsidP="00A42E49">
      <w:pPr>
        <w:spacing w:before="120" w:after="120" w:line="360" w:lineRule="auto"/>
        <w:ind w:left="-992" w:right="-1276"/>
        <w:jc w:val="both"/>
        <w:rPr>
          <w:rFonts w:ascii="Arial" w:eastAsia="Arial" w:hAnsi="Arial" w:cs="Arial"/>
          <w:color w:val="000000"/>
          <w:sz w:val="24"/>
          <w:szCs w:val="24"/>
        </w:rPr>
      </w:pPr>
      <w:r w:rsidRPr="00B30035">
        <w:rPr>
          <w:rFonts w:ascii="Arial" w:eastAsia="Arial" w:hAnsi="Arial" w:cs="Arial"/>
          <w:b/>
          <w:bCs/>
          <w:color w:val="0070C0"/>
          <w:sz w:val="24"/>
          <w:szCs w:val="24"/>
        </w:rPr>
        <w:t>14.3.</w:t>
      </w:r>
      <w:r w:rsidRPr="00A42E49">
        <w:rPr>
          <w:rFonts w:ascii="Arial" w:eastAsia="Arial" w:hAnsi="Arial" w:cs="Arial"/>
          <w:color w:val="4472C4" w:themeColor="accent1"/>
          <w:sz w:val="24"/>
          <w:szCs w:val="24"/>
        </w:rPr>
        <w:t xml:space="preserve"> </w:t>
      </w:r>
      <w:r w:rsidRPr="00A42E49">
        <w:rPr>
          <w:rFonts w:ascii="Arial" w:eastAsia="Arial" w:hAnsi="Arial" w:cs="Arial"/>
          <w:color w:val="000000"/>
          <w:sz w:val="24"/>
          <w:szCs w:val="24"/>
        </w:rPr>
        <w:t>A licitante que abandonar o certame, deixando de encaminhar a proposta e/ou documentos de habilitação DIGITALIZADOS, no todo ou em parte, nos prazos anteriormente previstos, será desclassificada ou inabilitada do certame, conforme o caso, e sujeitar-se-á às sanções previstas neste Edital.</w:t>
      </w:r>
    </w:p>
    <w:p w14:paraId="6E25243D" w14:textId="35068B5B" w:rsidR="00A42E49" w:rsidRDefault="00A42E49" w:rsidP="00A42E49">
      <w:pPr>
        <w:spacing w:before="120" w:after="120" w:line="360" w:lineRule="auto"/>
        <w:ind w:left="-992" w:right="-1276"/>
        <w:jc w:val="both"/>
        <w:rPr>
          <w:rFonts w:ascii="Arial" w:eastAsia="Arial" w:hAnsi="Arial" w:cs="Arial"/>
          <w:color w:val="000000"/>
          <w:sz w:val="24"/>
          <w:szCs w:val="24"/>
        </w:rPr>
      </w:pPr>
      <w:r w:rsidRPr="00B30035">
        <w:rPr>
          <w:rFonts w:ascii="Arial" w:eastAsia="Arial" w:hAnsi="Arial" w:cs="Arial"/>
          <w:b/>
          <w:bCs/>
          <w:color w:val="0070C0"/>
          <w:sz w:val="24"/>
          <w:szCs w:val="24"/>
        </w:rPr>
        <w:t>14.4.</w:t>
      </w:r>
      <w:r w:rsidRPr="00A42E49">
        <w:rPr>
          <w:rFonts w:ascii="Arial" w:eastAsia="Arial" w:hAnsi="Arial" w:cs="Arial"/>
          <w:color w:val="4472C4" w:themeColor="accent1"/>
          <w:sz w:val="24"/>
          <w:szCs w:val="24"/>
        </w:rPr>
        <w:t xml:space="preserve"> </w:t>
      </w:r>
      <w:r w:rsidRPr="00A42E49">
        <w:rPr>
          <w:rFonts w:ascii="Arial" w:eastAsia="Arial" w:hAnsi="Arial" w:cs="Arial"/>
          <w:color w:val="000000"/>
          <w:sz w:val="24"/>
          <w:szCs w:val="24"/>
        </w:rPr>
        <w:t>Recomenda-se que as licitantes iniciem a sessão de abertura da licitação com todos os documentos necessários à classificação/habilitação previamente digitalizados.</w:t>
      </w:r>
    </w:p>
    <w:p w14:paraId="5C0772C1" w14:textId="7349C831" w:rsidR="00A42E49" w:rsidRDefault="00A42E49" w:rsidP="00A42E49">
      <w:pPr>
        <w:spacing w:before="120" w:after="120" w:line="360" w:lineRule="auto"/>
        <w:ind w:left="-992" w:right="-1276"/>
        <w:jc w:val="both"/>
        <w:rPr>
          <w:rFonts w:ascii="Arial" w:eastAsia="Arial" w:hAnsi="Arial" w:cs="Arial"/>
          <w:color w:val="000000"/>
          <w:sz w:val="24"/>
          <w:szCs w:val="24"/>
        </w:rPr>
      </w:pPr>
      <w:r w:rsidRPr="00B30035">
        <w:rPr>
          <w:rFonts w:ascii="Arial" w:eastAsia="Arial" w:hAnsi="Arial" w:cs="Arial"/>
          <w:b/>
          <w:bCs/>
          <w:color w:val="0070C0"/>
          <w:sz w:val="24"/>
          <w:szCs w:val="24"/>
        </w:rPr>
        <w:t xml:space="preserve">14.5. </w:t>
      </w:r>
      <w:r w:rsidR="00BF583A" w:rsidRPr="00BF583A">
        <w:rPr>
          <w:rFonts w:ascii="Arial" w:eastAsia="Arial" w:hAnsi="Arial" w:cs="Arial"/>
          <w:color w:val="000000"/>
          <w:sz w:val="24"/>
          <w:szCs w:val="24"/>
        </w:rPr>
        <w:t xml:space="preserve">A sessão, </w:t>
      </w:r>
      <w:r w:rsidR="00BF583A" w:rsidRPr="00BF583A">
        <w:rPr>
          <w:rFonts w:ascii="Arial" w:eastAsia="Arial" w:hAnsi="Arial" w:cs="Arial"/>
          <w:color w:val="000000"/>
          <w:sz w:val="24"/>
          <w:szCs w:val="24"/>
          <w:highlight w:val="yellow"/>
        </w:rPr>
        <w:t>a critério do Agente de Contratação ou Pregoeiro</w:t>
      </w:r>
      <w:r w:rsidR="00BF583A" w:rsidRPr="00BF583A">
        <w:rPr>
          <w:rFonts w:ascii="Arial" w:eastAsia="Arial" w:hAnsi="Arial" w:cs="Arial"/>
          <w:color w:val="000000"/>
          <w:sz w:val="24"/>
          <w:szCs w:val="24"/>
        </w:rPr>
        <w:t xml:space="preserve">, poderá ser suspensa para aguardo dos documentos de habilitação, </w:t>
      </w:r>
      <w:r w:rsidR="00BF583A" w:rsidRPr="00BF583A">
        <w:rPr>
          <w:rFonts w:ascii="Arial" w:eastAsia="Arial" w:hAnsi="Arial" w:cs="Arial"/>
          <w:color w:val="000000"/>
          <w:sz w:val="24"/>
          <w:szCs w:val="24"/>
          <w:highlight w:val="yellow"/>
        </w:rPr>
        <w:t>devendo-se informar aos licitantes</w:t>
      </w:r>
      <w:r w:rsidR="00BF583A" w:rsidRPr="00BF583A">
        <w:rPr>
          <w:rFonts w:ascii="Arial" w:eastAsia="Arial" w:hAnsi="Arial" w:cs="Arial"/>
          <w:color w:val="000000"/>
          <w:sz w:val="24"/>
          <w:szCs w:val="24"/>
        </w:rPr>
        <w:t>, através do sistema eletrônico, a data e o horário para retomada da licitação e divulgação do resultado da habilitação</w:t>
      </w:r>
      <w:r w:rsidRPr="00A42E49">
        <w:rPr>
          <w:rFonts w:ascii="Arial" w:eastAsia="Arial" w:hAnsi="Arial" w:cs="Arial"/>
          <w:color w:val="000000"/>
          <w:sz w:val="24"/>
          <w:szCs w:val="24"/>
        </w:rPr>
        <w:t>.</w:t>
      </w:r>
    </w:p>
    <w:p w14:paraId="2CB831E0" w14:textId="77777777" w:rsidR="00957954" w:rsidRDefault="00A42E49">
      <w:pPr>
        <w:pBdr>
          <w:top w:val="nil"/>
          <w:left w:val="nil"/>
          <w:bottom w:val="nil"/>
          <w:right w:val="nil"/>
          <w:between w:val="nil"/>
        </w:pBdr>
        <w:tabs>
          <w:tab w:val="left" w:pos="567"/>
        </w:tabs>
        <w:spacing w:before="120" w:after="120" w:line="360" w:lineRule="auto"/>
        <w:ind w:left="-993" w:right="-1276"/>
        <w:jc w:val="both"/>
        <w:rPr>
          <w:rFonts w:ascii="Arial" w:eastAsia="Arial" w:hAnsi="Arial" w:cs="Arial"/>
          <w:color w:val="00000A"/>
          <w:sz w:val="24"/>
          <w:szCs w:val="24"/>
        </w:rPr>
      </w:pPr>
      <w:bookmarkStart w:id="33" w:name="_Hlk235290810"/>
      <w:r w:rsidRPr="00B30035">
        <w:rPr>
          <w:rFonts w:ascii="Arial" w:eastAsia="Arial" w:hAnsi="Arial" w:cs="Arial"/>
          <w:b/>
          <w:bCs/>
          <w:color w:val="0070C0"/>
          <w:sz w:val="24"/>
          <w:szCs w:val="24"/>
        </w:rPr>
        <w:t>14.6.</w:t>
      </w:r>
      <w:r w:rsidRPr="00A42E49">
        <w:rPr>
          <w:rFonts w:ascii="Arial" w:eastAsia="Arial" w:hAnsi="Arial" w:cs="Arial"/>
          <w:color w:val="4472C4" w:themeColor="accent1"/>
          <w:sz w:val="24"/>
          <w:szCs w:val="24"/>
        </w:rPr>
        <w:t xml:space="preserve"> </w:t>
      </w:r>
      <w:r w:rsidR="00F8133F">
        <w:rPr>
          <w:rFonts w:ascii="Arial" w:eastAsia="Arial" w:hAnsi="Arial" w:cs="Arial"/>
          <w:color w:val="00000A"/>
          <w:sz w:val="24"/>
          <w:szCs w:val="24"/>
        </w:rPr>
        <w:t>A licitante classificada provisoriamente em primeiro lugar deverá apresentar os seguintes documentos,</w:t>
      </w:r>
      <w:r w:rsidR="00957954">
        <w:rPr>
          <w:rFonts w:ascii="Arial" w:eastAsia="Arial" w:hAnsi="Arial" w:cs="Arial"/>
          <w:color w:val="00000A"/>
          <w:sz w:val="24"/>
          <w:szCs w:val="24"/>
        </w:rPr>
        <w:t xml:space="preserve"> nos termos e prazo previstos neste Edital:</w:t>
      </w:r>
    </w:p>
    <w:p w14:paraId="3B60AE1F" w14:textId="77777777" w:rsidR="00385800" w:rsidRDefault="00F8133F">
      <w:pPr>
        <w:pBdr>
          <w:top w:val="nil"/>
          <w:left w:val="nil"/>
          <w:bottom w:val="nil"/>
          <w:right w:val="nil"/>
          <w:between w:val="nil"/>
        </w:pBdr>
        <w:spacing w:before="120" w:after="120" w:line="360" w:lineRule="auto"/>
        <w:ind w:left="-993" w:right="-1276"/>
        <w:jc w:val="both"/>
        <w:rPr>
          <w:rFonts w:ascii="Arial" w:eastAsia="Arial" w:hAnsi="Arial" w:cs="Arial"/>
          <w:color w:val="FF0000"/>
          <w:sz w:val="24"/>
          <w:szCs w:val="24"/>
        </w:rPr>
      </w:pPr>
      <w:bookmarkStart w:id="34" w:name="_heading=h.3as4poj" w:colFirst="0" w:colLast="0"/>
      <w:bookmarkEnd w:id="33"/>
      <w:bookmarkEnd w:id="34"/>
      <w:r>
        <w:rPr>
          <w:rFonts w:ascii="Arial" w:eastAsia="Arial" w:hAnsi="Arial" w:cs="Arial"/>
          <w:b/>
          <w:color w:val="FF0000"/>
          <w:sz w:val="24"/>
          <w:szCs w:val="24"/>
        </w:rPr>
        <w:t>OBSERVAÇÃO:</w:t>
      </w:r>
      <w:r>
        <w:rPr>
          <w:rFonts w:ascii="Arial" w:eastAsia="Arial" w:hAnsi="Arial" w:cs="Arial"/>
          <w:color w:val="FF0000"/>
          <w:sz w:val="24"/>
          <w:szCs w:val="24"/>
        </w:rPr>
        <w:t xml:space="preserve"> A documentação de habilitação poderá ser dispensada total ou parcialmente, nas hipóteses previstas no art. 70, III, da Lei Nº 14.133/2021. Se for o caso, de acordo com as definições do TR, suprimir o(s) documento(s) de habilitação correspondente(s) no rol abaixo.</w:t>
      </w:r>
    </w:p>
    <w:p w14:paraId="07049F60" w14:textId="564957E5" w:rsidR="00385800" w:rsidRDefault="00F8133F">
      <w:pPr>
        <w:pBdr>
          <w:top w:val="nil"/>
          <w:left w:val="nil"/>
          <w:bottom w:val="nil"/>
          <w:right w:val="nil"/>
          <w:between w:val="nil"/>
        </w:pBdr>
        <w:spacing w:before="120" w:after="120" w:line="360" w:lineRule="auto"/>
        <w:ind w:left="-993" w:right="-1276"/>
        <w:jc w:val="both"/>
        <w:rPr>
          <w:rFonts w:ascii="Arial" w:eastAsia="Arial" w:hAnsi="Arial" w:cs="Arial"/>
          <w:b/>
          <w:color w:val="00000A"/>
          <w:sz w:val="24"/>
          <w:szCs w:val="24"/>
        </w:rPr>
      </w:pPr>
      <w:r>
        <w:rPr>
          <w:rFonts w:ascii="Arial" w:eastAsia="Arial" w:hAnsi="Arial" w:cs="Arial"/>
          <w:b/>
          <w:color w:val="0070C0"/>
          <w:sz w:val="24"/>
          <w:szCs w:val="24"/>
        </w:rPr>
        <w:t>14.</w:t>
      </w:r>
      <w:r w:rsidR="00A42E49">
        <w:rPr>
          <w:rFonts w:ascii="Arial" w:eastAsia="Arial" w:hAnsi="Arial" w:cs="Arial"/>
          <w:b/>
          <w:color w:val="0070C0"/>
          <w:sz w:val="24"/>
          <w:szCs w:val="24"/>
        </w:rPr>
        <w:t>7</w:t>
      </w:r>
      <w:r>
        <w:rPr>
          <w:rFonts w:ascii="Arial" w:eastAsia="Arial" w:hAnsi="Arial" w:cs="Arial"/>
          <w:b/>
          <w:color w:val="0070C0"/>
          <w:sz w:val="24"/>
          <w:szCs w:val="24"/>
        </w:rPr>
        <w:t xml:space="preserve">. </w:t>
      </w:r>
      <w:r>
        <w:rPr>
          <w:rFonts w:ascii="Arial" w:eastAsia="Arial" w:hAnsi="Arial" w:cs="Arial"/>
          <w:b/>
          <w:color w:val="00000A"/>
          <w:sz w:val="24"/>
          <w:szCs w:val="24"/>
        </w:rPr>
        <w:t>Habilitação Jurídica:</w:t>
      </w:r>
    </w:p>
    <w:p w14:paraId="5762DD9F" w14:textId="77777777" w:rsidR="00385800" w:rsidRDefault="00F8133F">
      <w:pPr>
        <w:pBdr>
          <w:top w:val="nil"/>
          <w:left w:val="nil"/>
          <w:bottom w:val="nil"/>
          <w:right w:val="nil"/>
          <w:between w:val="nil"/>
        </w:pBdr>
        <w:spacing w:before="120" w:after="120" w:line="360" w:lineRule="auto"/>
        <w:ind w:left="-993" w:right="-1276"/>
        <w:jc w:val="both"/>
        <w:rPr>
          <w:rFonts w:ascii="Arial" w:eastAsia="Arial" w:hAnsi="Arial" w:cs="Arial"/>
          <w:color w:val="00000A"/>
          <w:sz w:val="24"/>
          <w:szCs w:val="24"/>
        </w:rPr>
      </w:pPr>
      <w:bookmarkStart w:id="35" w:name="_heading=h.1pxezwc" w:colFirst="0" w:colLast="0"/>
      <w:bookmarkEnd w:id="35"/>
      <w:r>
        <w:rPr>
          <w:rFonts w:ascii="Arial" w:eastAsia="Arial" w:hAnsi="Arial" w:cs="Arial"/>
          <w:b/>
          <w:color w:val="FF0000"/>
          <w:sz w:val="24"/>
          <w:szCs w:val="24"/>
        </w:rPr>
        <w:t>OBSERVAÇÃO:</w:t>
      </w:r>
      <w:r>
        <w:rPr>
          <w:rFonts w:ascii="Arial" w:eastAsia="Arial" w:hAnsi="Arial" w:cs="Arial"/>
          <w:color w:val="FF0000"/>
          <w:sz w:val="24"/>
          <w:szCs w:val="24"/>
        </w:rPr>
        <w:t xml:space="preserve"> Se, porventura, a participação das pessoas ou das organizações grifadas em azul for vedada ou considerada impertinente no caso concreto, o subitem correspondente deverá ser excluído</w:t>
      </w:r>
      <w:r>
        <w:rPr>
          <w:rFonts w:ascii="Arial" w:eastAsia="Arial" w:hAnsi="Arial" w:cs="Arial"/>
          <w:color w:val="00000A"/>
          <w:sz w:val="24"/>
          <w:szCs w:val="24"/>
        </w:rPr>
        <w:t>.</w:t>
      </w:r>
    </w:p>
    <w:p w14:paraId="06DCFC00" w14:textId="49FE2B98" w:rsidR="00385800" w:rsidRDefault="00F8133F">
      <w:pPr>
        <w:pBdr>
          <w:top w:val="nil"/>
          <w:left w:val="nil"/>
          <w:bottom w:val="nil"/>
          <w:right w:val="nil"/>
          <w:between w:val="nil"/>
        </w:pBdr>
        <w:tabs>
          <w:tab w:val="left" w:pos="0"/>
        </w:tabs>
        <w:spacing w:before="120" w:after="120" w:line="360" w:lineRule="auto"/>
        <w:ind w:left="-426" w:right="-1276"/>
        <w:jc w:val="both"/>
        <w:rPr>
          <w:rFonts w:ascii="Arial" w:eastAsia="Arial" w:hAnsi="Arial" w:cs="Arial"/>
          <w:color w:val="0070C0"/>
          <w:sz w:val="24"/>
          <w:szCs w:val="24"/>
        </w:rPr>
      </w:pPr>
      <w:bookmarkStart w:id="36" w:name="_heading=h.49x2ik5" w:colFirst="0" w:colLast="0"/>
      <w:bookmarkEnd w:id="36"/>
      <w:r>
        <w:rPr>
          <w:rFonts w:ascii="Arial" w:eastAsia="Arial" w:hAnsi="Arial" w:cs="Arial"/>
          <w:b/>
          <w:color w:val="0070C0"/>
          <w:sz w:val="24"/>
          <w:szCs w:val="24"/>
        </w:rPr>
        <w:lastRenderedPageBreak/>
        <w:t>14.</w:t>
      </w:r>
      <w:r w:rsidR="00A42E49">
        <w:rPr>
          <w:rFonts w:ascii="Arial" w:eastAsia="Arial" w:hAnsi="Arial" w:cs="Arial"/>
          <w:b/>
          <w:color w:val="0070C0"/>
          <w:sz w:val="24"/>
          <w:szCs w:val="24"/>
        </w:rPr>
        <w:t>7</w:t>
      </w:r>
      <w:r>
        <w:rPr>
          <w:rFonts w:ascii="Arial" w:eastAsia="Arial" w:hAnsi="Arial" w:cs="Arial"/>
          <w:b/>
          <w:color w:val="0070C0"/>
          <w:sz w:val="24"/>
          <w:szCs w:val="24"/>
        </w:rPr>
        <w:t xml:space="preserve">.1. </w:t>
      </w:r>
      <w:r>
        <w:rPr>
          <w:rFonts w:ascii="Arial" w:eastAsia="Arial" w:hAnsi="Arial" w:cs="Arial"/>
          <w:color w:val="0070C0"/>
          <w:sz w:val="24"/>
          <w:szCs w:val="24"/>
        </w:rPr>
        <w:t>Pessoa física</w:t>
      </w:r>
      <w:r>
        <w:rPr>
          <w:rFonts w:ascii="Arial" w:eastAsia="Arial" w:hAnsi="Arial" w:cs="Arial"/>
          <w:color w:val="0070C0"/>
          <w:sz w:val="24"/>
          <w:szCs w:val="24"/>
          <w:vertAlign w:val="superscript"/>
        </w:rPr>
        <w:footnoteReference w:id="17"/>
      </w:r>
      <w:r>
        <w:rPr>
          <w:rFonts w:ascii="Arial" w:eastAsia="Arial" w:hAnsi="Arial" w:cs="Arial"/>
          <w:b/>
          <w:color w:val="0070C0"/>
          <w:sz w:val="24"/>
          <w:szCs w:val="24"/>
        </w:rPr>
        <w:t>:</w:t>
      </w:r>
      <w:r>
        <w:rPr>
          <w:rFonts w:ascii="Arial" w:eastAsia="Arial" w:hAnsi="Arial" w:cs="Arial"/>
          <w:color w:val="0070C0"/>
          <w:sz w:val="24"/>
          <w:szCs w:val="24"/>
        </w:rPr>
        <w:t xml:space="preserve"> cédula de identidade (RG) ou documento equivalente que, por força de lei, tenha validade para fins de identificação em todo o território nacional.</w:t>
      </w:r>
    </w:p>
    <w:p w14:paraId="66BC3A4E" w14:textId="154944B5" w:rsidR="00385800" w:rsidRDefault="00F8133F">
      <w:pPr>
        <w:pBdr>
          <w:top w:val="nil"/>
          <w:left w:val="nil"/>
          <w:bottom w:val="nil"/>
          <w:right w:val="nil"/>
          <w:between w:val="nil"/>
        </w:pBdr>
        <w:tabs>
          <w:tab w:val="left" w:pos="0"/>
        </w:tabs>
        <w:spacing w:before="120" w:after="120" w:line="360" w:lineRule="auto"/>
        <w:ind w:left="-426" w:right="-1276"/>
        <w:jc w:val="both"/>
        <w:rPr>
          <w:rFonts w:ascii="Arial" w:eastAsia="Arial" w:hAnsi="Arial" w:cs="Arial"/>
          <w:color w:val="000000"/>
          <w:sz w:val="24"/>
          <w:szCs w:val="24"/>
        </w:rPr>
      </w:pPr>
      <w:r>
        <w:rPr>
          <w:rFonts w:ascii="Arial" w:eastAsia="Arial" w:hAnsi="Arial" w:cs="Arial"/>
          <w:b/>
          <w:color w:val="0070C0"/>
          <w:sz w:val="24"/>
          <w:szCs w:val="24"/>
        </w:rPr>
        <w:t>14.</w:t>
      </w:r>
      <w:r w:rsidR="00A42E49">
        <w:rPr>
          <w:rFonts w:ascii="Arial" w:eastAsia="Arial" w:hAnsi="Arial" w:cs="Arial"/>
          <w:b/>
          <w:color w:val="0070C0"/>
          <w:sz w:val="24"/>
          <w:szCs w:val="24"/>
        </w:rPr>
        <w:t>7</w:t>
      </w:r>
      <w:r>
        <w:rPr>
          <w:rFonts w:ascii="Arial" w:eastAsia="Arial" w:hAnsi="Arial" w:cs="Arial"/>
          <w:b/>
          <w:color w:val="0070C0"/>
          <w:sz w:val="24"/>
          <w:szCs w:val="24"/>
        </w:rPr>
        <w:t xml:space="preserve">.2. </w:t>
      </w:r>
      <w:r>
        <w:rPr>
          <w:rFonts w:ascii="Arial" w:eastAsia="Arial" w:hAnsi="Arial" w:cs="Arial"/>
          <w:color w:val="000000"/>
          <w:sz w:val="24"/>
          <w:szCs w:val="24"/>
        </w:rPr>
        <w:t>Empresário individual: inscrição no Registro Público de Empresas Mercantis, a cargo da Junta Comercial da respectiva sede.</w:t>
      </w:r>
    </w:p>
    <w:p w14:paraId="5E15A5EA" w14:textId="6F7C475B" w:rsidR="00385800" w:rsidRDefault="00F8133F">
      <w:pPr>
        <w:pBdr>
          <w:top w:val="nil"/>
          <w:left w:val="nil"/>
          <w:bottom w:val="nil"/>
          <w:right w:val="nil"/>
          <w:between w:val="nil"/>
        </w:pBdr>
        <w:tabs>
          <w:tab w:val="left" w:pos="0"/>
        </w:tabs>
        <w:spacing w:before="120" w:after="120" w:line="360" w:lineRule="auto"/>
        <w:ind w:left="-426" w:right="-1276"/>
        <w:jc w:val="both"/>
        <w:rPr>
          <w:rFonts w:ascii="Arial" w:eastAsia="Arial" w:hAnsi="Arial" w:cs="Arial"/>
          <w:color w:val="000000"/>
          <w:sz w:val="24"/>
          <w:szCs w:val="24"/>
        </w:rPr>
      </w:pPr>
      <w:r>
        <w:rPr>
          <w:rFonts w:ascii="Arial" w:eastAsia="Arial" w:hAnsi="Arial" w:cs="Arial"/>
          <w:b/>
          <w:color w:val="0070C0"/>
          <w:sz w:val="24"/>
          <w:szCs w:val="24"/>
        </w:rPr>
        <w:t>14.</w:t>
      </w:r>
      <w:r w:rsidR="00A42E49">
        <w:rPr>
          <w:rFonts w:ascii="Arial" w:eastAsia="Arial" w:hAnsi="Arial" w:cs="Arial"/>
          <w:b/>
          <w:color w:val="0070C0"/>
          <w:sz w:val="24"/>
          <w:szCs w:val="24"/>
        </w:rPr>
        <w:t>7</w:t>
      </w:r>
      <w:r>
        <w:rPr>
          <w:rFonts w:ascii="Arial" w:eastAsia="Arial" w:hAnsi="Arial" w:cs="Arial"/>
          <w:b/>
          <w:color w:val="0070C0"/>
          <w:sz w:val="24"/>
          <w:szCs w:val="24"/>
        </w:rPr>
        <w:t xml:space="preserve">.3. </w:t>
      </w:r>
      <w:r>
        <w:rPr>
          <w:rFonts w:ascii="Arial" w:eastAsia="Arial" w:hAnsi="Arial" w:cs="Arial"/>
          <w:color w:val="000000"/>
          <w:sz w:val="24"/>
          <w:szCs w:val="24"/>
        </w:rPr>
        <w:t xml:space="preserve">Microempreendedor Individual - MEI: Certificado da Condição de Microempreendedor Individual - CCMEI, cuja aceitação ficará condicionada à verificação da autenticidade no sítio </w:t>
      </w:r>
      <w:r>
        <w:rPr>
          <w:rFonts w:ascii="Arial" w:eastAsia="Arial" w:hAnsi="Arial" w:cs="Arial"/>
          <w:color w:val="00000A"/>
          <w:sz w:val="24"/>
          <w:szCs w:val="24"/>
          <w:u w:val="single"/>
        </w:rPr>
        <w:t>https://www.gov.br/empresas-e-negocios/pt-br/empreendedor</w:t>
      </w:r>
      <w:r>
        <w:rPr>
          <w:rFonts w:ascii="Arial" w:eastAsia="Arial" w:hAnsi="Arial" w:cs="Arial"/>
          <w:color w:val="00000A"/>
          <w:sz w:val="24"/>
          <w:szCs w:val="24"/>
        </w:rPr>
        <w:t>.</w:t>
      </w:r>
    </w:p>
    <w:p w14:paraId="7F8AEB34" w14:textId="28EC5DFC" w:rsidR="00385800" w:rsidRDefault="00F8133F">
      <w:pPr>
        <w:pBdr>
          <w:top w:val="nil"/>
          <w:left w:val="nil"/>
          <w:bottom w:val="nil"/>
          <w:right w:val="nil"/>
          <w:between w:val="nil"/>
        </w:pBdr>
        <w:tabs>
          <w:tab w:val="left" w:pos="0"/>
        </w:tabs>
        <w:spacing w:before="120" w:after="120" w:line="360" w:lineRule="auto"/>
        <w:ind w:left="-426" w:right="-1276"/>
        <w:jc w:val="both"/>
        <w:rPr>
          <w:rFonts w:ascii="Arial" w:eastAsia="Arial" w:hAnsi="Arial" w:cs="Arial"/>
          <w:color w:val="000000"/>
          <w:sz w:val="24"/>
          <w:szCs w:val="24"/>
        </w:rPr>
      </w:pPr>
      <w:r>
        <w:rPr>
          <w:rFonts w:ascii="Arial" w:eastAsia="Arial" w:hAnsi="Arial" w:cs="Arial"/>
          <w:b/>
          <w:color w:val="0070C0"/>
          <w:sz w:val="24"/>
          <w:szCs w:val="24"/>
        </w:rPr>
        <w:t>14.</w:t>
      </w:r>
      <w:r w:rsidR="00A42E49">
        <w:rPr>
          <w:rFonts w:ascii="Arial" w:eastAsia="Arial" w:hAnsi="Arial" w:cs="Arial"/>
          <w:b/>
          <w:color w:val="0070C0"/>
          <w:sz w:val="24"/>
          <w:szCs w:val="24"/>
        </w:rPr>
        <w:t>7</w:t>
      </w:r>
      <w:r>
        <w:rPr>
          <w:rFonts w:ascii="Arial" w:eastAsia="Arial" w:hAnsi="Arial" w:cs="Arial"/>
          <w:b/>
          <w:color w:val="0070C0"/>
          <w:sz w:val="24"/>
          <w:szCs w:val="24"/>
        </w:rPr>
        <w:t>.4.</w:t>
      </w:r>
      <w:r>
        <w:rPr>
          <w:rFonts w:ascii="Arial" w:eastAsia="Arial" w:hAnsi="Arial" w:cs="Arial"/>
          <w:color w:val="0070C0"/>
          <w:sz w:val="24"/>
          <w:szCs w:val="24"/>
        </w:rPr>
        <w:t xml:space="preserve"> </w:t>
      </w:r>
      <w:r>
        <w:rPr>
          <w:rFonts w:ascii="Arial" w:eastAsia="Arial" w:hAnsi="Arial" w:cs="Arial"/>
          <w:color w:val="000000"/>
          <w:sz w:val="24"/>
          <w:szCs w:val="24"/>
        </w:rPr>
        <w:t>Sociedade empresária, sociedade limitada unipessoal – SLU ou sociedade identificada como empresa individual de responsabilidade limitada - EIRELI</w:t>
      </w:r>
      <w:r>
        <w:rPr>
          <w:rFonts w:ascii="Arial" w:eastAsia="Arial" w:hAnsi="Arial" w:cs="Arial"/>
          <w:color w:val="000000"/>
          <w:sz w:val="24"/>
          <w:szCs w:val="24"/>
          <w:vertAlign w:val="superscript"/>
        </w:rPr>
        <w:footnoteReference w:id="18"/>
      </w:r>
      <w:r>
        <w:rPr>
          <w:rFonts w:ascii="Arial" w:eastAsia="Arial" w:hAnsi="Arial" w:cs="Arial"/>
          <w:color w:val="000000"/>
          <w:sz w:val="24"/>
          <w:szCs w:val="24"/>
        </w:rPr>
        <w:t>: inscrição do ato constitutivo, estatuto ou contrato social no Registro Público de Empresas Mercantis, a cargo da Junta Comercial da respectiva sede, acompanhada de documento comprobatório de seus administradores.</w:t>
      </w:r>
    </w:p>
    <w:p w14:paraId="0F6E2AFF" w14:textId="05585226" w:rsidR="00385800" w:rsidRDefault="00F8133F">
      <w:pPr>
        <w:pBdr>
          <w:top w:val="nil"/>
          <w:left w:val="nil"/>
          <w:bottom w:val="nil"/>
          <w:right w:val="nil"/>
          <w:between w:val="nil"/>
        </w:pBdr>
        <w:tabs>
          <w:tab w:val="left" w:pos="0"/>
        </w:tabs>
        <w:spacing w:before="120" w:after="120" w:line="360" w:lineRule="auto"/>
        <w:ind w:left="-426" w:right="-1276"/>
        <w:jc w:val="both"/>
        <w:rPr>
          <w:rFonts w:ascii="Arial" w:eastAsia="Arial" w:hAnsi="Arial" w:cs="Arial"/>
          <w:color w:val="000000"/>
          <w:sz w:val="24"/>
          <w:szCs w:val="24"/>
        </w:rPr>
      </w:pPr>
      <w:r>
        <w:rPr>
          <w:rFonts w:ascii="Arial" w:eastAsia="Arial" w:hAnsi="Arial" w:cs="Arial"/>
          <w:b/>
          <w:color w:val="0070C0"/>
          <w:sz w:val="24"/>
          <w:szCs w:val="24"/>
        </w:rPr>
        <w:t>14.</w:t>
      </w:r>
      <w:r w:rsidR="00A42E49">
        <w:rPr>
          <w:rFonts w:ascii="Arial" w:eastAsia="Arial" w:hAnsi="Arial" w:cs="Arial"/>
          <w:b/>
          <w:color w:val="0070C0"/>
          <w:sz w:val="24"/>
          <w:szCs w:val="24"/>
        </w:rPr>
        <w:t>7</w:t>
      </w:r>
      <w:r>
        <w:rPr>
          <w:rFonts w:ascii="Arial" w:eastAsia="Arial" w:hAnsi="Arial" w:cs="Arial"/>
          <w:b/>
          <w:color w:val="0070C0"/>
          <w:sz w:val="24"/>
          <w:szCs w:val="24"/>
        </w:rPr>
        <w:t xml:space="preserve">.5. </w:t>
      </w:r>
      <w:r>
        <w:rPr>
          <w:rFonts w:ascii="Arial" w:eastAsia="Arial" w:hAnsi="Arial" w:cs="Arial"/>
          <w:color w:val="000000"/>
          <w:sz w:val="24"/>
          <w:szCs w:val="24"/>
        </w:rPr>
        <w:t>Sociedade empresária estrangeira</w:t>
      </w:r>
      <w:r>
        <w:rPr>
          <w:rFonts w:ascii="Arial" w:eastAsia="Arial" w:hAnsi="Arial" w:cs="Arial"/>
          <w:color w:val="000000"/>
          <w:sz w:val="24"/>
          <w:szCs w:val="24"/>
          <w:vertAlign w:val="superscript"/>
        </w:rPr>
        <w:footnoteReference w:id="19"/>
      </w:r>
      <w:r>
        <w:rPr>
          <w:rFonts w:ascii="Arial" w:eastAsia="Arial" w:hAnsi="Arial" w:cs="Arial"/>
          <w:color w:val="000000"/>
          <w:sz w:val="24"/>
          <w:szCs w:val="24"/>
        </w:rPr>
        <w:t xml:space="preserve">: portaria de autorização de funcionamento no Brasil, publicada no Diário Oficial da União e arquivada na Junta Comercial da unidade federativa onde se localizar a filial, agência, sucursal </w:t>
      </w:r>
      <w:r>
        <w:rPr>
          <w:rFonts w:ascii="Arial" w:eastAsia="Arial" w:hAnsi="Arial" w:cs="Arial"/>
          <w:color w:val="000000"/>
          <w:sz w:val="24"/>
          <w:szCs w:val="24"/>
        </w:rPr>
        <w:lastRenderedPageBreak/>
        <w:t xml:space="preserve">ou estabelecimento, a qual será considerada como sua sede, conforme </w:t>
      </w:r>
      <w:r>
        <w:rPr>
          <w:rFonts w:ascii="Arial" w:eastAsia="Arial" w:hAnsi="Arial" w:cs="Arial"/>
          <w:color w:val="000000"/>
          <w:sz w:val="24"/>
          <w:szCs w:val="24"/>
          <w:u w:val="single"/>
        </w:rPr>
        <w:t>Ins</w:t>
      </w:r>
      <w:r>
        <w:rPr>
          <w:rFonts w:ascii="Arial" w:eastAsia="Arial" w:hAnsi="Arial" w:cs="Arial"/>
          <w:color w:val="00000A"/>
          <w:sz w:val="24"/>
          <w:szCs w:val="24"/>
          <w:u w:val="single"/>
        </w:rPr>
        <w:t>trução Normativa DREI/ME n.º 77, de 18 de março de 2020</w:t>
      </w:r>
      <w:r>
        <w:rPr>
          <w:rFonts w:ascii="Arial" w:eastAsia="Arial" w:hAnsi="Arial" w:cs="Arial"/>
          <w:color w:val="00000A"/>
          <w:sz w:val="24"/>
          <w:szCs w:val="24"/>
        </w:rPr>
        <w:t>.</w:t>
      </w:r>
    </w:p>
    <w:p w14:paraId="10742AEB" w14:textId="41280902" w:rsidR="00385800" w:rsidRDefault="00F8133F">
      <w:pPr>
        <w:pBdr>
          <w:top w:val="nil"/>
          <w:left w:val="nil"/>
          <w:bottom w:val="nil"/>
          <w:right w:val="nil"/>
          <w:between w:val="nil"/>
        </w:pBdr>
        <w:tabs>
          <w:tab w:val="left" w:pos="0"/>
        </w:tabs>
        <w:spacing w:before="120" w:after="120" w:line="360" w:lineRule="auto"/>
        <w:ind w:left="142" w:right="-1276"/>
        <w:jc w:val="both"/>
        <w:rPr>
          <w:rFonts w:ascii="Arial" w:eastAsia="Arial" w:hAnsi="Arial" w:cs="Arial"/>
          <w:color w:val="000000"/>
          <w:sz w:val="24"/>
          <w:szCs w:val="24"/>
        </w:rPr>
      </w:pPr>
      <w:r>
        <w:rPr>
          <w:rFonts w:ascii="Arial" w:eastAsia="Arial" w:hAnsi="Arial" w:cs="Arial"/>
          <w:b/>
          <w:color w:val="0070C0"/>
          <w:sz w:val="24"/>
          <w:szCs w:val="24"/>
        </w:rPr>
        <w:t>14.</w:t>
      </w:r>
      <w:r w:rsidR="00A42E49">
        <w:rPr>
          <w:rFonts w:ascii="Arial" w:eastAsia="Arial" w:hAnsi="Arial" w:cs="Arial"/>
          <w:b/>
          <w:color w:val="0070C0"/>
          <w:sz w:val="24"/>
          <w:szCs w:val="24"/>
        </w:rPr>
        <w:t>7</w:t>
      </w:r>
      <w:r>
        <w:rPr>
          <w:rFonts w:ascii="Arial" w:eastAsia="Arial" w:hAnsi="Arial" w:cs="Arial"/>
          <w:b/>
          <w:color w:val="0070C0"/>
          <w:sz w:val="24"/>
          <w:szCs w:val="24"/>
        </w:rPr>
        <w:t>.5.1.</w:t>
      </w:r>
      <w:r>
        <w:rPr>
          <w:rFonts w:ascii="Arial" w:eastAsia="Arial" w:hAnsi="Arial" w:cs="Arial"/>
          <w:color w:val="0070C0"/>
          <w:sz w:val="24"/>
          <w:szCs w:val="24"/>
        </w:rPr>
        <w:t xml:space="preserve"> </w:t>
      </w:r>
      <w:r>
        <w:rPr>
          <w:rFonts w:ascii="Arial" w:eastAsia="Arial" w:hAnsi="Arial" w:cs="Arial"/>
          <w:color w:val="000000"/>
          <w:sz w:val="24"/>
          <w:szCs w:val="24"/>
        </w:rPr>
        <w:t>S</w:t>
      </w:r>
      <w:r>
        <w:rPr>
          <w:rFonts w:ascii="Arial" w:eastAsia="Arial" w:hAnsi="Arial" w:cs="Arial"/>
          <w:color w:val="00000A"/>
          <w:sz w:val="24"/>
          <w:szCs w:val="24"/>
        </w:rPr>
        <w:t>ociedades estrangeiras que não funcionem no País devem apresentar documentos de habilitação equivalentes, na forma de regulamento emitido pelo Poder Executivo Federal, inicialmente em tradução livre.</w:t>
      </w:r>
    </w:p>
    <w:p w14:paraId="539F2846" w14:textId="51848121" w:rsidR="00385800" w:rsidRDefault="00F8133F">
      <w:pPr>
        <w:pBdr>
          <w:top w:val="nil"/>
          <w:left w:val="nil"/>
          <w:bottom w:val="nil"/>
          <w:right w:val="nil"/>
          <w:between w:val="nil"/>
        </w:pBdr>
        <w:tabs>
          <w:tab w:val="left" w:pos="0"/>
        </w:tabs>
        <w:spacing w:before="120" w:after="120" w:line="360" w:lineRule="auto"/>
        <w:ind w:left="-426" w:right="-1276"/>
        <w:jc w:val="both"/>
        <w:rPr>
          <w:rFonts w:ascii="Arial" w:eastAsia="Arial" w:hAnsi="Arial" w:cs="Arial"/>
          <w:color w:val="000000"/>
          <w:sz w:val="24"/>
          <w:szCs w:val="24"/>
        </w:rPr>
      </w:pPr>
      <w:r>
        <w:rPr>
          <w:rFonts w:ascii="Arial" w:eastAsia="Arial" w:hAnsi="Arial" w:cs="Arial"/>
          <w:b/>
          <w:color w:val="0070C0"/>
          <w:sz w:val="24"/>
          <w:szCs w:val="24"/>
        </w:rPr>
        <w:t>14.</w:t>
      </w:r>
      <w:r w:rsidR="00A42E49">
        <w:rPr>
          <w:rFonts w:ascii="Arial" w:eastAsia="Arial" w:hAnsi="Arial" w:cs="Arial"/>
          <w:b/>
          <w:color w:val="0070C0"/>
          <w:sz w:val="24"/>
          <w:szCs w:val="24"/>
        </w:rPr>
        <w:t>7</w:t>
      </w:r>
      <w:r>
        <w:rPr>
          <w:rFonts w:ascii="Arial" w:eastAsia="Arial" w:hAnsi="Arial" w:cs="Arial"/>
          <w:b/>
          <w:color w:val="0070C0"/>
          <w:sz w:val="24"/>
          <w:szCs w:val="24"/>
        </w:rPr>
        <w:t xml:space="preserve">.6. </w:t>
      </w:r>
      <w:r>
        <w:rPr>
          <w:rFonts w:ascii="Arial" w:eastAsia="Arial" w:hAnsi="Arial" w:cs="Arial"/>
          <w:color w:val="000000"/>
          <w:sz w:val="24"/>
          <w:szCs w:val="24"/>
        </w:rPr>
        <w:t>Sociedade simples: inscrição do ato constitutivo no Registro Civil de Pessoas Jurídicas do local de sua sede, acompanhada de documento comprobatório de seus administradores.</w:t>
      </w:r>
    </w:p>
    <w:p w14:paraId="1BD8FA65" w14:textId="2AEE5D74" w:rsidR="00385800" w:rsidRDefault="00F8133F">
      <w:pPr>
        <w:pBdr>
          <w:top w:val="nil"/>
          <w:left w:val="nil"/>
          <w:bottom w:val="nil"/>
          <w:right w:val="nil"/>
          <w:between w:val="nil"/>
        </w:pBdr>
        <w:tabs>
          <w:tab w:val="left" w:pos="0"/>
        </w:tabs>
        <w:spacing w:before="120" w:after="120" w:line="360" w:lineRule="auto"/>
        <w:ind w:left="-426" w:right="-1276"/>
        <w:jc w:val="both"/>
        <w:rPr>
          <w:rFonts w:ascii="Arial" w:eastAsia="Arial" w:hAnsi="Arial" w:cs="Arial"/>
          <w:color w:val="000000"/>
          <w:sz w:val="24"/>
          <w:szCs w:val="24"/>
        </w:rPr>
      </w:pPr>
      <w:bookmarkStart w:id="37" w:name="_heading=h.2p2csry" w:colFirst="0" w:colLast="0"/>
      <w:bookmarkEnd w:id="37"/>
      <w:r>
        <w:rPr>
          <w:rFonts w:ascii="Arial" w:eastAsia="Arial" w:hAnsi="Arial" w:cs="Arial"/>
          <w:b/>
          <w:color w:val="0070C0"/>
          <w:sz w:val="24"/>
          <w:szCs w:val="24"/>
        </w:rPr>
        <w:t>14.</w:t>
      </w:r>
      <w:r w:rsidR="00A42E49">
        <w:rPr>
          <w:rFonts w:ascii="Arial" w:eastAsia="Arial" w:hAnsi="Arial" w:cs="Arial"/>
          <w:b/>
          <w:color w:val="0070C0"/>
          <w:sz w:val="24"/>
          <w:szCs w:val="24"/>
        </w:rPr>
        <w:t>7</w:t>
      </w:r>
      <w:r>
        <w:rPr>
          <w:rFonts w:ascii="Arial" w:eastAsia="Arial" w:hAnsi="Arial" w:cs="Arial"/>
          <w:b/>
          <w:color w:val="0070C0"/>
          <w:sz w:val="24"/>
          <w:szCs w:val="24"/>
        </w:rPr>
        <w:t xml:space="preserve">.7. </w:t>
      </w:r>
      <w:r>
        <w:rPr>
          <w:rFonts w:ascii="Arial" w:eastAsia="Arial" w:hAnsi="Arial" w:cs="Arial"/>
          <w:color w:val="000000"/>
          <w:sz w:val="24"/>
          <w:szCs w:val="24"/>
        </w:rPr>
        <w:t>Filial, sucursal ou agência de sociedade simples ou empresária: inscrição do ato constitutivo da filial, sucursal ou agência da sociedade simples ou empresária, respectivamente, no Registro Civil d</w:t>
      </w:r>
      <w:r>
        <w:rPr>
          <w:rFonts w:ascii="Arial" w:eastAsia="Arial" w:hAnsi="Arial" w:cs="Arial"/>
          <w:color w:val="00000A"/>
          <w:sz w:val="24"/>
          <w:szCs w:val="24"/>
        </w:rPr>
        <w:t>as Pessoas Jurídicas ou no Registro Público de Empresas Mercantis onde opera, com averbação no Registro onde tem sede a matriz.</w:t>
      </w:r>
    </w:p>
    <w:p w14:paraId="6E0ABCEB" w14:textId="0130ABDB" w:rsidR="00385800" w:rsidRDefault="00F8133F">
      <w:pPr>
        <w:pBdr>
          <w:top w:val="nil"/>
          <w:left w:val="nil"/>
          <w:bottom w:val="nil"/>
          <w:right w:val="nil"/>
          <w:between w:val="nil"/>
        </w:pBdr>
        <w:tabs>
          <w:tab w:val="left" w:pos="0"/>
        </w:tabs>
        <w:spacing w:before="120" w:after="120" w:line="360" w:lineRule="auto"/>
        <w:ind w:left="-426" w:right="-1276"/>
        <w:jc w:val="both"/>
        <w:rPr>
          <w:rFonts w:ascii="Arial" w:eastAsia="Arial" w:hAnsi="Arial" w:cs="Arial"/>
          <w:color w:val="0070C0"/>
          <w:sz w:val="24"/>
          <w:szCs w:val="24"/>
        </w:rPr>
      </w:pPr>
      <w:r>
        <w:rPr>
          <w:rFonts w:ascii="Arial" w:eastAsia="Arial" w:hAnsi="Arial" w:cs="Arial"/>
          <w:b/>
          <w:color w:val="0070C0"/>
          <w:sz w:val="24"/>
          <w:szCs w:val="24"/>
        </w:rPr>
        <w:t>14.</w:t>
      </w:r>
      <w:r w:rsidR="00A42E49">
        <w:rPr>
          <w:rFonts w:ascii="Arial" w:eastAsia="Arial" w:hAnsi="Arial" w:cs="Arial"/>
          <w:b/>
          <w:color w:val="0070C0"/>
          <w:sz w:val="24"/>
          <w:szCs w:val="24"/>
        </w:rPr>
        <w:t>7</w:t>
      </w:r>
      <w:r>
        <w:rPr>
          <w:rFonts w:ascii="Arial" w:eastAsia="Arial" w:hAnsi="Arial" w:cs="Arial"/>
          <w:b/>
          <w:color w:val="0070C0"/>
          <w:sz w:val="24"/>
          <w:szCs w:val="24"/>
        </w:rPr>
        <w:t xml:space="preserve">.8. </w:t>
      </w:r>
      <w:r>
        <w:rPr>
          <w:rFonts w:ascii="Arial" w:eastAsia="Arial" w:hAnsi="Arial" w:cs="Arial"/>
          <w:color w:val="0070C0"/>
          <w:sz w:val="24"/>
          <w:szCs w:val="24"/>
        </w:rPr>
        <w:t xml:space="preserve">Sociedade cooperativa: ata de fundação e estatuto social, com a ata da assembleia que o aprovou, devidamente arquivado na Junta Comercial ou inscrito no Registro Civil das Pessoas Jurídicas da respectiva sede, além do registro de que trata o </w:t>
      </w:r>
      <w:r>
        <w:rPr>
          <w:rFonts w:ascii="Arial" w:eastAsia="Arial" w:hAnsi="Arial" w:cs="Arial"/>
          <w:color w:val="0070C0"/>
          <w:sz w:val="24"/>
          <w:szCs w:val="24"/>
          <w:u w:val="single"/>
        </w:rPr>
        <w:t>art. 107 da Lei nº 5.764, de 16 de dezembro 1971</w:t>
      </w:r>
      <w:r>
        <w:rPr>
          <w:rFonts w:ascii="Arial" w:eastAsia="Arial" w:hAnsi="Arial" w:cs="Arial"/>
          <w:color w:val="0070C0"/>
          <w:sz w:val="24"/>
          <w:szCs w:val="24"/>
        </w:rPr>
        <w:t>.</w:t>
      </w:r>
    </w:p>
    <w:p w14:paraId="2CFE8779" w14:textId="2F071C3A" w:rsidR="00385800" w:rsidRDefault="00F8133F">
      <w:pPr>
        <w:pBdr>
          <w:top w:val="nil"/>
          <w:left w:val="nil"/>
          <w:bottom w:val="nil"/>
          <w:right w:val="nil"/>
          <w:between w:val="nil"/>
        </w:pBdr>
        <w:tabs>
          <w:tab w:val="left" w:pos="0"/>
        </w:tabs>
        <w:spacing w:before="120" w:after="120" w:line="360" w:lineRule="auto"/>
        <w:ind w:left="-426" w:right="-1276"/>
        <w:jc w:val="both"/>
        <w:rPr>
          <w:rFonts w:ascii="Arial" w:eastAsia="Arial" w:hAnsi="Arial" w:cs="Arial"/>
          <w:color w:val="0070C0"/>
          <w:sz w:val="24"/>
          <w:szCs w:val="24"/>
        </w:rPr>
      </w:pPr>
      <w:r>
        <w:rPr>
          <w:rFonts w:ascii="Arial" w:eastAsia="Arial" w:hAnsi="Arial" w:cs="Arial"/>
          <w:b/>
          <w:color w:val="0070C0"/>
          <w:sz w:val="24"/>
          <w:szCs w:val="24"/>
        </w:rPr>
        <w:t>14.</w:t>
      </w:r>
      <w:r w:rsidR="00A42E49">
        <w:rPr>
          <w:rFonts w:ascii="Arial" w:eastAsia="Arial" w:hAnsi="Arial" w:cs="Arial"/>
          <w:b/>
          <w:color w:val="0070C0"/>
          <w:sz w:val="24"/>
          <w:szCs w:val="24"/>
        </w:rPr>
        <w:t>7</w:t>
      </w:r>
      <w:r>
        <w:rPr>
          <w:rFonts w:ascii="Arial" w:eastAsia="Arial" w:hAnsi="Arial" w:cs="Arial"/>
          <w:b/>
          <w:color w:val="0070C0"/>
          <w:sz w:val="24"/>
          <w:szCs w:val="24"/>
        </w:rPr>
        <w:t xml:space="preserve">.9. </w:t>
      </w:r>
      <w:r>
        <w:rPr>
          <w:rFonts w:ascii="Arial" w:eastAsia="Arial" w:hAnsi="Arial" w:cs="Arial"/>
          <w:color w:val="0070C0"/>
          <w:sz w:val="24"/>
          <w:szCs w:val="24"/>
        </w:rPr>
        <w:t xml:space="preserve">Ato de autorização para o exercício da atividade de ............ (especificar a atividade contratada sujeita à autorização), expedido por ....... (especificar o órgão competente) nos termos do art. </w:t>
      </w:r>
      <w:proofErr w:type="gramStart"/>
      <w:r>
        <w:rPr>
          <w:rFonts w:ascii="Arial" w:eastAsia="Arial" w:hAnsi="Arial" w:cs="Arial"/>
          <w:color w:val="0070C0"/>
          <w:sz w:val="24"/>
          <w:szCs w:val="24"/>
        </w:rPr>
        <w:t>.....</w:t>
      </w:r>
      <w:proofErr w:type="gramEnd"/>
      <w:r>
        <w:rPr>
          <w:rFonts w:ascii="Arial" w:eastAsia="Arial" w:hAnsi="Arial" w:cs="Arial"/>
          <w:color w:val="0070C0"/>
          <w:sz w:val="24"/>
          <w:szCs w:val="24"/>
        </w:rPr>
        <w:t xml:space="preserve"> da (Lei/Decreto) n° ........</w:t>
      </w:r>
    </w:p>
    <w:p w14:paraId="3B9FE96D" w14:textId="34EDD840" w:rsidR="00385800" w:rsidRDefault="00F8133F">
      <w:pPr>
        <w:pBdr>
          <w:top w:val="nil"/>
          <w:left w:val="nil"/>
          <w:bottom w:val="nil"/>
          <w:right w:val="nil"/>
          <w:between w:val="nil"/>
        </w:pBdr>
        <w:tabs>
          <w:tab w:val="left" w:pos="0"/>
        </w:tabs>
        <w:spacing w:before="120" w:after="120" w:line="360" w:lineRule="auto"/>
        <w:ind w:left="-426" w:right="-1276"/>
        <w:jc w:val="both"/>
        <w:rPr>
          <w:rFonts w:ascii="Arial" w:eastAsia="Arial" w:hAnsi="Arial" w:cs="Arial"/>
          <w:b/>
          <w:color w:val="FF0000"/>
          <w:sz w:val="24"/>
          <w:szCs w:val="24"/>
        </w:rPr>
      </w:pPr>
      <w:r>
        <w:rPr>
          <w:rFonts w:ascii="Arial" w:eastAsia="Arial" w:hAnsi="Arial" w:cs="Arial"/>
          <w:b/>
          <w:color w:val="FF0000"/>
          <w:sz w:val="24"/>
          <w:szCs w:val="24"/>
        </w:rPr>
        <w:t xml:space="preserve">OBSERVAÇÃO: </w:t>
      </w:r>
      <w:r>
        <w:rPr>
          <w:rFonts w:ascii="Arial" w:eastAsia="Arial" w:hAnsi="Arial" w:cs="Arial"/>
          <w:color w:val="FF0000"/>
          <w:sz w:val="24"/>
          <w:szCs w:val="24"/>
        </w:rPr>
        <w:t>Esse item 14.</w:t>
      </w:r>
      <w:r w:rsidR="00A42E49">
        <w:rPr>
          <w:rFonts w:ascii="Arial" w:eastAsia="Arial" w:hAnsi="Arial" w:cs="Arial"/>
          <w:color w:val="FF0000"/>
          <w:sz w:val="24"/>
          <w:szCs w:val="24"/>
        </w:rPr>
        <w:t>7</w:t>
      </w:r>
      <w:r>
        <w:rPr>
          <w:rFonts w:ascii="Arial" w:eastAsia="Arial" w:hAnsi="Arial" w:cs="Arial"/>
          <w:color w:val="FF0000"/>
          <w:sz w:val="24"/>
          <w:szCs w:val="24"/>
        </w:rPr>
        <w:t>.9 só deve ser previsto se a atividade relativa ao objeto a ser contratado exigir registro ou autorização para funcionamento, em razão de previsão legal ou normativa.</w:t>
      </w:r>
      <w:r>
        <w:rPr>
          <w:rFonts w:ascii="Arial" w:eastAsia="Arial" w:hAnsi="Arial" w:cs="Arial"/>
          <w:color w:val="00000A"/>
          <w:sz w:val="24"/>
          <w:szCs w:val="24"/>
        </w:rPr>
        <w:t xml:space="preserve"> </w:t>
      </w:r>
      <w:r>
        <w:rPr>
          <w:rFonts w:ascii="Arial" w:eastAsia="Arial" w:hAnsi="Arial" w:cs="Arial"/>
          <w:color w:val="FF0000"/>
          <w:sz w:val="24"/>
          <w:szCs w:val="24"/>
        </w:rPr>
        <w:t>Em caso positivo, deverão ser especificados o documento a ser apresentado, o órgão competente para expedi-lo e o respectivo fundamento legal.</w:t>
      </w:r>
    </w:p>
    <w:p w14:paraId="00CAC47B" w14:textId="1200D966" w:rsidR="00385800" w:rsidRDefault="00F8133F">
      <w:pPr>
        <w:pBdr>
          <w:top w:val="nil"/>
          <w:left w:val="nil"/>
          <w:bottom w:val="nil"/>
          <w:right w:val="nil"/>
          <w:between w:val="nil"/>
        </w:pBdr>
        <w:tabs>
          <w:tab w:val="left" w:pos="0"/>
        </w:tabs>
        <w:spacing w:before="120" w:after="120" w:line="360" w:lineRule="auto"/>
        <w:ind w:left="-426" w:right="-1276"/>
        <w:jc w:val="both"/>
        <w:rPr>
          <w:rFonts w:ascii="Arial" w:eastAsia="Arial" w:hAnsi="Arial" w:cs="Arial"/>
          <w:color w:val="000000"/>
          <w:sz w:val="24"/>
          <w:szCs w:val="24"/>
        </w:rPr>
      </w:pPr>
      <w:bookmarkStart w:id="38" w:name="_heading=h.147n2zr" w:colFirst="0" w:colLast="0"/>
      <w:bookmarkEnd w:id="38"/>
      <w:r>
        <w:rPr>
          <w:rFonts w:ascii="Arial" w:eastAsia="Arial" w:hAnsi="Arial" w:cs="Arial"/>
          <w:b/>
          <w:color w:val="0070C0"/>
          <w:sz w:val="24"/>
          <w:szCs w:val="24"/>
        </w:rPr>
        <w:t>14.</w:t>
      </w:r>
      <w:r w:rsidR="00A42E49">
        <w:rPr>
          <w:rFonts w:ascii="Arial" w:eastAsia="Arial" w:hAnsi="Arial" w:cs="Arial"/>
          <w:b/>
          <w:color w:val="0070C0"/>
          <w:sz w:val="24"/>
          <w:szCs w:val="24"/>
        </w:rPr>
        <w:t>7</w:t>
      </w:r>
      <w:r>
        <w:rPr>
          <w:rFonts w:ascii="Arial" w:eastAsia="Arial" w:hAnsi="Arial" w:cs="Arial"/>
          <w:b/>
          <w:color w:val="0070C0"/>
          <w:sz w:val="24"/>
          <w:szCs w:val="24"/>
        </w:rPr>
        <w:t xml:space="preserve">.10. </w:t>
      </w:r>
      <w:r>
        <w:rPr>
          <w:rFonts w:ascii="Arial" w:eastAsia="Arial" w:hAnsi="Arial" w:cs="Arial"/>
          <w:color w:val="000000"/>
          <w:sz w:val="24"/>
          <w:szCs w:val="24"/>
        </w:rPr>
        <w:t>Os documentos apresentados deverão estar acompanhados de todas as alterações ou da consolidação respectiva.</w:t>
      </w:r>
    </w:p>
    <w:p w14:paraId="7DE059E7" w14:textId="46849537" w:rsidR="00385800" w:rsidRDefault="00F8133F">
      <w:pPr>
        <w:pBdr>
          <w:top w:val="nil"/>
          <w:left w:val="nil"/>
          <w:bottom w:val="nil"/>
          <w:right w:val="nil"/>
          <w:between w:val="nil"/>
        </w:pBdr>
        <w:tabs>
          <w:tab w:val="left" w:pos="0"/>
        </w:tabs>
        <w:spacing w:before="120" w:after="120" w:line="360" w:lineRule="auto"/>
        <w:ind w:left="-993" w:right="-1276"/>
        <w:jc w:val="both"/>
        <w:rPr>
          <w:rFonts w:ascii="Arial" w:eastAsia="Arial" w:hAnsi="Arial" w:cs="Arial"/>
          <w:b/>
          <w:color w:val="000000"/>
          <w:sz w:val="24"/>
          <w:szCs w:val="24"/>
        </w:rPr>
      </w:pPr>
      <w:r>
        <w:rPr>
          <w:rFonts w:ascii="Arial" w:eastAsia="Arial" w:hAnsi="Arial" w:cs="Arial"/>
          <w:b/>
          <w:color w:val="0070C0"/>
          <w:sz w:val="24"/>
          <w:szCs w:val="24"/>
        </w:rPr>
        <w:t>14.</w:t>
      </w:r>
      <w:r w:rsidR="00A42E49">
        <w:rPr>
          <w:rFonts w:ascii="Arial" w:eastAsia="Arial" w:hAnsi="Arial" w:cs="Arial"/>
          <w:b/>
          <w:color w:val="0070C0"/>
          <w:sz w:val="24"/>
          <w:szCs w:val="24"/>
        </w:rPr>
        <w:t>8</w:t>
      </w:r>
      <w:r>
        <w:rPr>
          <w:rFonts w:ascii="Arial" w:eastAsia="Arial" w:hAnsi="Arial" w:cs="Arial"/>
          <w:b/>
          <w:color w:val="0070C0"/>
          <w:sz w:val="24"/>
          <w:szCs w:val="24"/>
        </w:rPr>
        <w:t xml:space="preserve">. </w:t>
      </w:r>
      <w:r>
        <w:rPr>
          <w:rFonts w:ascii="Arial" w:eastAsia="Arial" w:hAnsi="Arial" w:cs="Arial"/>
          <w:b/>
          <w:color w:val="000000"/>
          <w:sz w:val="24"/>
          <w:szCs w:val="24"/>
        </w:rPr>
        <w:t>Regularidade Fiscal, Social e Trabalhista:</w:t>
      </w:r>
    </w:p>
    <w:p w14:paraId="22E5EE1A" w14:textId="7E25E449" w:rsidR="00385800" w:rsidRDefault="00F8133F">
      <w:pPr>
        <w:pBdr>
          <w:top w:val="nil"/>
          <w:left w:val="nil"/>
          <w:bottom w:val="nil"/>
          <w:right w:val="nil"/>
          <w:between w:val="nil"/>
        </w:pBdr>
        <w:tabs>
          <w:tab w:val="left" w:pos="0"/>
          <w:tab w:val="left" w:pos="55"/>
        </w:tabs>
        <w:spacing w:before="120" w:after="120" w:line="360" w:lineRule="auto"/>
        <w:ind w:left="-426" w:right="-1276"/>
        <w:jc w:val="both"/>
        <w:rPr>
          <w:rFonts w:ascii="Arial" w:eastAsia="Arial" w:hAnsi="Arial" w:cs="Arial"/>
          <w:b/>
          <w:color w:val="000000"/>
          <w:sz w:val="24"/>
          <w:szCs w:val="24"/>
        </w:rPr>
      </w:pPr>
      <w:bookmarkStart w:id="39" w:name="_heading=h.3o7alnk" w:colFirst="0" w:colLast="0"/>
      <w:bookmarkEnd w:id="39"/>
      <w:r>
        <w:rPr>
          <w:rFonts w:ascii="Arial" w:eastAsia="Arial" w:hAnsi="Arial" w:cs="Arial"/>
          <w:b/>
          <w:color w:val="0070C0"/>
          <w:sz w:val="24"/>
          <w:szCs w:val="24"/>
        </w:rPr>
        <w:t>14.</w:t>
      </w:r>
      <w:r w:rsidR="00A42E49">
        <w:rPr>
          <w:rFonts w:ascii="Arial" w:eastAsia="Arial" w:hAnsi="Arial" w:cs="Arial"/>
          <w:b/>
          <w:color w:val="0070C0"/>
          <w:sz w:val="24"/>
          <w:szCs w:val="24"/>
        </w:rPr>
        <w:t>8</w:t>
      </w:r>
      <w:r>
        <w:rPr>
          <w:rFonts w:ascii="Arial" w:eastAsia="Arial" w:hAnsi="Arial" w:cs="Arial"/>
          <w:b/>
          <w:color w:val="0070C0"/>
          <w:sz w:val="24"/>
          <w:szCs w:val="24"/>
        </w:rPr>
        <w:t xml:space="preserve">.1. </w:t>
      </w:r>
      <w:r>
        <w:rPr>
          <w:rFonts w:ascii="Arial" w:eastAsia="Arial" w:hAnsi="Arial" w:cs="Arial"/>
          <w:color w:val="000000"/>
          <w:sz w:val="24"/>
          <w:szCs w:val="24"/>
        </w:rPr>
        <w:t>Prova de inscrição no Cadastro Nacional de Pessoas Jurídicas ou no Cadastro de Pessoas Físicas, conforme o caso;</w:t>
      </w:r>
    </w:p>
    <w:p w14:paraId="69EC3223" w14:textId="211BC421" w:rsidR="00385800" w:rsidRDefault="00F8133F">
      <w:pPr>
        <w:pBdr>
          <w:top w:val="nil"/>
          <w:left w:val="nil"/>
          <w:bottom w:val="nil"/>
          <w:right w:val="nil"/>
          <w:between w:val="nil"/>
        </w:pBdr>
        <w:tabs>
          <w:tab w:val="left" w:pos="0"/>
        </w:tabs>
        <w:spacing w:before="120" w:after="120" w:line="360" w:lineRule="auto"/>
        <w:ind w:left="-426" w:right="-1276"/>
        <w:jc w:val="both"/>
        <w:rPr>
          <w:rFonts w:ascii="Arial" w:eastAsia="Arial" w:hAnsi="Arial" w:cs="Arial"/>
          <w:color w:val="00000A"/>
          <w:sz w:val="24"/>
          <w:szCs w:val="24"/>
        </w:rPr>
      </w:pPr>
      <w:r>
        <w:rPr>
          <w:rFonts w:ascii="Arial" w:eastAsia="Arial" w:hAnsi="Arial" w:cs="Arial"/>
          <w:b/>
          <w:color w:val="0070C0"/>
          <w:sz w:val="24"/>
          <w:szCs w:val="24"/>
        </w:rPr>
        <w:lastRenderedPageBreak/>
        <w:t>14.</w:t>
      </w:r>
      <w:r w:rsidR="00A42E49">
        <w:rPr>
          <w:rFonts w:ascii="Arial" w:eastAsia="Arial" w:hAnsi="Arial" w:cs="Arial"/>
          <w:b/>
          <w:color w:val="0070C0"/>
          <w:sz w:val="24"/>
          <w:szCs w:val="24"/>
        </w:rPr>
        <w:t>8</w:t>
      </w:r>
      <w:r>
        <w:rPr>
          <w:rFonts w:ascii="Arial" w:eastAsia="Arial" w:hAnsi="Arial" w:cs="Arial"/>
          <w:b/>
          <w:color w:val="0070C0"/>
          <w:sz w:val="24"/>
          <w:szCs w:val="24"/>
        </w:rPr>
        <w:t>.2.</w:t>
      </w:r>
      <w:r>
        <w:rPr>
          <w:rFonts w:ascii="Arial" w:eastAsia="Arial" w:hAnsi="Arial" w:cs="Arial"/>
          <w:color w:val="0070C0"/>
          <w:sz w:val="24"/>
          <w:szCs w:val="24"/>
        </w:rPr>
        <w:t xml:space="preserve"> </w:t>
      </w:r>
      <w:r>
        <w:rPr>
          <w:rFonts w:ascii="Arial" w:eastAsia="Arial" w:hAnsi="Arial" w:cs="Arial"/>
          <w:color w:val="00000A"/>
          <w:sz w:val="24"/>
          <w:szCs w:val="24"/>
        </w:rPr>
        <w:t xml:space="preserve">Prova de regularidade fiscal perante a Fazenda Nacional, através da </w:t>
      </w:r>
      <w:r>
        <w:rPr>
          <w:rFonts w:ascii="Arial" w:eastAsia="Arial" w:hAnsi="Arial" w:cs="Arial"/>
          <w:color w:val="00000A"/>
          <w:sz w:val="24"/>
          <w:szCs w:val="24"/>
          <w:highlight w:val="white"/>
        </w:rPr>
        <w:t>Certidão Negativa de Débitos relativos a Créditos Tributários Federais e à Dívida Ativa da União (CND), expedida conjuntamente pela Secretaria da Receita Federal do Brasil (RFB) e pela Procuradoria-Geral da Fazenda Nacional (PGFN), referente a todos os créditos tributários federais e à Dívida Ativa da União (DAU) por elas administrados</w:t>
      </w:r>
      <w:r>
        <w:rPr>
          <w:rFonts w:ascii="Arial" w:eastAsia="Arial" w:hAnsi="Arial" w:cs="Arial"/>
          <w:color w:val="00000A"/>
          <w:sz w:val="24"/>
          <w:szCs w:val="24"/>
        </w:rPr>
        <w:t xml:space="preserve">, ou </w:t>
      </w:r>
      <w:r>
        <w:rPr>
          <w:rFonts w:ascii="Arial" w:eastAsia="Arial" w:hAnsi="Arial" w:cs="Arial"/>
          <w:color w:val="00000A"/>
          <w:sz w:val="24"/>
          <w:szCs w:val="24"/>
          <w:highlight w:val="white"/>
        </w:rPr>
        <w:t>Certidão Positiva com Efeitos de Negativa;</w:t>
      </w:r>
    </w:p>
    <w:p w14:paraId="254C48A0" w14:textId="4C357CFE" w:rsidR="00385800" w:rsidRDefault="00F8133F">
      <w:pPr>
        <w:pBdr>
          <w:top w:val="nil"/>
          <w:left w:val="nil"/>
          <w:bottom w:val="nil"/>
          <w:right w:val="nil"/>
          <w:between w:val="nil"/>
        </w:pBdr>
        <w:tabs>
          <w:tab w:val="left" w:pos="0"/>
        </w:tabs>
        <w:spacing w:before="120" w:after="120" w:line="360" w:lineRule="auto"/>
        <w:ind w:left="-426" w:right="-1276"/>
        <w:jc w:val="both"/>
        <w:rPr>
          <w:rFonts w:ascii="Arial" w:eastAsia="Arial" w:hAnsi="Arial" w:cs="Arial"/>
          <w:color w:val="00000A"/>
          <w:sz w:val="24"/>
          <w:szCs w:val="24"/>
        </w:rPr>
      </w:pPr>
      <w:r>
        <w:rPr>
          <w:rFonts w:ascii="Arial" w:eastAsia="Arial" w:hAnsi="Arial" w:cs="Arial"/>
          <w:b/>
          <w:color w:val="0070C0"/>
          <w:sz w:val="24"/>
          <w:szCs w:val="24"/>
        </w:rPr>
        <w:t>14.</w:t>
      </w:r>
      <w:r w:rsidR="00A42E49">
        <w:rPr>
          <w:rFonts w:ascii="Arial" w:eastAsia="Arial" w:hAnsi="Arial" w:cs="Arial"/>
          <w:b/>
          <w:color w:val="0070C0"/>
          <w:sz w:val="24"/>
          <w:szCs w:val="24"/>
        </w:rPr>
        <w:t>8</w:t>
      </w:r>
      <w:r>
        <w:rPr>
          <w:rFonts w:ascii="Arial" w:eastAsia="Arial" w:hAnsi="Arial" w:cs="Arial"/>
          <w:b/>
          <w:color w:val="0070C0"/>
          <w:sz w:val="24"/>
          <w:szCs w:val="24"/>
        </w:rPr>
        <w:t>.3.</w:t>
      </w:r>
      <w:r>
        <w:rPr>
          <w:rFonts w:ascii="Arial" w:eastAsia="Arial" w:hAnsi="Arial" w:cs="Arial"/>
          <w:color w:val="0070C0"/>
          <w:sz w:val="24"/>
          <w:szCs w:val="24"/>
        </w:rPr>
        <w:t xml:space="preserve"> </w:t>
      </w:r>
      <w:r>
        <w:rPr>
          <w:rFonts w:ascii="Arial" w:eastAsia="Arial" w:hAnsi="Arial" w:cs="Arial"/>
          <w:color w:val="00000A"/>
          <w:sz w:val="24"/>
          <w:szCs w:val="24"/>
        </w:rPr>
        <w:t>Prova de regularidade relativa ao Fundo de Garantia por Tempo de Serviço – FGTS, comprovada através de apresentação de certidão fornecida pela Caixa Econômica Federal;</w:t>
      </w:r>
    </w:p>
    <w:p w14:paraId="7A8AE8C7" w14:textId="30C5CB5A" w:rsidR="00385800" w:rsidRDefault="00F8133F">
      <w:pPr>
        <w:pBdr>
          <w:top w:val="nil"/>
          <w:left w:val="nil"/>
          <w:bottom w:val="nil"/>
          <w:right w:val="nil"/>
          <w:between w:val="nil"/>
        </w:pBdr>
        <w:tabs>
          <w:tab w:val="left" w:pos="0"/>
        </w:tabs>
        <w:spacing w:before="120" w:after="120" w:line="360" w:lineRule="auto"/>
        <w:ind w:left="-426" w:right="-1276"/>
        <w:jc w:val="both"/>
        <w:rPr>
          <w:rFonts w:ascii="Arial" w:eastAsia="Arial" w:hAnsi="Arial" w:cs="Arial"/>
          <w:color w:val="00000A"/>
          <w:sz w:val="24"/>
          <w:szCs w:val="24"/>
        </w:rPr>
      </w:pPr>
      <w:bookmarkStart w:id="40" w:name="_heading=h.23ckvvd" w:colFirst="0" w:colLast="0"/>
      <w:bookmarkEnd w:id="40"/>
      <w:r>
        <w:rPr>
          <w:rFonts w:ascii="Arial" w:eastAsia="Arial" w:hAnsi="Arial" w:cs="Arial"/>
          <w:b/>
          <w:color w:val="0070C0"/>
          <w:sz w:val="24"/>
          <w:szCs w:val="24"/>
        </w:rPr>
        <w:t>14.</w:t>
      </w:r>
      <w:r w:rsidR="00A42E49">
        <w:rPr>
          <w:rFonts w:ascii="Arial" w:eastAsia="Arial" w:hAnsi="Arial" w:cs="Arial"/>
          <w:b/>
          <w:color w:val="0070C0"/>
          <w:sz w:val="24"/>
          <w:szCs w:val="24"/>
        </w:rPr>
        <w:t>8</w:t>
      </w:r>
      <w:r>
        <w:rPr>
          <w:rFonts w:ascii="Arial" w:eastAsia="Arial" w:hAnsi="Arial" w:cs="Arial"/>
          <w:b/>
          <w:color w:val="0070C0"/>
          <w:sz w:val="24"/>
          <w:szCs w:val="24"/>
        </w:rPr>
        <w:t>.4.</w:t>
      </w:r>
      <w:r>
        <w:rPr>
          <w:rFonts w:ascii="Arial" w:eastAsia="Arial" w:hAnsi="Arial" w:cs="Arial"/>
          <w:color w:val="0070C0"/>
          <w:sz w:val="24"/>
          <w:szCs w:val="24"/>
        </w:rPr>
        <w:t xml:space="preserve"> </w:t>
      </w:r>
      <w:r>
        <w:rPr>
          <w:rFonts w:ascii="Arial" w:eastAsia="Arial" w:hAnsi="Arial" w:cs="Arial"/>
          <w:color w:val="00000A"/>
          <w:sz w:val="24"/>
          <w:szCs w:val="24"/>
        </w:rPr>
        <w:t xml:space="preserve">Prova de inscrição no cadastro de contribuintes </w:t>
      </w:r>
      <w:r w:rsidR="00C66A6B" w:rsidRPr="00C66A6B">
        <w:rPr>
          <w:rFonts w:ascii="Arial" w:eastAsia="Arial" w:hAnsi="Arial" w:cs="Arial"/>
          <w:color w:val="0070C0"/>
          <w:sz w:val="24"/>
          <w:szCs w:val="24"/>
        </w:rPr>
        <w:t>Municipal</w:t>
      </w:r>
      <w:r w:rsidR="00C66A6B">
        <w:rPr>
          <w:rFonts w:ascii="Arial" w:eastAsia="Arial" w:hAnsi="Arial" w:cs="Arial"/>
          <w:color w:val="0070C0"/>
          <w:sz w:val="24"/>
          <w:szCs w:val="24"/>
        </w:rPr>
        <w:t xml:space="preserve"> </w:t>
      </w:r>
      <w:r>
        <w:rPr>
          <w:rFonts w:ascii="Arial" w:eastAsia="Arial" w:hAnsi="Arial" w:cs="Arial"/>
          <w:color w:val="00000A"/>
          <w:sz w:val="24"/>
          <w:szCs w:val="24"/>
        </w:rPr>
        <w:t>relativo ao domicílio ou sede do fornecedor, pertinente ao seu ramo de atividade e compatível com o objeto contratual</w:t>
      </w:r>
      <w:r w:rsidR="000D071A">
        <w:rPr>
          <w:rFonts w:ascii="Arial" w:eastAsia="Arial" w:hAnsi="Arial" w:cs="Arial"/>
          <w:color w:val="00000A"/>
          <w:sz w:val="24"/>
          <w:szCs w:val="24"/>
        </w:rPr>
        <w:t>;</w:t>
      </w:r>
    </w:p>
    <w:p w14:paraId="37C644DD" w14:textId="3DE2BE80" w:rsidR="00F16CB8" w:rsidRPr="00F16CB8" w:rsidRDefault="00F16CB8" w:rsidP="00F16CB8">
      <w:pPr>
        <w:pBdr>
          <w:top w:val="nil"/>
          <w:left w:val="nil"/>
          <w:bottom w:val="nil"/>
          <w:right w:val="nil"/>
          <w:between w:val="nil"/>
        </w:pBdr>
        <w:tabs>
          <w:tab w:val="left" w:pos="0"/>
        </w:tabs>
        <w:spacing w:before="120" w:after="120" w:line="360" w:lineRule="auto"/>
        <w:ind w:left="-426" w:right="-1276"/>
        <w:jc w:val="both"/>
        <w:rPr>
          <w:rFonts w:ascii="Arial" w:eastAsia="Arial" w:hAnsi="Arial" w:cs="Arial"/>
          <w:color w:val="EE0000"/>
          <w:sz w:val="24"/>
          <w:szCs w:val="24"/>
        </w:rPr>
      </w:pPr>
      <w:r w:rsidRPr="00F16CB8">
        <w:rPr>
          <w:rFonts w:ascii="Arial" w:eastAsia="Arial" w:hAnsi="Arial" w:cs="Arial"/>
          <w:b/>
          <w:bCs/>
          <w:color w:val="EE0000"/>
          <w:sz w:val="24"/>
          <w:szCs w:val="24"/>
        </w:rPr>
        <w:t>OBSERVAÇÃO</w:t>
      </w:r>
      <w:r w:rsidRPr="00F16CB8">
        <w:rPr>
          <w:rFonts w:ascii="Arial" w:eastAsia="Arial" w:hAnsi="Arial" w:cs="Arial"/>
          <w:color w:val="EE0000"/>
          <w:sz w:val="24"/>
          <w:szCs w:val="24"/>
        </w:rPr>
        <w:t>: Nos termos do art. 68, II, da Lei nº 14.133/2021, a inscrição no cadastro de contribuintes deve estar vinculada ao domicílio ou sede do licitante e ser compatível com seu ramo de atividade, em conformidade com o objeto da contratação. Na mesma linha, deve-se exigir a comprovação de regularidade fiscal atrelada ao objeto da contração. Assim, a exigência de inscrição nos cadastros e de regularidade fiscal recairá sobre a esfera tributária correspondente: municipal (ISS) para serviços e estadual (ICMS) para aquisições, ressalvando-se, no caso dos serviços, os de transporte interestadual e intermunicipal e às comunicações, tributados com ICMS.</w:t>
      </w:r>
    </w:p>
    <w:p w14:paraId="3E112583" w14:textId="468622D0" w:rsidR="00385800" w:rsidRPr="00DB7DBF" w:rsidRDefault="00F8133F">
      <w:pPr>
        <w:pBdr>
          <w:top w:val="nil"/>
          <w:left w:val="nil"/>
          <w:bottom w:val="nil"/>
          <w:right w:val="nil"/>
          <w:between w:val="nil"/>
        </w:pBdr>
        <w:tabs>
          <w:tab w:val="left" w:pos="0"/>
        </w:tabs>
        <w:spacing w:before="120" w:after="120" w:line="360" w:lineRule="auto"/>
        <w:ind w:left="-426" w:right="-1276"/>
        <w:jc w:val="both"/>
        <w:rPr>
          <w:rFonts w:ascii="Arial" w:eastAsia="Arial" w:hAnsi="Arial" w:cs="Arial"/>
          <w:color w:val="00000A"/>
          <w:sz w:val="24"/>
          <w:szCs w:val="24"/>
        </w:rPr>
      </w:pPr>
      <w:r>
        <w:rPr>
          <w:rFonts w:ascii="Arial" w:eastAsia="Arial" w:hAnsi="Arial" w:cs="Arial"/>
          <w:b/>
          <w:color w:val="0070C0"/>
          <w:sz w:val="24"/>
          <w:szCs w:val="24"/>
        </w:rPr>
        <w:t>14.</w:t>
      </w:r>
      <w:r w:rsidR="00A42E49">
        <w:rPr>
          <w:rFonts w:ascii="Arial" w:eastAsia="Arial" w:hAnsi="Arial" w:cs="Arial"/>
          <w:b/>
          <w:color w:val="0070C0"/>
          <w:sz w:val="24"/>
          <w:szCs w:val="24"/>
        </w:rPr>
        <w:t>8</w:t>
      </w:r>
      <w:r>
        <w:rPr>
          <w:rFonts w:ascii="Arial" w:eastAsia="Arial" w:hAnsi="Arial" w:cs="Arial"/>
          <w:b/>
          <w:color w:val="0070C0"/>
          <w:sz w:val="24"/>
          <w:szCs w:val="24"/>
        </w:rPr>
        <w:t>.5.</w:t>
      </w:r>
      <w:r>
        <w:rPr>
          <w:rFonts w:ascii="Arial" w:eastAsia="Arial" w:hAnsi="Arial" w:cs="Arial"/>
          <w:color w:val="0070C0"/>
          <w:sz w:val="24"/>
          <w:szCs w:val="24"/>
        </w:rPr>
        <w:t xml:space="preserve"> </w:t>
      </w:r>
      <w:r>
        <w:rPr>
          <w:rFonts w:ascii="Arial" w:eastAsia="Arial" w:hAnsi="Arial" w:cs="Arial"/>
          <w:color w:val="00000A"/>
          <w:sz w:val="24"/>
          <w:szCs w:val="24"/>
        </w:rPr>
        <w:t xml:space="preserve">O fornecedor enquadrado como microempreendedor individual que pretenda auferir os benefícios do tratamento diferenciado previstos na Lei Complementar n. 123, de 2006, estará dispensado da prova de inscrição nos </w:t>
      </w:r>
      <w:r w:rsidRPr="00DB7DBF">
        <w:rPr>
          <w:rFonts w:ascii="Arial" w:eastAsia="Arial" w:hAnsi="Arial" w:cs="Arial"/>
          <w:color w:val="00000A"/>
          <w:sz w:val="24"/>
          <w:szCs w:val="24"/>
        </w:rPr>
        <w:t>cadastros de contribuintes estadual e municipal.</w:t>
      </w:r>
      <w:r w:rsidRPr="00DB7DBF">
        <w:rPr>
          <w:rFonts w:ascii="Arial" w:eastAsia="Arial" w:hAnsi="Arial" w:cs="Arial"/>
          <w:color w:val="00000A"/>
          <w:sz w:val="24"/>
          <w:szCs w:val="24"/>
          <w:vertAlign w:val="superscript"/>
        </w:rPr>
        <w:footnoteReference w:id="20"/>
      </w:r>
    </w:p>
    <w:p w14:paraId="7E386EE7" w14:textId="3A2D744A" w:rsidR="009F7349" w:rsidRPr="00DB7DBF" w:rsidRDefault="00F8133F" w:rsidP="00A82CCC">
      <w:pPr>
        <w:pBdr>
          <w:top w:val="nil"/>
          <w:left w:val="nil"/>
          <w:bottom w:val="nil"/>
          <w:right w:val="nil"/>
          <w:between w:val="nil"/>
        </w:pBdr>
        <w:tabs>
          <w:tab w:val="left" w:pos="0"/>
        </w:tabs>
        <w:spacing w:before="120" w:after="120" w:line="360" w:lineRule="auto"/>
        <w:ind w:left="-426" w:right="-1276"/>
        <w:jc w:val="both"/>
        <w:rPr>
          <w:rFonts w:ascii="Arial" w:eastAsia="Arial" w:hAnsi="Arial" w:cs="Arial"/>
          <w:bCs/>
          <w:sz w:val="24"/>
          <w:szCs w:val="24"/>
        </w:rPr>
      </w:pPr>
      <w:r w:rsidRPr="00DB7DBF">
        <w:rPr>
          <w:rFonts w:ascii="Arial" w:eastAsia="Arial" w:hAnsi="Arial" w:cs="Arial"/>
          <w:b/>
          <w:color w:val="0070C0"/>
          <w:sz w:val="24"/>
          <w:szCs w:val="24"/>
        </w:rPr>
        <w:t>14.</w:t>
      </w:r>
      <w:r w:rsidR="00A42E49" w:rsidRPr="00DB7DBF">
        <w:rPr>
          <w:rFonts w:ascii="Arial" w:eastAsia="Arial" w:hAnsi="Arial" w:cs="Arial"/>
          <w:b/>
          <w:color w:val="0070C0"/>
          <w:sz w:val="24"/>
          <w:szCs w:val="24"/>
        </w:rPr>
        <w:t>8</w:t>
      </w:r>
      <w:r w:rsidRPr="00DB7DBF">
        <w:rPr>
          <w:rFonts w:ascii="Arial" w:eastAsia="Arial" w:hAnsi="Arial" w:cs="Arial"/>
          <w:b/>
          <w:color w:val="0070C0"/>
          <w:sz w:val="24"/>
          <w:szCs w:val="24"/>
        </w:rPr>
        <w:t>.6.</w:t>
      </w:r>
      <w:r w:rsidRPr="00DB7DBF">
        <w:rPr>
          <w:rFonts w:ascii="Arial" w:eastAsia="Arial" w:hAnsi="Arial" w:cs="Arial"/>
          <w:color w:val="0070C0"/>
          <w:sz w:val="24"/>
          <w:szCs w:val="24"/>
        </w:rPr>
        <w:t xml:space="preserve"> </w:t>
      </w:r>
      <w:r w:rsidR="00A82CCC" w:rsidRPr="00DB7DBF">
        <w:rPr>
          <w:rFonts w:ascii="Arial" w:eastAsia="Arial" w:hAnsi="Arial" w:cs="Arial"/>
          <w:bCs/>
          <w:sz w:val="24"/>
          <w:szCs w:val="24"/>
        </w:rPr>
        <w:t>Prova de regularidade para com a Fazenda Municipal, mediante apresentação de Certidão de Regularidade Fiscal emitida pela Secretaria da Fazenda relativa ao domicílio da licitante</w:t>
      </w:r>
      <w:r w:rsidR="00347EE9" w:rsidRPr="00DB7DBF">
        <w:rPr>
          <w:rFonts w:ascii="Arial" w:eastAsia="Arial" w:hAnsi="Arial" w:cs="Arial"/>
          <w:bCs/>
          <w:sz w:val="24"/>
          <w:szCs w:val="24"/>
        </w:rPr>
        <w:t>.</w:t>
      </w:r>
    </w:p>
    <w:p w14:paraId="7137D5FA" w14:textId="55C8FBC0" w:rsidR="00F0367A" w:rsidRPr="00DB7DBF" w:rsidRDefault="009F7349" w:rsidP="009F7349">
      <w:pPr>
        <w:pBdr>
          <w:top w:val="nil"/>
          <w:left w:val="nil"/>
          <w:bottom w:val="nil"/>
          <w:right w:val="nil"/>
          <w:between w:val="nil"/>
        </w:pBdr>
        <w:tabs>
          <w:tab w:val="left" w:pos="0"/>
        </w:tabs>
        <w:spacing w:before="120" w:after="120" w:line="360" w:lineRule="auto"/>
        <w:ind w:left="-426" w:right="-1276"/>
        <w:jc w:val="both"/>
        <w:rPr>
          <w:rFonts w:ascii="Arial" w:eastAsia="Arial" w:hAnsi="Arial" w:cs="Arial"/>
          <w:color w:val="EE0000"/>
          <w:sz w:val="24"/>
          <w:szCs w:val="24"/>
        </w:rPr>
      </w:pPr>
      <w:r w:rsidRPr="00DB7DBF">
        <w:rPr>
          <w:rFonts w:ascii="Arial" w:eastAsia="Arial" w:hAnsi="Arial" w:cs="Arial"/>
          <w:b/>
          <w:bCs/>
          <w:color w:val="EE0000"/>
          <w:sz w:val="24"/>
          <w:szCs w:val="24"/>
        </w:rPr>
        <w:lastRenderedPageBreak/>
        <w:t>OBSERVAÇÃO</w:t>
      </w:r>
      <w:r w:rsidRPr="00DB7DBF">
        <w:rPr>
          <w:rFonts w:ascii="Arial" w:eastAsia="Arial" w:hAnsi="Arial" w:cs="Arial"/>
          <w:color w:val="EE0000"/>
          <w:sz w:val="24"/>
          <w:szCs w:val="24"/>
        </w:rPr>
        <w:t>: Se o objeto da licitação for a prestação de serviços de transporte interestadual e intermunicipal e às comunicações, a cláusula acima deve ser substituída pela previsão de regularidade fiscal abaixo:</w:t>
      </w:r>
      <w:r w:rsidR="00F0367A" w:rsidRPr="00DB7DBF">
        <w:rPr>
          <w:rFonts w:ascii="Arial" w:eastAsia="Arial" w:hAnsi="Arial" w:cs="Arial"/>
          <w:color w:val="EE0000"/>
          <w:sz w:val="24"/>
          <w:szCs w:val="24"/>
        </w:rPr>
        <w:t xml:space="preserve"> </w:t>
      </w:r>
    </w:p>
    <w:p w14:paraId="5FC819A2" w14:textId="1F356D66" w:rsidR="009F7349" w:rsidRPr="00DB7DBF" w:rsidRDefault="009F7349" w:rsidP="009F7349">
      <w:pPr>
        <w:pBdr>
          <w:top w:val="nil"/>
          <w:left w:val="nil"/>
          <w:bottom w:val="nil"/>
          <w:right w:val="nil"/>
          <w:between w:val="nil"/>
        </w:pBdr>
        <w:tabs>
          <w:tab w:val="left" w:pos="0"/>
        </w:tabs>
        <w:spacing w:before="120" w:after="120" w:line="360" w:lineRule="auto"/>
        <w:ind w:left="-426" w:right="-1276"/>
        <w:jc w:val="both"/>
        <w:rPr>
          <w:rFonts w:ascii="Arial" w:eastAsia="Arial" w:hAnsi="Arial" w:cs="Arial"/>
          <w:color w:val="EE0000"/>
          <w:sz w:val="24"/>
          <w:szCs w:val="24"/>
        </w:rPr>
      </w:pPr>
      <w:r w:rsidRPr="00DB7DBF">
        <w:rPr>
          <w:rFonts w:ascii="Arial" w:eastAsia="Arial" w:hAnsi="Arial" w:cs="Arial"/>
          <w:color w:val="EE0000"/>
          <w:sz w:val="24"/>
          <w:szCs w:val="24"/>
        </w:rPr>
        <w:t>“14.8.</w:t>
      </w:r>
      <w:r w:rsidR="00C66A6B" w:rsidRPr="00DB7DBF">
        <w:rPr>
          <w:rFonts w:ascii="Arial" w:eastAsia="Arial" w:hAnsi="Arial" w:cs="Arial"/>
          <w:color w:val="EE0000"/>
          <w:sz w:val="24"/>
          <w:szCs w:val="24"/>
        </w:rPr>
        <w:t>6</w:t>
      </w:r>
      <w:r w:rsidRPr="00DB7DBF">
        <w:rPr>
          <w:rFonts w:ascii="Arial" w:eastAsia="Arial" w:hAnsi="Arial" w:cs="Arial"/>
          <w:color w:val="EE0000"/>
          <w:sz w:val="24"/>
          <w:szCs w:val="24"/>
        </w:rPr>
        <w:t xml:space="preserve">. Prova de regularidade para com a Fazenda Estadual, mediante apresentação de Certidão de Regularidade Fiscal (CRF) emitida pela Secretaria da Fazenda do domicílio do estabelecimento da licitante; </w:t>
      </w:r>
    </w:p>
    <w:p w14:paraId="429655CC" w14:textId="62EB3F62" w:rsidR="009F7349" w:rsidRPr="00DB7DBF" w:rsidRDefault="009F7349" w:rsidP="009F7349">
      <w:pPr>
        <w:pBdr>
          <w:top w:val="nil"/>
          <w:left w:val="nil"/>
          <w:bottom w:val="nil"/>
          <w:right w:val="nil"/>
          <w:between w:val="nil"/>
        </w:pBdr>
        <w:tabs>
          <w:tab w:val="left" w:pos="0"/>
        </w:tabs>
        <w:spacing w:before="120" w:after="120" w:line="360" w:lineRule="auto"/>
        <w:ind w:left="-426" w:right="-1276"/>
        <w:jc w:val="both"/>
        <w:rPr>
          <w:rFonts w:ascii="Arial" w:eastAsia="Arial" w:hAnsi="Arial" w:cs="Arial"/>
          <w:color w:val="EE0000"/>
          <w:sz w:val="24"/>
          <w:szCs w:val="24"/>
        </w:rPr>
      </w:pPr>
      <w:r w:rsidRPr="00DB7DBF">
        <w:rPr>
          <w:rFonts w:ascii="Arial" w:eastAsia="Arial" w:hAnsi="Arial" w:cs="Arial"/>
          <w:color w:val="EE0000"/>
          <w:sz w:val="24"/>
          <w:szCs w:val="24"/>
        </w:rPr>
        <w:t>14.</w:t>
      </w:r>
      <w:r w:rsidR="00B63D4F" w:rsidRPr="00DB7DBF">
        <w:rPr>
          <w:rFonts w:ascii="Arial" w:eastAsia="Arial" w:hAnsi="Arial" w:cs="Arial"/>
          <w:color w:val="EE0000"/>
          <w:sz w:val="24"/>
          <w:szCs w:val="24"/>
        </w:rPr>
        <w:t>8</w:t>
      </w:r>
      <w:r w:rsidRPr="00DB7DBF">
        <w:rPr>
          <w:rFonts w:ascii="Arial" w:eastAsia="Arial" w:hAnsi="Arial" w:cs="Arial"/>
          <w:color w:val="EE0000"/>
          <w:sz w:val="24"/>
          <w:szCs w:val="24"/>
        </w:rPr>
        <w:t>.</w:t>
      </w:r>
      <w:r w:rsidR="00C66A6B" w:rsidRPr="00DB7DBF">
        <w:rPr>
          <w:rFonts w:ascii="Arial" w:eastAsia="Arial" w:hAnsi="Arial" w:cs="Arial"/>
          <w:color w:val="EE0000"/>
          <w:sz w:val="24"/>
          <w:szCs w:val="24"/>
        </w:rPr>
        <w:t>6</w:t>
      </w:r>
      <w:r w:rsidRPr="00DB7DBF">
        <w:rPr>
          <w:rFonts w:ascii="Arial" w:eastAsia="Arial" w:hAnsi="Arial" w:cs="Arial"/>
          <w:color w:val="EE0000"/>
          <w:sz w:val="24"/>
          <w:szCs w:val="24"/>
        </w:rPr>
        <w:t xml:space="preserve">.1. Se o estabelecimento executor se localizar fora do Estado de </w:t>
      </w:r>
      <w:r w:rsidR="00B63D4F" w:rsidRPr="00DB7DBF">
        <w:rPr>
          <w:rFonts w:ascii="Arial" w:eastAsia="Arial" w:hAnsi="Arial" w:cs="Arial"/>
          <w:color w:val="EE0000"/>
          <w:sz w:val="24"/>
          <w:szCs w:val="24"/>
        </w:rPr>
        <w:t>São Paulo</w:t>
      </w:r>
      <w:r w:rsidRPr="00DB7DBF">
        <w:rPr>
          <w:rFonts w:ascii="Arial" w:eastAsia="Arial" w:hAnsi="Arial" w:cs="Arial"/>
          <w:color w:val="EE0000"/>
          <w:sz w:val="24"/>
          <w:szCs w:val="24"/>
        </w:rPr>
        <w:t xml:space="preserve">, deverá ser apresentada, adicionalmente, a CRF de </w:t>
      </w:r>
      <w:r w:rsidR="00B63D4F" w:rsidRPr="00DB7DBF">
        <w:rPr>
          <w:rFonts w:ascii="Arial" w:eastAsia="Arial" w:hAnsi="Arial" w:cs="Arial"/>
          <w:color w:val="EE0000"/>
          <w:sz w:val="24"/>
          <w:szCs w:val="24"/>
        </w:rPr>
        <w:t>São Paulo</w:t>
      </w:r>
      <w:r w:rsidRPr="00DB7DBF">
        <w:rPr>
          <w:rFonts w:ascii="Arial" w:eastAsia="Arial" w:hAnsi="Arial" w:cs="Arial"/>
          <w:color w:val="EE0000"/>
          <w:sz w:val="24"/>
          <w:szCs w:val="24"/>
        </w:rPr>
        <w:t>”.</w:t>
      </w:r>
    </w:p>
    <w:p w14:paraId="4407AB42" w14:textId="684687B2" w:rsidR="00385800" w:rsidRPr="00DB7DBF" w:rsidRDefault="009F5CC4">
      <w:pPr>
        <w:pBdr>
          <w:top w:val="nil"/>
          <w:left w:val="nil"/>
          <w:bottom w:val="nil"/>
          <w:right w:val="nil"/>
          <w:between w:val="nil"/>
        </w:pBdr>
        <w:tabs>
          <w:tab w:val="left" w:pos="0"/>
        </w:tabs>
        <w:spacing w:before="120" w:after="120" w:line="360" w:lineRule="auto"/>
        <w:ind w:left="-426" w:right="-1276"/>
        <w:jc w:val="both"/>
        <w:rPr>
          <w:rFonts w:ascii="Arial" w:eastAsia="Arial" w:hAnsi="Arial" w:cs="Arial"/>
          <w:color w:val="00000A"/>
          <w:sz w:val="24"/>
          <w:szCs w:val="24"/>
        </w:rPr>
      </w:pPr>
      <w:r w:rsidRPr="00DB7DBF">
        <w:rPr>
          <w:rFonts w:ascii="Arial" w:eastAsia="Arial" w:hAnsi="Arial" w:cs="Arial"/>
          <w:b/>
          <w:color w:val="0070C0"/>
          <w:sz w:val="24"/>
          <w:szCs w:val="24"/>
        </w:rPr>
        <w:t>14.8.</w:t>
      </w:r>
      <w:r w:rsidR="00C66A6B" w:rsidRPr="00DB7DBF">
        <w:rPr>
          <w:rFonts w:ascii="Arial" w:eastAsia="Arial" w:hAnsi="Arial" w:cs="Arial"/>
          <w:b/>
          <w:color w:val="0070C0"/>
          <w:sz w:val="24"/>
          <w:szCs w:val="24"/>
        </w:rPr>
        <w:t>7</w:t>
      </w:r>
      <w:r w:rsidR="0024766E" w:rsidRPr="00DB7DBF">
        <w:rPr>
          <w:rFonts w:ascii="Arial" w:eastAsia="Arial" w:hAnsi="Arial" w:cs="Arial"/>
          <w:b/>
          <w:color w:val="0070C0"/>
          <w:sz w:val="24"/>
          <w:szCs w:val="24"/>
        </w:rPr>
        <w:t>.</w:t>
      </w:r>
      <w:r w:rsidRPr="00DB7DBF">
        <w:rPr>
          <w:rFonts w:ascii="Arial" w:eastAsia="Arial" w:hAnsi="Arial" w:cs="Arial"/>
          <w:color w:val="4472C4" w:themeColor="accent1"/>
          <w:sz w:val="24"/>
          <w:szCs w:val="24"/>
        </w:rPr>
        <w:t xml:space="preserve"> </w:t>
      </w:r>
      <w:r w:rsidR="00F8133F" w:rsidRPr="00DB7DBF">
        <w:rPr>
          <w:rFonts w:ascii="Arial" w:eastAsia="Arial" w:hAnsi="Arial" w:cs="Arial"/>
          <w:color w:val="00000A"/>
          <w:sz w:val="24"/>
          <w:szCs w:val="24"/>
        </w:rPr>
        <w:t>Prova de regularidade perante a Justiça do Trabalho, através de Certidão Negativa de Débitos Trabalhistas – CNDT ou Certidão Positiva com efeitos de Negativa, de acordo com a Lei nº 12.440/2011 e Resolução Administrativa nº 1.470/2011 do TST.</w:t>
      </w:r>
    </w:p>
    <w:p w14:paraId="7541D9AA" w14:textId="05DA14F2" w:rsidR="00385800" w:rsidRPr="00DB7DBF" w:rsidRDefault="00F8133F">
      <w:pPr>
        <w:pBdr>
          <w:top w:val="nil"/>
          <w:left w:val="nil"/>
          <w:bottom w:val="nil"/>
          <w:right w:val="nil"/>
          <w:between w:val="nil"/>
        </w:pBdr>
        <w:tabs>
          <w:tab w:val="left" w:pos="0"/>
        </w:tabs>
        <w:spacing w:before="120" w:after="120" w:line="360" w:lineRule="auto"/>
        <w:ind w:left="-426" w:right="-1276"/>
        <w:jc w:val="both"/>
        <w:rPr>
          <w:rFonts w:ascii="Arial" w:eastAsia="Arial" w:hAnsi="Arial" w:cs="Arial"/>
          <w:color w:val="0070C0"/>
          <w:sz w:val="24"/>
          <w:szCs w:val="24"/>
        </w:rPr>
      </w:pPr>
      <w:r w:rsidRPr="00DB7DBF">
        <w:rPr>
          <w:rFonts w:ascii="Arial" w:eastAsia="Arial" w:hAnsi="Arial" w:cs="Arial"/>
          <w:b/>
          <w:color w:val="0070C0"/>
          <w:sz w:val="24"/>
          <w:szCs w:val="24"/>
        </w:rPr>
        <w:t>14.</w:t>
      </w:r>
      <w:r w:rsidR="0017134F" w:rsidRPr="00DB7DBF">
        <w:rPr>
          <w:rFonts w:ascii="Arial" w:eastAsia="Arial" w:hAnsi="Arial" w:cs="Arial"/>
          <w:b/>
          <w:color w:val="0070C0"/>
          <w:sz w:val="24"/>
          <w:szCs w:val="24"/>
        </w:rPr>
        <w:t>8</w:t>
      </w:r>
      <w:r w:rsidRPr="00DB7DBF">
        <w:rPr>
          <w:rFonts w:ascii="Arial" w:eastAsia="Arial" w:hAnsi="Arial" w:cs="Arial"/>
          <w:b/>
          <w:color w:val="0070C0"/>
          <w:sz w:val="24"/>
          <w:szCs w:val="24"/>
        </w:rPr>
        <w:t>.</w:t>
      </w:r>
      <w:r w:rsidR="00C66A6B" w:rsidRPr="00DB7DBF">
        <w:rPr>
          <w:rFonts w:ascii="Arial" w:eastAsia="Arial" w:hAnsi="Arial" w:cs="Arial"/>
          <w:b/>
          <w:color w:val="0070C0"/>
          <w:sz w:val="24"/>
          <w:szCs w:val="24"/>
        </w:rPr>
        <w:t>8</w:t>
      </w:r>
      <w:r w:rsidRPr="00DB7DBF">
        <w:rPr>
          <w:rFonts w:ascii="Arial" w:eastAsia="Arial" w:hAnsi="Arial" w:cs="Arial"/>
          <w:b/>
          <w:color w:val="0070C0"/>
          <w:sz w:val="24"/>
          <w:szCs w:val="24"/>
        </w:rPr>
        <w:t>.</w:t>
      </w:r>
      <w:r w:rsidRPr="00DB7DBF">
        <w:rPr>
          <w:rFonts w:ascii="Arial" w:eastAsia="Arial" w:hAnsi="Arial" w:cs="Arial"/>
          <w:color w:val="0070C0"/>
          <w:sz w:val="24"/>
          <w:szCs w:val="24"/>
        </w:rPr>
        <w:t xml:space="preserve"> As microempresas</w:t>
      </w:r>
      <w:r w:rsidRPr="00C66A6B">
        <w:rPr>
          <w:rFonts w:ascii="Arial" w:eastAsia="Arial" w:hAnsi="Arial" w:cs="Arial"/>
          <w:color w:val="0070C0"/>
          <w:sz w:val="24"/>
          <w:szCs w:val="24"/>
        </w:rPr>
        <w:t xml:space="preserve">, as empresas de pequeno porte e o Microempreendedor Individual (MEI) deverão apresentar toda a documentação exigida para fins de regularidade fiscal e trabalhista, mesmo que apresente alguma restrição, sendo a comprovação efetiva exigível somente para efeito de contratação, nos </w:t>
      </w:r>
      <w:r w:rsidRPr="00DB7DBF">
        <w:rPr>
          <w:rFonts w:ascii="Arial" w:eastAsia="Arial" w:hAnsi="Arial" w:cs="Arial"/>
          <w:color w:val="0070C0"/>
          <w:sz w:val="24"/>
          <w:szCs w:val="24"/>
        </w:rPr>
        <w:t xml:space="preserve">termos dos arts. 42 e 43 da LC 123, de 2006 e art. 4º do Decreto Federal 8.538, de 2015. </w:t>
      </w:r>
    </w:p>
    <w:p w14:paraId="7A485507" w14:textId="566A0263" w:rsidR="00385800" w:rsidRPr="00DB7DBF" w:rsidRDefault="00F8133F">
      <w:pPr>
        <w:pBdr>
          <w:top w:val="nil"/>
          <w:left w:val="nil"/>
          <w:bottom w:val="nil"/>
          <w:right w:val="nil"/>
          <w:between w:val="nil"/>
        </w:pBdr>
        <w:tabs>
          <w:tab w:val="left" w:pos="0"/>
        </w:tabs>
        <w:spacing w:before="120" w:after="120" w:line="360" w:lineRule="auto"/>
        <w:ind w:left="-426" w:right="-1276"/>
        <w:jc w:val="both"/>
        <w:rPr>
          <w:rFonts w:ascii="Arial" w:eastAsia="Arial" w:hAnsi="Arial" w:cs="Arial"/>
          <w:color w:val="0070C0"/>
          <w:sz w:val="24"/>
          <w:szCs w:val="24"/>
        </w:rPr>
      </w:pPr>
      <w:r w:rsidRPr="00DB7DBF">
        <w:rPr>
          <w:rFonts w:ascii="Arial" w:eastAsia="Arial" w:hAnsi="Arial" w:cs="Arial"/>
          <w:b/>
          <w:color w:val="0070C0"/>
          <w:sz w:val="24"/>
          <w:szCs w:val="24"/>
        </w:rPr>
        <w:t>14.</w:t>
      </w:r>
      <w:r w:rsidR="0017134F" w:rsidRPr="00DB7DBF">
        <w:rPr>
          <w:rFonts w:ascii="Arial" w:eastAsia="Arial" w:hAnsi="Arial" w:cs="Arial"/>
          <w:b/>
          <w:color w:val="0070C0"/>
          <w:sz w:val="24"/>
          <w:szCs w:val="24"/>
        </w:rPr>
        <w:t>8</w:t>
      </w:r>
      <w:r w:rsidRPr="00DB7DBF">
        <w:rPr>
          <w:rFonts w:ascii="Arial" w:eastAsia="Arial" w:hAnsi="Arial" w:cs="Arial"/>
          <w:b/>
          <w:color w:val="0070C0"/>
          <w:sz w:val="24"/>
          <w:szCs w:val="24"/>
        </w:rPr>
        <w:t>.</w:t>
      </w:r>
      <w:r w:rsidR="00C66A6B" w:rsidRPr="00DB7DBF">
        <w:rPr>
          <w:rFonts w:ascii="Arial" w:eastAsia="Arial" w:hAnsi="Arial" w:cs="Arial"/>
          <w:b/>
          <w:color w:val="0070C0"/>
          <w:sz w:val="24"/>
          <w:szCs w:val="24"/>
        </w:rPr>
        <w:t>9</w:t>
      </w:r>
      <w:r w:rsidRPr="00DB7DBF">
        <w:rPr>
          <w:rFonts w:ascii="Arial" w:eastAsia="Arial" w:hAnsi="Arial" w:cs="Arial"/>
          <w:b/>
          <w:color w:val="0070C0"/>
          <w:sz w:val="24"/>
          <w:szCs w:val="24"/>
        </w:rPr>
        <w:t>.</w:t>
      </w:r>
      <w:r w:rsidRPr="00DB7DBF">
        <w:rPr>
          <w:rFonts w:ascii="Arial" w:eastAsia="Arial" w:hAnsi="Arial" w:cs="Arial"/>
          <w:color w:val="0070C0"/>
          <w:sz w:val="24"/>
          <w:szCs w:val="24"/>
        </w:rPr>
        <w:t xml:space="preserve"> Havendo alguma restrição na comprovação da regularidade fiscal ou trabalhista da Microempresa, da Empresa de Pequeno Porte ou do Microempreendedor Individual, será assegurado o prazo de 05 (cinco) dias úteis, cujo termo inicial corresponderá ao momento em que a proponente for declarada vencedora do certame, prorrogável por igual período, a critério da administração, para regularização da documentação, para pagamento ou parcelamento do débito e para emissão de eventuais certidões negativas ou positivas com efeito de certidão negativa.</w:t>
      </w:r>
    </w:p>
    <w:p w14:paraId="2DA61C22" w14:textId="58921C04" w:rsidR="00C66A6B" w:rsidRPr="00C66A6B" w:rsidRDefault="00F8133F" w:rsidP="00C66A6B">
      <w:pPr>
        <w:pBdr>
          <w:top w:val="nil"/>
          <w:left w:val="nil"/>
          <w:bottom w:val="nil"/>
          <w:right w:val="nil"/>
          <w:between w:val="nil"/>
        </w:pBdr>
        <w:tabs>
          <w:tab w:val="left" w:pos="0"/>
        </w:tabs>
        <w:spacing w:before="120" w:after="120" w:line="360" w:lineRule="auto"/>
        <w:ind w:left="-426" w:right="-1276"/>
        <w:jc w:val="both"/>
        <w:rPr>
          <w:rFonts w:ascii="Arial" w:eastAsia="Arial" w:hAnsi="Arial" w:cs="Arial"/>
          <w:color w:val="0070C0"/>
          <w:sz w:val="24"/>
          <w:szCs w:val="24"/>
        </w:rPr>
      </w:pPr>
      <w:r w:rsidRPr="00DB7DBF">
        <w:rPr>
          <w:rFonts w:ascii="Arial" w:eastAsia="Arial" w:hAnsi="Arial" w:cs="Arial"/>
          <w:b/>
          <w:color w:val="0070C0"/>
          <w:sz w:val="24"/>
          <w:szCs w:val="24"/>
        </w:rPr>
        <w:t>14.</w:t>
      </w:r>
      <w:r w:rsidR="0017134F" w:rsidRPr="00DB7DBF">
        <w:rPr>
          <w:rFonts w:ascii="Arial" w:eastAsia="Arial" w:hAnsi="Arial" w:cs="Arial"/>
          <w:b/>
          <w:color w:val="0070C0"/>
          <w:sz w:val="24"/>
          <w:szCs w:val="24"/>
        </w:rPr>
        <w:t>8</w:t>
      </w:r>
      <w:r w:rsidRPr="00DB7DBF">
        <w:rPr>
          <w:rFonts w:ascii="Arial" w:eastAsia="Arial" w:hAnsi="Arial" w:cs="Arial"/>
          <w:b/>
          <w:color w:val="0070C0"/>
          <w:sz w:val="24"/>
          <w:szCs w:val="24"/>
        </w:rPr>
        <w:t>.1</w:t>
      </w:r>
      <w:r w:rsidR="00C66A6B" w:rsidRPr="00DB7DBF">
        <w:rPr>
          <w:rFonts w:ascii="Arial" w:eastAsia="Arial" w:hAnsi="Arial" w:cs="Arial"/>
          <w:b/>
          <w:color w:val="0070C0"/>
          <w:sz w:val="24"/>
          <w:szCs w:val="24"/>
        </w:rPr>
        <w:t>0</w:t>
      </w:r>
      <w:r w:rsidRPr="00DB7DBF">
        <w:rPr>
          <w:rFonts w:ascii="Arial" w:eastAsia="Arial" w:hAnsi="Arial" w:cs="Arial"/>
          <w:b/>
          <w:color w:val="0070C0"/>
          <w:sz w:val="24"/>
          <w:szCs w:val="24"/>
        </w:rPr>
        <w:t>.</w:t>
      </w:r>
      <w:r w:rsidRPr="00DB7DBF">
        <w:rPr>
          <w:rFonts w:ascii="Arial" w:eastAsia="Arial" w:hAnsi="Arial" w:cs="Arial"/>
          <w:color w:val="0070C0"/>
          <w:sz w:val="24"/>
          <w:szCs w:val="24"/>
        </w:rPr>
        <w:t xml:space="preserve"> A não regularização</w:t>
      </w:r>
      <w:r w:rsidRPr="00C66A6B">
        <w:rPr>
          <w:rFonts w:ascii="Arial" w:eastAsia="Arial" w:hAnsi="Arial" w:cs="Arial"/>
          <w:color w:val="0070C0"/>
          <w:sz w:val="24"/>
          <w:szCs w:val="24"/>
        </w:rPr>
        <w:t xml:space="preserve"> da documentação, no prazo previsto no subitem anterior, implicará decadência do direito à contratação, sem prejuízo das sanções previstas neste Edital.</w:t>
      </w:r>
    </w:p>
    <w:p w14:paraId="3E6D6F85" w14:textId="6165C190" w:rsidR="00C66A6B" w:rsidRPr="00C66A6B" w:rsidRDefault="00C66A6B" w:rsidP="00C66A6B">
      <w:pPr>
        <w:spacing w:before="120" w:after="120" w:line="360" w:lineRule="auto"/>
        <w:ind w:left="-992" w:right="-1276"/>
        <w:jc w:val="both"/>
        <w:rPr>
          <w:rFonts w:ascii="Arial" w:eastAsia="Arial" w:hAnsi="Arial" w:cs="Arial"/>
          <w:color w:val="EE0000"/>
          <w:sz w:val="24"/>
          <w:szCs w:val="24"/>
        </w:rPr>
      </w:pPr>
      <w:r w:rsidRPr="00C66A6B">
        <w:rPr>
          <w:rFonts w:ascii="Arial" w:eastAsia="Arial" w:hAnsi="Arial" w:cs="Arial"/>
          <w:b/>
          <w:bCs/>
          <w:color w:val="EE0000"/>
          <w:sz w:val="24"/>
          <w:szCs w:val="24"/>
          <w:highlight w:val="yellow"/>
        </w:rPr>
        <w:t>OBSERVAÇÃO</w:t>
      </w:r>
      <w:r w:rsidRPr="00C66A6B">
        <w:rPr>
          <w:rFonts w:ascii="Arial" w:eastAsia="Arial" w:hAnsi="Arial" w:cs="Arial"/>
          <w:color w:val="EE0000"/>
          <w:sz w:val="24"/>
          <w:szCs w:val="24"/>
          <w:highlight w:val="yellow"/>
        </w:rPr>
        <w:t xml:space="preserve">: Os subitens 14.8.8, 14.8.9 e 14.8.10 não serão aplicáveis se não houver nenhum item ou grupo de itens na licitação com valor estimado até o limite de </w:t>
      </w:r>
      <w:r w:rsidRPr="00C66A6B">
        <w:rPr>
          <w:rFonts w:ascii="Arial" w:eastAsia="Arial" w:hAnsi="Arial" w:cs="Arial"/>
          <w:color w:val="EE0000"/>
          <w:sz w:val="24"/>
          <w:szCs w:val="24"/>
          <w:highlight w:val="yellow"/>
        </w:rPr>
        <w:lastRenderedPageBreak/>
        <w:t>receita bruta máxima admitida para fins de enquadramento como empresa de pequeno porte, hipótese em que não cabe tratamento diferenciado para ME/EPP, nos termos do art. 4º da Lei 14.133/2021, devendo ser retirados da minuta nessa hipótese.</w:t>
      </w:r>
    </w:p>
    <w:p w14:paraId="5F3136B3" w14:textId="485EEB77" w:rsidR="00385800" w:rsidRDefault="00F8133F">
      <w:pPr>
        <w:spacing w:before="120" w:after="120" w:line="360" w:lineRule="auto"/>
        <w:ind w:left="-992" w:right="-1276"/>
        <w:jc w:val="both"/>
        <w:rPr>
          <w:rFonts w:ascii="Arial" w:eastAsia="Arial" w:hAnsi="Arial" w:cs="Arial"/>
          <w:sz w:val="24"/>
          <w:szCs w:val="24"/>
        </w:rPr>
      </w:pPr>
      <w:r>
        <w:rPr>
          <w:rFonts w:ascii="Arial" w:eastAsia="Arial" w:hAnsi="Arial" w:cs="Arial"/>
          <w:b/>
          <w:color w:val="0070C0"/>
          <w:sz w:val="24"/>
          <w:szCs w:val="24"/>
        </w:rPr>
        <w:t>14.</w:t>
      </w:r>
      <w:r w:rsidR="00DD63C6">
        <w:rPr>
          <w:rFonts w:ascii="Arial" w:eastAsia="Arial" w:hAnsi="Arial" w:cs="Arial"/>
          <w:b/>
          <w:color w:val="0070C0"/>
          <w:sz w:val="24"/>
          <w:szCs w:val="24"/>
        </w:rPr>
        <w:t>9</w:t>
      </w:r>
      <w:r>
        <w:rPr>
          <w:rFonts w:ascii="Arial" w:eastAsia="Arial" w:hAnsi="Arial" w:cs="Arial"/>
          <w:b/>
          <w:color w:val="0070C0"/>
          <w:sz w:val="24"/>
          <w:szCs w:val="24"/>
        </w:rPr>
        <w:t xml:space="preserve">. </w:t>
      </w:r>
      <w:r>
        <w:rPr>
          <w:rFonts w:ascii="Arial" w:eastAsia="Arial" w:hAnsi="Arial" w:cs="Arial"/>
          <w:b/>
          <w:color w:val="00000A"/>
          <w:sz w:val="24"/>
          <w:szCs w:val="24"/>
        </w:rPr>
        <w:t>Qualificação Técnica:</w:t>
      </w:r>
      <w:r>
        <w:rPr>
          <w:rFonts w:ascii="Arial" w:eastAsia="Arial" w:hAnsi="Arial" w:cs="Arial"/>
          <w:b/>
          <w:color w:val="00000A"/>
          <w:sz w:val="24"/>
          <w:szCs w:val="24"/>
          <w:vertAlign w:val="superscript"/>
        </w:rPr>
        <w:footnoteReference w:id="21"/>
      </w:r>
    </w:p>
    <w:p w14:paraId="7E0C4E4F" w14:textId="77777777" w:rsidR="00385800" w:rsidRDefault="00F8133F">
      <w:pPr>
        <w:widowControl w:val="0"/>
        <w:spacing w:before="120" w:after="120" w:line="360" w:lineRule="auto"/>
        <w:ind w:left="-993" w:right="-1276"/>
        <w:jc w:val="both"/>
        <w:rPr>
          <w:rFonts w:ascii="Arial" w:eastAsia="Arial" w:hAnsi="Arial" w:cs="Arial"/>
          <w:color w:val="FF0000"/>
          <w:sz w:val="24"/>
          <w:szCs w:val="24"/>
        </w:rPr>
      </w:pPr>
      <w:bookmarkStart w:id="41" w:name="_heading=h.32hioqz" w:colFirst="0" w:colLast="0"/>
      <w:bookmarkEnd w:id="41"/>
      <w:r>
        <w:rPr>
          <w:rFonts w:ascii="Arial" w:eastAsia="Arial" w:hAnsi="Arial" w:cs="Arial"/>
          <w:b/>
          <w:color w:val="FF0000"/>
          <w:sz w:val="24"/>
          <w:szCs w:val="24"/>
        </w:rPr>
        <w:t>OBSERVAÇÃO:</w:t>
      </w:r>
      <w:r>
        <w:rPr>
          <w:rFonts w:ascii="Arial" w:eastAsia="Arial" w:hAnsi="Arial" w:cs="Arial"/>
          <w:color w:val="FF0000"/>
          <w:sz w:val="24"/>
          <w:szCs w:val="24"/>
        </w:rPr>
        <w:t xml:space="preserve"> De acordo com a natureza ou o vulto da contratação, o órgão licitante, mediante justificativa prévia no TR, indicará o rol de documentos a serem apresentados entre os previstos no art. 67 da Lei federal nº 14.133/2021. No presente modelo, o corpo do texto apresenta as redações mais comuns para os requisitos de qualificação técnica corriqueiros. A conveniência e oportunidade de solicitá-los devem, porém, ser analisadas no caso concreto, promovendo-se o ajuste necessário nas respectivas cláusulas.</w:t>
      </w:r>
    </w:p>
    <w:p w14:paraId="3925325F" w14:textId="41CCFE07" w:rsidR="00385800" w:rsidRDefault="00F8133F">
      <w:pPr>
        <w:widowControl w:val="0"/>
        <w:spacing w:before="120" w:after="120" w:line="360" w:lineRule="auto"/>
        <w:ind w:left="-426" w:right="-1276"/>
        <w:jc w:val="both"/>
        <w:rPr>
          <w:rFonts w:ascii="Arial" w:eastAsia="Arial" w:hAnsi="Arial" w:cs="Arial"/>
          <w:color w:val="00000A"/>
          <w:sz w:val="24"/>
          <w:szCs w:val="24"/>
        </w:rPr>
      </w:pPr>
      <w:bookmarkStart w:id="42" w:name="_heading=h.1hmsyys" w:colFirst="0" w:colLast="0"/>
      <w:bookmarkEnd w:id="42"/>
      <w:r>
        <w:rPr>
          <w:rFonts w:ascii="Arial" w:eastAsia="Arial" w:hAnsi="Arial" w:cs="Arial"/>
          <w:color w:val="0070C0"/>
          <w:sz w:val="24"/>
          <w:szCs w:val="24"/>
        </w:rPr>
        <w:t xml:space="preserve"> </w:t>
      </w:r>
      <w:r>
        <w:rPr>
          <w:rFonts w:ascii="Arial" w:eastAsia="Arial" w:hAnsi="Arial" w:cs="Arial"/>
          <w:b/>
          <w:color w:val="0070C0"/>
          <w:sz w:val="24"/>
          <w:szCs w:val="24"/>
        </w:rPr>
        <w:t>14.</w:t>
      </w:r>
      <w:r w:rsidR="00DD63C6">
        <w:rPr>
          <w:rFonts w:ascii="Arial" w:eastAsia="Arial" w:hAnsi="Arial" w:cs="Arial"/>
          <w:b/>
          <w:color w:val="0070C0"/>
          <w:sz w:val="24"/>
          <w:szCs w:val="24"/>
        </w:rPr>
        <w:t>9</w:t>
      </w:r>
      <w:r>
        <w:rPr>
          <w:rFonts w:ascii="Arial" w:eastAsia="Arial" w:hAnsi="Arial" w:cs="Arial"/>
          <w:b/>
          <w:color w:val="0070C0"/>
          <w:sz w:val="24"/>
          <w:szCs w:val="24"/>
        </w:rPr>
        <w:t xml:space="preserve">.1. </w:t>
      </w:r>
      <w:r>
        <w:rPr>
          <w:rFonts w:ascii="Arial" w:eastAsia="Arial" w:hAnsi="Arial" w:cs="Arial"/>
          <w:color w:val="00000A"/>
          <w:sz w:val="24"/>
          <w:szCs w:val="24"/>
        </w:rPr>
        <w:t xml:space="preserve">Registro ou inscrição da empresa na entidade profissional </w:t>
      </w:r>
      <w:r>
        <w:rPr>
          <w:rFonts w:ascii="Arial" w:eastAsia="Arial" w:hAnsi="Arial" w:cs="Arial"/>
          <w:color w:val="0070C0"/>
          <w:sz w:val="24"/>
          <w:szCs w:val="24"/>
        </w:rPr>
        <w:t>.........</w:t>
      </w:r>
      <w:r>
        <w:rPr>
          <w:rFonts w:ascii="Arial" w:eastAsia="Arial" w:hAnsi="Arial" w:cs="Arial"/>
          <w:color w:val="FF0000"/>
          <w:sz w:val="24"/>
          <w:szCs w:val="24"/>
        </w:rPr>
        <w:t>(escrever por extenso, se o caso)</w:t>
      </w:r>
      <w:r>
        <w:rPr>
          <w:rFonts w:ascii="Arial" w:eastAsia="Arial" w:hAnsi="Arial" w:cs="Arial"/>
          <w:color w:val="00000A"/>
          <w:sz w:val="24"/>
          <w:szCs w:val="24"/>
        </w:rPr>
        <w:t xml:space="preserve">, em plena validade; </w:t>
      </w:r>
      <w:r>
        <w:rPr>
          <w:rFonts w:ascii="Arial" w:eastAsia="Arial" w:hAnsi="Arial" w:cs="Arial"/>
          <w:color w:val="00000A"/>
          <w:sz w:val="24"/>
          <w:szCs w:val="24"/>
          <w:vertAlign w:val="superscript"/>
        </w:rPr>
        <w:footnoteReference w:id="22"/>
      </w:r>
    </w:p>
    <w:p w14:paraId="630A4226" w14:textId="00756362" w:rsidR="00385800" w:rsidRDefault="00F8133F">
      <w:pPr>
        <w:widowControl w:val="0"/>
        <w:spacing w:before="120" w:after="120" w:line="360" w:lineRule="auto"/>
        <w:ind w:left="142" w:right="-1276"/>
        <w:jc w:val="both"/>
        <w:rPr>
          <w:rFonts w:ascii="Arial" w:eastAsia="Arial" w:hAnsi="Arial" w:cs="Arial"/>
          <w:color w:val="00000A"/>
          <w:sz w:val="24"/>
          <w:szCs w:val="24"/>
        </w:rPr>
      </w:pPr>
      <w:r>
        <w:rPr>
          <w:rFonts w:ascii="Arial" w:eastAsia="Arial" w:hAnsi="Arial" w:cs="Arial"/>
          <w:b/>
          <w:color w:val="0070C0"/>
          <w:sz w:val="24"/>
          <w:szCs w:val="24"/>
          <w:highlight w:val="white"/>
        </w:rPr>
        <w:t>14.</w:t>
      </w:r>
      <w:r w:rsidR="00DD63C6">
        <w:rPr>
          <w:rFonts w:ascii="Arial" w:eastAsia="Arial" w:hAnsi="Arial" w:cs="Arial"/>
          <w:b/>
          <w:color w:val="0070C0"/>
          <w:sz w:val="24"/>
          <w:szCs w:val="24"/>
          <w:highlight w:val="white"/>
        </w:rPr>
        <w:t>9</w:t>
      </w:r>
      <w:r>
        <w:rPr>
          <w:rFonts w:ascii="Arial" w:eastAsia="Arial" w:hAnsi="Arial" w:cs="Arial"/>
          <w:b/>
          <w:color w:val="0070C0"/>
          <w:sz w:val="24"/>
          <w:szCs w:val="24"/>
          <w:highlight w:val="white"/>
        </w:rPr>
        <w:t>.1.1.</w:t>
      </w:r>
      <w:r>
        <w:rPr>
          <w:rFonts w:ascii="Arial" w:eastAsia="Arial" w:hAnsi="Arial" w:cs="Arial"/>
          <w:b/>
          <w:color w:val="0070C0"/>
          <w:sz w:val="24"/>
          <w:szCs w:val="24"/>
        </w:rPr>
        <w:t xml:space="preserve"> </w:t>
      </w:r>
      <w:r>
        <w:rPr>
          <w:rFonts w:ascii="Arial" w:eastAsia="Arial" w:hAnsi="Arial" w:cs="Arial"/>
          <w:color w:val="00000A"/>
          <w:sz w:val="24"/>
          <w:szCs w:val="24"/>
        </w:rPr>
        <w:t>Sociedades empresárias estrangeiras atenderão à exigência relativa ao registro ou inscrição na entidade profissional competente no Brasil, quando for o caso, por meio da apresentação, no momento da assinatura do contrato, da solicitação de registro perante a respectiva entidade profissional.</w:t>
      </w:r>
    </w:p>
    <w:p w14:paraId="1B988B44" w14:textId="677248E3" w:rsidR="00385800" w:rsidRDefault="00F8133F">
      <w:pPr>
        <w:tabs>
          <w:tab w:val="left" w:pos="0"/>
          <w:tab w:val="center" w:pos="4252"/>
          <w:tab w:val="right" w:pos="8504"/>
        </w:tabs>
        <w:spacing w:before="120" w:after="120" w:line="360" w:lineRule="auto"/>
        <w:ind w:left="-426" w:right="-1276"/>
        <w:jc w:val="both"/>
        <w:rPr>
          <w:rFonts w:ascii="Arial" w:eastAsia="Arial" w:hAnsi="Arial" w:cs="Arial"/>
          <w:color w:val="00000A"/>
          <w:sz w:val="24"/>
          <w:szCs w:val="24"/>
        </w:rPr>
      </w:pPr>
      <w:r>
        <w:rPr>
          <w:rFonts w:ascii="Arial" w:eastAsia="Arial" w:hAnsi="Arial" w:cs="Arial"/>
          <w:b/>
          <w:color w:val="0070C0"/>
          <w:sz w:val="24"/>
          <w:szCs w:val="24"/>
        </w:rPr>
        <w:t>14.</w:t>
      </w:r>
      <w:r w:rsidR="00DD63C6">
        <w:rPr>
          <w:rFonts w:ascii="Arial" w:eastAsia="Arial" w:hAnsi="Arial" w:cs="Arial"/>
          <w:b/>
          <w:color w:val="0070C0"/>
          <w:sz w:val="24"/>
          <w:szCs w:val="24"/>
        </w:rPr>
        <w:t>9</w:t>
      </w:r>
      <w:r>
        <w:rPr>
          <w:rFonts w:ascii="Arial" w:eastAsia="Arial" w:hAnsi="Arial" w:cs="Arial"/>
          <w:b/>
          <w:color w:val="0070C0"/>
          <w:sz w:val="24"/>
          <w:szCs w:val="24"/>
        </w:rPr>
        <w:t>.2.</w:t>
      </w:r>
      <w:r>
        <w:rPr>
          <w:rFonts w:ascii="Arial" w:eastAsia="Arial" w:hAnsi="Arial" w:cs="Arial"/>
          <w:color w:val="0070C0"/>
          <w:sz w:val="24"/>
          <w:szCs w:val="24"/>
        </w:rPr>
        <w:t xml:space="preserve"> </w:t>
      </w:r>
      <w:r>
        <w:rPr>
          <w:rFonts w:ascii="Arial" w:eastAsia="Arial" w:hAnsi="Arial" w:cs="Arial"/>
          <w:color w:val="00000A"/>
          <w:sz w:val="24"/>
          <w:szCs w:val="24"/>
        </w:rPr>
        <w:t>Comprovação</w:t>
      </w:r>
      <w:r>
        <w:rPr>
          <w:rFonts w:ascii="Arial" w:eastAsia="Arial" w:hAnsi="Arial" w:cs="Arial"/>
          <w:color w:val="00000A"/>
          <w:sz w:val="24"/>
          <w:szCs w:val="24"/>
          <w:vertAlign w:val="superscript"/>
        </w:rPr>
        <w:footnoteReference w:id="23"/>
      </w:r>
      <w:r>
        <w:rPr>
          <w:rFonts w:ascii="Arial" w:eastAsia="Arial" w:hAnsi="Arial" w:cs="Arial"/>
          <w:color w:val="00000A"/>
          <w:sz w:val="24"/>
          <w:szCs w:val="24"/>
        </w:rPr>
        <w:t xml:space="preserve"> de aptidão para execução de serviço de complexidade tecnológica e operacional equivalente ou superior ao objeto desta contratação, ou ao item pertinente, por meio da apresentação de certidões ou atestados, em nome da licitante, expedidos por pessoa(s) de direito público ou privado ou </w:t>
      </w:r>
      <w:r>
        <w:rPr>
          <w:rFonts w:ascii="Arial" w:eastAsia="Arial" w:hAnsi="Arial" w:cs="Arial"/>
          <w:color w:val="00000A"/>
          <w:sz w:val="24"/>
          <w:szCs w:val="24"/>
        </w:rPr>
        <w:lastRenderedPageBreak/>
        <w:t>regularmente emitido(s) pelo conselho profissional competente, quando for o caso.</w:t>
      </w:r>
    </w:p>
    <w:p w14:paraId="462372EA" w14:textId="414770DA" w:rsidR="00385800" w:rsidRDefault="00F8133F">
      <w:pPr>
        <w:tabs>
          <w:tab w:val="center" w:pos="4252"/>
          <w:tab w:val="right" w:pos="8504"/>
        </w:tabs>
        <w:spacing w:before="120" w:after="120" w:line="360" w:lineRule="auto"/>
        <w:ind w:left="142" w:right="-1276"/>
        <w:jc w:val="both"/>
        <w:rPr>
          <w:rFonts w:ascii="Arial" w:eastAsia="Arial" w:hAnsi="Arial" w:cs="Arial"/>
          <w:color w:val="FF0000"/>
          <w:sz w:val="24"/>
          <w:szCs w:val="24"/>
        </w:rPr>
      </w:pPr>
      <w:r>
        <w:rPr>
          <w:rFonts w:ascii="Arial" w:eastAsia="Arial" w:hAnsi="Arial" w:cs="Arial"/>
          <w:b/>
          <w:color w:val="0070C0"/>
          <w:sz w:val="24"/>
          <w:szCs w:val="24"/>
        </w:rPr>
        <w:t>14.</w:t>
      </w:r>
      <w:r w:rsidR="00DD63C6">
        <w:rPr>
          <w:rFonts w:ascii="Arial" w:eastAsia="Arial" w:hAnsi="Arial" w:cs="Arial"/>
          <w:b/>
          <w:color w:val="0070C0"/>
          <w:sz w:val="24"/>
          <w:szCs w:val="24"/>
        </w:rPr>
        <w:t>9</w:t>
      </w:r>
      <w:r>
        <w:rPr>
          <w:rFonts w:ascii="Arial" w:eastAsia="Arial" w:hAnsi="Arial" w:cs="Arial"/>
          <w:b/>
          <w:color w:val="0070C0"/>
          <w:sz w:val="24"/>
          <w:szCs w:val="24"/>
        </w:rPr>
        <w:t>.2.1.</w:t>
      </w:r>
      <w:r>
        <w:rPr>
          <w:rFonts w:ascii="Arial" w:eastAsia="Arial" w:hAnsi="Arial" w:cs="Arial"/>
          <w:color w:val="0070C0"/>
          <w:sz w:val="24"/>
          <w:szCs w:val="24"/>
        </w:rPr>
        <w:t xml:space="preserve"> </w:t>
      </w:r>
      <w:r>
        <w:rPr>
          <w:rFonts w:ascii="Arial" w:eastAsia="Arial" w:hAnsi="Arial" w:cs="Arial"/>
          <w:color w:val="00000A"/>
          <w:sz w:val="24"/>
          <w:szCs w:val="24"/>
        </w:rPr>
        <w:t xml:space="preserve">Para fins de comprovação, os atestados/certidões devem dizer respeito a prestação de serviços de </w:t>
      </w:r>
      <w:r>
        <w:rPr>
          <w:rFonts w:ascii="Arial" w:eastAsia="Arial" w:hAnsi="Arial" w:cs="Arial"/>
          <w:color w:val="0070C0"/>
          <w:sz w:val="24"/>
          <w:szCs w:val="24"/>
        </w:rPr>
        <w:t>XXXXXX</w:t>
      </w:r>
      <w:r>
        <w:rPr>
          <w:rFonts w:ascii="Arial" w:eastAsia="Arial" w:hAnsi="Arial" w:cs="Arial"/>
          <w:color w:val="00000A"/>
          <w:sz w:val="24"/>
          <w:szCs w:val="24"/>
        </w:rPr>
        <w:t xml:space="preserve"> ___________________, com as seguintes características mínimas: </w:t>
      </w:r>
      <w:r>
        <w:rPr>
          <w:rFonts w:ascii="Arial" w:eastAsia="Arial" w:hAnsi="Arial" w:cs="Arial"/>
          <w:color w:val="0070C0"/>
          <w:sz w:val="24"/>
          <w:szCs w:val="24"/>
        </w:rPr>
        <w:t>XXXX</w:t>
      </w:r>
      <w:r>
        <w:rPr>
          <w:rFonts w:ascii="Arial" w:eastAsia="Arial" w:hAnsi="Arial" w:cs="Arial"/>
          <w:color w:val="00000A"/>
          <w:sz w:val="24"/>
          <w:szCs w:val="24"/>
        </w:rPr>
        <w:t>.</w:t>
      </w:r>
      <w:r>
        <w:rPr>
          <w:rFonts w:ascii="Arial" w:eastAsia="Arial" w:hAnsi="Arial" w:cs="Arial"/>
          <w:color w:val="00000A"/>
          <w:sz w:val="24"/>
          <w:szCs w:val="24"/>
          <w:vertAlign w:val="superscript"/>
        </w:rPr>
        <w:footnoteReference w:id="24"/>
      </w:r>
      <w:r>
        <w:rPr>
          <w:rFonts w:ascii="Arial" w:eastAsia="Arial" w:hAnsi="Arial" w:cs="Arial"/>
          <w:color w:val="0070C0"/>
          <w:sz w:val="24"/>
          <w:szCs w:val="24"/>
        </w:rPr>
        <w:t xml:space="preserve"> </w:t>
      </w:r>
      <w:r>
        <w:rPr>
          <w:rFonts w:ascii="Arial" w:eastAsia="Arial" w:hAnsi="Arial" w:cs="Arial"/>
          <w:color w:val="FF0000"/>
          <w:sz w:val="24"/>
          <w:szCs w:val="24"/>
        </w:rPr>
        <w:t>(especificar)</w:t>
      </w:r>
    </w:p>
    <w:p w14:paraId="58FC5239" w14:textId="47FD4FE5" w:rsidR="00385800" w:rsidRDefault="00F8133F">
      <w:pPr>
        <w:pBdr>
          <w:top w:val="nil"/>
          <w:left w:val="nil"/>
          <w:bottom w:val="nil"/>
          <w:right w:val="nil"/>
          <w:between w:val="nil"/>
        </w:pBdr>
        <w:spacing w:before="120" w:after="120" w:line="360" w:lineRule="auto"/>
        <w:ind w:left="142" w:right="-1276"/>
        <w:jc w:val="both"/>
        <w:rPr>
          <w:rFonts w:ascii="Arial" w:eastAsia="Arial" w:hAnsi="Arial" w:cs="Arial"/>
          <w:color w:val="00000A"/>
          <w:sz w:val="24"/>
          <w:szCs w:val="24"/>
        </w:rPr>
      </w:pPr>
      <w:r>
        <w:rPr>
          <w:rFonts w:ascii="Arial" w:eastAsia="Arial" w:hAnsi="Arial" w:cs="Arial"/>
          <w:b/>
          <w:color w:val="0070C0"/>
          <w:sz w:val="24"/>
          <w:szCs w:val="24"/>
        </w:rPr>
        <w:t>14.</w:t>
      </w:r>
      <w:r w:rsidR="00DD63C6">
        <w:rPr>
          <w:rFonts w:ascii="Arial" w:eastAsia="Arial" w:hAnsi="Arial" w:cs="Arial"/>
          <w:b/>
          <w:color w:val="0070C0"/>
          <w:sz w:val="24"/>
          <w:szCs w:val="24"/>
        </w:rPr>
        <w:t>9</w:t>
      </w:r>
      <w:r>
        <w:rPr>
          <w:rFonts w:ascii="Arial" w:eastAsia="Arial" w:hAnsi="Arial" w:cs="Arial"/>
          <w:b/>
          <w:color w:val="0070C0"/>
          <w:sz w:val="24"/>
          <w:szCs w:val="24"/>
        </w:rPr>
        <w:t>.2.2.</w:t>
      </w:r>
      <w:r>
        <w:rPr>
          <w:rFonts w:ascii="Arial" w:eastAsia="Arial" w:hAnsi="Arial" w:cs="Arial"/>
          <w:color w:val="0070C0"/>
          <w:sz w:val="24"/>
          <w:szCs w:val="24"/>
        </w:rPr>
        <w:t xml:space="preserve"> </w:t>
      </w:r>
      <w:r>
        <w:rPr>
          <w:rFonts w:ascii="Arial" w:eastAsia="Arial" w:hAnsi="Arial" w:cs="Arial"/>
          <w:color w:val="00000A"/>
          <w:sz w:val="24"/>
          <w:szCs w:val="24"/>
        </w:rPr>
        <w:t xml:space="preserve">Será considerado compatível com a quantidade os atestados ou certidões que apresentarem, no mínimo, </w:t>
      </w:r>
      <w:r>
        <w:rPr>
          <w:rFonts w:ascii="Arial" w:eastAsia="Arial" w:hAnsi="Arial" w:cs="Arial"/>
          <w:color w:val="0070C0"/>
          <w:sz w:val="24"/>
          <w:szCs w:val="24"/>
        </w:rPr>
        <w:t>XX% (XX</w:t>
      </w:r>
      <w:r>
        <w:rPr>
          <w:rFonts w:ascii="Arial" w:eastAsia="Arial" w:hAnsi="Arial" w:cs="Arial"/>
          <w:color w:val="00000A"/>
          <w:sz w:val="24"/>
          <w:szCs w:val="24"/>
        </w:rPr>
        <w:t xml:space="preserve"> por cento) das quantidades estimadas na licitação para cada lote/item, exigindo-se a comprovação cumulativa quando da classificação provisória em primeiro lugar em mais de um lote/item;</w:t>
      </w:r>
    </w:p>
    <w:p w14:paraId="62EB3F07" w14:textId="77777777" w:rsidR="00385800" w:rsidRDefault="00F8133F">
      <w:pPr>
        <w:pBdr>
          <w:top w:val="nil"/>
          <w:left w:val="nil"/>
          <w:bottom w:val="nil"/>
          <w:right w:val="nil"/>
          <w:between w:val="nil"/>
        </w:pBdr>
        <w:spacing w:before="120" w:after="120" w:line="360" w:lineRule="auto"/>
        <w:ind w:left="142" w:right="-1276"/>
        <w:jc w:val="both"/>
        <w:rPr>
          <w:rFonts w:ascii="Arial" w:eastAsia="Arial" w:hAnsi="Arial" w:cs="Arial"/>
          <w:color w:val="FF0000"/>
          <w:sz w:val="24"/>
          <w:szCs w:val="24"/>
        </w:rPr>
      </w:pPr>
      <w:bookmarkStart w:id="43" w:name="_heading=h.41mghml" w:colFirst="0" w:colLast="0"/>
      <w:bookmarkEnd w:id="43"/>
      <w:r>
        <w:rPr>
          <w:rFonts w:ascii="Arial" w:eastAsia="Arial" w:hAnsi="Arial" w:cs="Arial"/>
          <w:b/>
          <w:color w:val="FF0000"/>
          <w:sz w:val="24"/>
          <w:szCs w:val="24"/>
        </w:rPr>
        <w:t>OBSERVAÇÃO:</w:t>
      </w:r>
      <w:r>
        <w:rPr>
          <w:rFonts w:ascii="Arial" w:eastAsia="Arial" w:hAnsi="Arial" w:cs="Arial"/>
          <w:color w:val="FF0000"/>
          <w:sz w:val="24"/>
          <w:szCs w:val="24"/>
        </w:rPr>
        <w:t xml:space="preserve"> Prever percentual máximo de 50% (cinquenta por cento), conforme art. 67, §2º, da Lei nº 14.133, de 2021. </w:t>
      </w:r>
    </w:p>
    <w:p w14:paraId="75DDE614" w14:textId="74EE3467" w:rsidR="00385800" w:rsidRDefault="00F8133F">
      <w:pPr>
        <w:pBdr>
          <w:top w:val="nil"/>
          <w:left w:val="nil"/>
          <w:bottom w:val="nil"/>
          <w:right w:val="nil"/>
          <w:between w:val="nil"/>
        </w:pBdr>
        <w:spacing w:before="120" w:after="120" w:line="360" w:lineRule="auto"/>
        <w:ind w:left="142" w:right="-1276"/>
        <w:jc w:val="both"/>
        <w:rPr>
          <w:rFonts w:ascii="Arial" w:eastAsia="Arial" w:hAnsi="Arial" w:cs="Arial"/>
          <w:color w:val="00000A"/>
          <w:sz w:val="24"/>
          <w:szCs w:val="24"/>
        </w:rPr>
      </w:pPr>
      <w:bookmarkStart w:id="44" w:name="_heading=h.2grqrue" w:colFirst="0" w:colLast="0"/>
      <w:bookmarkEnd w:id="44"/>
      <w:r>
        <w:rPr>
          <w:rFonts w:ascii="Arial" w:eastAsia="Arial" w:hAnsi="Arial" w:cs="Arial"/>
          <w:b/>
          <w:color w:val="0070C0"/>
          <w:sz w:val="24"/>
          <w:szCs w:val="24"/>
        </w:rPr>
        <w:t>14.</w:t>
      </w:r>
      <w:r w:rsidR="00DD63C6">
        <w:rPr>
          <w:rFonts w:ascii="Arial" w:eastAsia="Arial" w:hAnsi="Arial" w:cs="Arial"/>
          <w:b/>
          <w:color w:val="0070C0"/>
          <w:sz w:val="24"/>
          <w:szCs w:val="24"/>
        </w:rPr>
        <w:t>9</w:t>
      </w:r>
      <w:r>
        <w:rPr>
          <w:rFonts w:ascii="Arial" w:eastAsia="Arial" w:hAnsi="Arial" w:cs="Arial"/>
          <w:b/>
          <w:color w:val="0070C0"/>
          <w:sz w:val="24"/>
          <w:szCs w:val="24"/>
        </w:rPr>
        <w:t xml:space="preserve">.2.3. </w:t>
      </w:r>
      <w:r>
        <w:rPr>
          <w:rFonts w:ascii="Arial" w:eastAsia="Arial" w:hAnsi="Arial" w:cs="Arial"/>
          <w:color w:val="000000"/>
          <w:sz w:val="24"/>
          <w:szCs w:val="24"/>
        </w:rPr>
        <w:t xml:space="preserve">Para fins de aferição do percentual mínimo </w:t>
      </w:r>
      <w:r>
        <w:rPr>
          <w:rFonts w:ascii="Arial" w:eastAsia="Arial" w:hAnsi="Arial" w:cs="Arial"/>
          <w:color w:val="0070C0"/>
          <w:sz w:val="24"/>
          <w:szCs w:val="24"/>
        </w:rPr>
        <w:t>de XX% (XXXXX por cento)</w:t>
      </w:r>
      <w:r>
        <w:rPr>
          <w:rFonts w:ascii="Arial" w:eastAsia="Arial" w:hAnsi="Arial" w:cs="Arial"/>
          <w:b/>
          <w:color w:val="0070C0"/>
          <w:sz w:val="24"/>
          <w:szCs w:val="24"/>
        </w:rPr>
        <w:t xml:space="preserve"> </w:t>
      </w:r>
      <w:r>
        <w:rPr>
          <w:rFonts w:ascii="Arial" w:eastAsia="Arial" w:hAnsi="Arial" w:cs="Arial"/>
          <w:color w:val="000000"/>
          <w:sz w:val="24"/>
          <w:szCs w:val="24"/>
        </w:rPr>
        <w:t xml:space="preserve">relativo à qualificação técnica, em sendo obtido resultado cujo número possua casas decimais, deverá ser realizado arredondamento para o primeiro </w:t>
      </w:r>
      <w:r>
        <w:rPr>
          <w:rFonts w:ascii="Arial" w:eastAsia="Arial" w:hAnsi="Arial" w:cs="Arial"/>
          <w:color w:val="0070C0"/>
          <w:sz w:val="24"/>
          <w:szCs w:val="24"/>
        </w:rPr>
        <w:t xml:space="preserve">menor </w:t>
      </w:r>
      <w:r>
        <w:rPr>
          <w:rFonts w:ascii="Arial" w:eastAsia="Arial" w:hAnsi="Arial" w:cs="Arial"/>
          <w:color w:val="000000"/>
          <w:sz w:val="24"/>
          <w:szCs w:val="24"/>
        </w:rPr>
        <w:t>número inteiro.</w:t>
      </w:r>
    </w:p>
    <w:p w14:paraId="5CD074BD" w14:textId="1996E0E8" w:rsidR="00385800" w:rsidRDefault="00F8133F">
      <w:pPr>
        <w:pBdr>
          <w:top w:val="nil"/>
          <w:left w:val="nil"/>
          <w:bottom w:val="nil"/>
          <w:right w:val="nil"/>
          <w:between w:val="nil"/>
        </w:pBdr>
        <w:tabs>
          <w:tab w:val="left" w:pos="851"/>
          <w:tab w:val="left" w:pos="1134"/>
        </w:tabs>
        <w:spacing w:before="120" w:after="120" w:line="360" w:lineRule="auto"/>
        <w:ind w:left="142" w:right="-1276"/>
        <w:jc w:val="both"/>
        <w:rPr>
          <w:rFonts w:ascii="Arial" w:eastAsia="Arial" w:hAnsi="Arial" w:cs="Arial"/>
          <w:color w:val="000000"/>
          <w:sz w:val="24"/>
          <w:szCs w:val="24"/>
        </w:rPr>
      </w:pPr>
      <w:bookmarkStart w:id="45" w:name="_heading=h.vx1227" w:colFirst="0" w:colLast="0"/>
      <w:bookmarkEnd w:id="45"/>
      <w:r>
        <w:rPr>
          <w:rFonts w:ascii="Arial" w:eastAsia="Arial" w:hAnsi="Arial" w:cs="Arial"/>
          <w:b/>
          <w:color w:val="0070C0"/>
          <w:sz w:val="24"/>
          <w:szCs w:val="24"/>
        </w:rPr>
        <w:t>14.</w:t>
      </w:r>
      <w:r w:rsidR="00DD63C6">
        <w:rPr>
          <w:rFonts w:ascii="Arial" w:eastAsia="Arial" w:hAnsi="Arial" w:cs="Arial"/>
          <w:b/>
          <w:color w:val="0070C0"/>
          <w:sz w:val="24"/>
          <w:szCs w:val="24"/>
        </w:rPr>
        <w:t>9</w:t>
      </w:r>
      <w:r>
        <w:rPr>
          <w:rFonts w:ascii="Arial" w:eastAsia="Arial" w:hAnsi="Arial" w:cs="Arial"/>
          <w:b/>
          <w:color w:val="0070C0"/>
          <w:sz w:val="24"/>
          <w:szCs w:val="24"/>
        </w:rPr>
        <w:t>.2.4</w:t>
      </w:r>
      <w:r>
        <w:rPr>
          <w:rFonts w:ascii="Arial" w:eastAsia="Arial" w:hAnsi="Arial" w:cs="Arial"/>
          <w:color w:val="0070C0"/>
          <w:sz w:val="24"/>
          <w:szCs w:val="24"/>
        </w:rPr>
        <w:t xml:space="preserve">. </w:t>
      </w:r>
      <w:r>
        <w:rPr>
          <w:rFonts w:ascii="Arial" w:eastAsia="Arial" w:hAnsi="Arial" w:cs="Arial"/>
          <w:color w:val="000000"/>
          <w:sz w:val="24"/>
          <w:szCs w:val="24"/>
        </w:rPr>
        <w:t>Será admitido, para fins de comprovação do quantitativo mínimo, o somatório das quantidades descritas em um ou mais atestados apresentados.</w:t>
      </w:r>
    </w:p>
    <w:p w14:paraId="441B7105" w14:textId="45EACF48" w:rsidR="00385800" w:rsidRDefault="00F8133F">
      <w:pPr>
        <w:pBdr>
          <w:top w:val="nil"/>
          <w:left w:val="nil"/>
          <w:bottom w:val="nil"/>
          <w:right w:val="nil"/>
          <w:between w:val="nil"/>
        </w:pBdr>
        <w:spacing w:before="120" w:after="120" w:line="360" w:lineRule="auto"/>
        <w:ind w:left="142" w:right="-1276"/>
        <w:jc w:val="both"/>
        <w:rPr>
          <w:rFonts w:ascii="Arial" w:eastAsia="Arial" w:hAnsi="Arial" w:cs="Arial"/>
          <w:color w:val="00000A"/>
          <w:sz w:val="24"/>
          <w:szCs w:val="24"/>
        </w:rPr>
      </w:pPr>
      <w:r>
        <w:rPr>
          <w:rFonts w:ascii="Arial" w:eastAsia="Arial" w:hAnsi="Arial" w:cs="Arial"/>
          <w:b/>
          <w:color w:val="0070C0"/>
          <w:sz w:val="24"/>
          <w:szCs w:val="24"/>
        </w:rPr>
        <w:t>14.</w:t>
      </w:r>
      <w:r w:rsidR="00DD63C6">
        <w:rPr>
          <w:rFonts w:ascii="Arial" w:eastAsia="Arial" w:hAnsi="Arial" w:cs="Arial"/>
          <w:b/>
          <w:color w:val="0070C0"/>
          <w:sz w:val="24"/>
          <w:szCs w:val="24"/>
        </w:rPr>
        <w:t>9</w:t>
      </w:r>
      <w:r>
        <w:rPr>
          <w:rFonts w:ascii="Arial" w:eastAsia="Arial" w:hAnsi="Arial" w:cs="Arial"/>
          <w:b/>
          <w:color w:val="0070C0"/>
          <w:sz w:val="24"/>
          <w:szCs w:val="24"/>
        </w:rPr>
        <w:t>.2.5.</w:t>
      </w:r>
      <w:r>
        <w:rPr>
          <w:rFonts w:ascii="Arial" w:eastAsia="Arial" w:hAnsi="Arial" w:cs="Arial"/>
          <w:color w:val="0070C0"/>
          <w:sz w:val="24"/>
          <w:szCs w:val="24"/>
        </w:rPr>
        <w:t xml:space="preserve"> </w:t>
      </w:r>
      <w:r>
        <w:rPr>
          <w:rFonts w:ascii="Arial" w:eastAsia="Arial" w:hAnsi="Arial" w:cs="Arial"/>
          <w:color w:val="000000"/>
          <w:sz w:val="24"/>
          <w:szCs w:val="24"/>
        </w:rPr>
        <w:t>Serão aceitos atestados ou outros documentos hábeis emitidos por entidades estrangeiras quando acompanhados de tradução para o português, salvo se comprovada a inidoneidade da entidade emissora.</w:t>
      </w:r>
    </w:p>
    <w:p w14:paraId="6BCB980B" w14:textId="2852AD7B" w:rsidR="00385800" w:rsidRDefault="00F8133F">
      <w:pPr>
        <w:pBdr>
          <w:top w:val="nil"/>
          <w:left w:val="nil"/>
          <w:bottom w:val="nil"/>
          <w:right w:val="nil"/>
          <w:between w:val="nil"/>
        </w:pBdr>
        <w:tabs>
          <w:tab w:val="left" w:pos="0"/>
        </w:tabs>
        <w:spacing w:before="120" w:after="120" w:line="360" w:lineRule="auto"/>
        <w:ind w:left="142" w:right="-1276"/>
        <w:jc w:val="both"/>
        <w:rPr>
          <w:rFonts w:ascii="Arial" w:eastAsia="Arial" w:hAnsi="Arial" w:cs="Arial"/>
          <w:i/>
          <w:color w:val="FF0000"/>
          <w:sz w:val="24"/>
          <w:szCs w:val="24"/>
        </w:rPr>
      </w:pPr>
      <w:bookmarkStart w:id="46" w:name="_heading=h.3fwokq0" w:colFirst="0" w:colLast="0"/>
      <w:bookmarkEnd w:id="46"/>
      <w:r>
        <w:rPr>
          <w:rFonts w:ascii="Arial" w:eastAsia="Arial" w:hAnsi="Arial" w:cs="Arial"/>
          <w:b/>
          <w:color w:val="0070C0"/>
          <w:sz w:val="24"/>
          <w:szCs w:val="24"/>
        </w:rPr>
        <w:t>14.</w:t>
      </w:r>
      <w:r w:rsidR="00DD63C6">
        <w:rPr>
          <w:rFonts w:ascii="Arial" w:eastAsia="Arial" w:hAnsi="Arial" w:cs="Arial"/>
          <w:b/>
          <w:color w:val="0070C0"/>
          <w:sz w:val="24"/>
          <w:szCs w:val="24"/>
        </w:rPr>
        <w:t>9</w:t>
      </w:r>
      <w:r>
        <w:rPr>
          <w:rFonts w:ascii="Arial" w:eastAsia="Arial" w:hAnsi="Arial" w:cs="Arial"/>
          <w:b/>
          <w:color w:val="0070C0"/>
          <w:sz w:val="24"/>
          <w:szCs w:val="24"/>
        </w:rPr>
        <w:t xml:space="preserve">.2.6. </w:t>
      </w:r>
      <w:r>
        <w:rPr>
          <w:rFonts w:ascii="Arial" w:eastAsia="Arial" w:hAnsi="Arial" w:cs="Arial"/>
          <w:color w:val="00000A"/>
          <w:sz w:val="24"/>
          <w:szCs w:val="24"/>
        </w:rPr>
        <w:t>Os atestados de capacidade técnica poderão ser apresentados em nome da matriz ou da filial da licitante.</w:t>
      </w:r>
    </w:p>
    <w:p w14:paraId="7C94C5EB" w14:textId="5C27CD83" w:rsidR="00385800" w:rsidRDefault="00F8133F">
      <w:pPr>
        <w:pBdr>
          <w:top w:val="nil"/>
          <w:left w:val="nil"/>
          <w:bottom w:val="nil"/>
          <w:right w:val="nil"/>
          <w:between w:val="nil"/>
        </w:pBdr>
        <w:tabs>
          <w:tab w:val="left" w:pos="0"/>
        </w:tabs>
        <w:spacing w:before="120" w:after="120" w:line="360" w:lineRule="auto"/>
        <w:ind w:left="142" w:right="-1276"/>
        <w:jc w:val="both"/>
        <w:rPr>
          <w:rFonts w:ascii="Arial" w:eastAsia="Arial" w:hAnsi="Arial" w:cs="Arial"/>
          <w:i/>
          <w:color w:val="FF0000"/>
          <w:sz w:val="24"/>
          <w:szCs w:val="24"/>
        </w:rPr>
      </w:pPr>
      <w:r>
        <w:rPr>
          <w:rFonts w:ascii="Arial" w:eastAsia="Arial" w:hAnsi="Arial" w:cs="Arial"/>
          <w:b/>
          <w:color w:val="0070C0"/>
          <w:sz w:val="24"/>
          <w:szCs w:val="24"/>
        </w:rPr>
        <w:t>14.</w:t>
      </w:r>
      <w:r w:rsidR="00DD63C6">
        <w:rPr>
          <w:rFonts w:ascii="Arial" w:eastAsia="Arial" w:hAnsi="Arial" w:cs="Arial"/>
          <w:b/>
          <w:color w:val="0070C0"/>
          <w:sz w:val="24"/>
          <w:szCs w:val="24"/>
        </w:rPr>
        <w:t>9</w:t>
      </w:r>
      <w:r>
        <w:rPr>
          <w:rFonts w:ascii="Arial" w:eastAsia="Arial" w:hAnsi="Arial" w:cs="Arial"/>
          <w:b/>
          <w:color w:val="0070C0"/>
          <w:sz w:val="24"/>
          <w:szCs w:val="24"/>
        </w:rPr>
        <w:t>.2.7.</w:t>
      </w:r>
      <w:r>
        <w:rPr>
          <w:rFonts w:ascii="Arial" w:eastAsia="Arial" w:hAnsi="Arial" w:cs="Arial"/>
          <w:color w:val="0070C0"/>
          <w:sz w:val="24"/>
          <w:szCs w:val="24"/>
        </w:rPr>
        <w:t xml:space="preserve"> </w:t>
      </w:r>
      <w:r>
        <w:rPr>
          <w:rFonts w:ascii="Arial" w:eastAsia="Arial" w:hAnsi="Arial" w:cs="Arial"/>
          <w:color w:val="000000"/>
          <w:sz w:val="24"/>
          <w:szCs w:val="24"/>
        </w:rPr>
        <w:t>Não serão aceitos atestados emitidos pela licitante, em seu próprio nome, nem qualquer outro em desacordo com as exigências do Edital.</w:t>
      </w:r>
    </w:p>
    <w:p w14:paraId="7279C62C" w14:textId="78D0711D" w:rsidR="00385800" w:rsidRDefault="00F8133F">
      <w:pPr>
        <w:pBdr>
          <w:top w:val="nil"/>
          <w:left w:val="nil"/>
          <w:bottom w:val="nil"/>
          <w:right w:val="nil"/>
          <w:between w:val="nil"/>
        </w:pBdr>
        <w:tabs>
          <w:tab w:val="left" w:pos="0"/>
        </w:tabs>
        <w:spacing w:before="120" w:after="120" w:line="360" w:lineRule="auto"/>
        <w:ind w:left="142" w:right="-1276"/>
        <w:jc w:val="both"/>
        <w:rPr>
          <w:rFonts w:ascii="Arial" w:eastAsia="Arial" w:hAnsi="Arial" w:cs="Arial"/>
          <w:i/>
          <w:color w:val="FF0000"/>
          <w:sz w:val="24"/>
          <w:szCs w:val="24"/>
        </w:rPr>
      </w:pPr>
      <w:r>
        <w:rPr>
          <w:rFonts w:ascii="Arial" w:eastAsia="Arial" w:hAnsi="Arial" w:cs="Arial"/>
          <w:b/>
          <w:color w:val="0070C0"/>
          <w:sz w:val="24"/>
          <w:szCs w:val="24"/>
        </w:rPr>
        <w:lastRenderedPageBreak/>
        <w:t>14.</w:t>
      </w:r>
      <w:r w:rsidR="00DD63C6">
        <w:rPr>
          <w:rFonts w:ascii="Arial" w:eastAsia="Arial" w:hAnsi="Arial" w:cs="Arial"/>
          <w:b/>
          <w:color w:val="0070C0"/>
          <w:sz w:val="24"/>
          <w:szCs w:val="24"/>
        </w:rPr>
        <w:t>9</w:t>
      </w:r>
      <w:r>
        <w:rPr>
          <w:rFonts w:ascii="Arial" w:eastAsia="Arial" w:hAnsi="Arial" w:cs="Arial"/>
          <w:b/>
          <w:color w:val="0070C0"/>
          <w:sz w:val="24"/>
          <w:szCs w:val="24"/>
        </w:rPr>
        <w:t>.2.8.</w:t>
      </w:r>
      <w:r>
        <w:rPr>
          <w:rFonts w:ascii="Arial" w:eastAsia="Arial" w:hAnsi="Arial" w:cs="Arial"/>
          <w:color w:val="0070C0"/>
          <w:sz w:val="24"/>
          <w:szCs w:val="24"/>
        </w:rPr>
        <w:t xml:space="preserve"> </w:t>
      </w:r>
      <w:r>
        <w:rPr>
          <w:rFonts w:ascii="Arial" w:eastAsia="Arial" w:hAnsi="Arial" w:cs="Arial"/>
          <w:color w:val="000000"/>
          <w:sz w:val="24"/>
          <w:szCs w:val="24"/>
        </w:rPr>
        <w:t>A licitante disponibilizará todas as informações necessárias à comprovação da legitimidade dos atestados, apresentando, quando solicitado pela Administração, cópia do contrato que deu suporte à contratação, endereço atual da contratante e local em que foi executado o objeto contratado, dentre outros documentos.</w:t>
      </w:r>
    </w:p>
    <w:p w14:paraId="44B4854A" w14:textId="0F17F261" w:rsidR="00385800" w:rsidRDefault="00F8133F">
      <w:pPr>
        <w:pBdr>
          <w:top w:val="nil"/>
          <w:left w:val="nil"/>
          <w:bottom w:val="nil"/>
          <w:right w:val="nil"/>
          <w:between w:val="nil"/>
        </w:pBdr>
        <w:spacing w:before="120" w:after="120" w:line="360" w:lineRule="auto"/>
        <w:ind w:left="142" w:right="-1276"/>
        <w:jc w:val="both"/>
        <w:rPr>
          <w:rFonts w:ascii="Arial" w:eastAsia="Arial" w:hAnsi="Arial" w:cs="Arial"/>
          <w:color w:val="0070C0"/>
          <w:sz w:val="24"/>
          <w:szCs w:val="24"/>
        </w:rPr>
      </w:pPr>
      <w:r>
        <w:rPr>
          <w:rFonts w:ascii="Arial" w:eastAsia="Arial" w:hAnsi="Arial" w:cs="Arial"/>
          <w:b/>
          <w:color w:val="0070C0"/>
          <w:sz w:val="24"/>
          <w:szCs w:val="24"/>
        </w:rPr>
        <w:t>14.</w:t>
      </w:r>
      <w:r w:rsidR="00DD63C6">
        <w:rPr>
          <w:rFonts w:ascii="Arial" w:eastAsia="Arial" w:hAnsi="Arial" w:cs="Arial"/>
          <w:b/>
          <w:color w:val="0070C0"/>
          <w:sz w:val="24"/>
          <w:szCs w:val="24"/>
        </w:rPr>
        <w:t>9</w:t>
      </w:r>
      <w:r>
        <w:rPr>
          <w:rFonts w:ascii="Arial" w:eastAsia="Arial" w:hAnsi="Arial" w:cs="Arial"/>
          <w:b/>
          <w:color w:val="0070C0"/>
          <w:sz w:val="24"/>
          <w:szCs w:val="24"/>
        </w:rPr>
        <w:t>.2.9</w:t>
      </w:r>
      <w:r>
        <w:rPr>
          <w:rFonts w:ascii="Arial" w:eastAsia="Arial" w:hAnsi="Arial" w:cs="Arial"/>
          <w:color w:val="0070C0"/>
          <w:sz w:val="24"/>
          <w:szCs w:val="24"/>
        </w:rPr>
        <w:t>. Será admitida a apresentação de atestados relativos a potencial subcontratado em relação à parcela do serviço de XXXXX, cuja subcontratação foi expressamente autorizada no TR.</w:t>
      </w:r>
    </w:p>
    <w:p w14:paraId="5C6A32BC" w14:textId="14051168" w:rsidR="00385800" w:rsidRDefault="00F8133F">
      <w:pPr>
        <w:spacing w:before="120" w:after="120" w:line="360" w:lineRule="auto"/>
        <w:ind w:left="142" w:right="-1276"/>
        <w:jc w:val="both"/>
        <w:rPr>
          <w:rFonts w:ascii="Arial" w:eastAsia="Arial" w:hAnsi="Arial" w:cs="Arial"/>
          <w:color w:val="FF0000"/>
          <w:sz w:val="24"/>
          <w:szCs w:val="24"/>
        </w:rPr>
      </w:pPr>
      <w:r>
        <w:rPr>
          <w:rFonts w:ascii="Arial" w:eastAsia="Arial" w:hAnsi="Arial" w:cs="Arial"/>
          <w:b/>
          <w:color w:val="FF0000"/>
          <w:sz w:val="24"/>
          <w:szCs w:val="24"/>
        </w:rPr>
        <w:t>OBSERVAÇÃO:</w:t>
      </w:r>
      <w:r>
        <w:rPr>
          <w:rFonts w:ascii="Arial" w:eastAsia="Arial" w:hAnsi="Arial" w:cs="Arial"/>
          <w:color w:val="FF0000"/>
          <w:sz w:val="24"/>
          <w:szCs w:val="24"/>
        </w:rPr>
        <w:t xml:space="preserve"> O item 14.</w:t>
      </w:r>
      <w:r w:rsidR="00DD63C6">
        <w:rPr>
          <w:rFonts w:ascii="Arial" w:eastAsia="Arial" w:hAnsi="Arial" w:cs="Arial"/>
          <w:color w:val="FF0000"/>
          <w:sz w:val="24"/>
          <w:szCs w:val="24"/>
        </w:rPr>
        <w:t>9</w:t>
      </w:r>
      <w:r>
        <w:rPr>
          <w:rFonts w:ascii="Arial" w:eastAsia="Arial" w:hAnsi="Arial" w:cs="Arial"/>
          <w:color w:val="FF0000"/>
          <w:sz w:val="24"/>
          <w:szCs w:val="24"/>
        </w:rPr>
        <w:t>.2.9 só deve ser incluído caso seja permitida a subcontratação de parcela do serviço com aspectos técnicos específicos</w:t>
      </w:r>
      <w:r w:rsidR="00C05CAE">
        <w:rPr>
          <w:rFonts w:ascii="Arial" w:eastAsia="Arial" w:hAnsi="Arial" w:cs="Arial"/>
          <w:color w:val="FF0000"/>
          <w:sz w:val="24"/>
          <w:szCs w:val="24"/>
        </w:rPr>
        <w:t>. O percentual para apresentação de atestado de capacidade técnica, relativo a potencial subcontratado, será limitado</w:t>
      </w:r>
      <w:r>
        <w:rPr>
          <w:rFonts w:ascii="Arial" w:eastAsia="Arial" w:hAnsi="Arial" w:cs="Arial"/>
          <w:color w:val="FF0000"/>
          <w:sz w:val="24"/>
          <w:szCs w:val="24"/>
        </w:rPr>
        <w:t xml:space="preserve"> a 25% do objeto licitado, conforme art. 67, §</w:t>
      </w:r>
      <w:r w:rsidR="00C05CAE">
        <w:rPr>
          <w:rFonts w:ascii="Arial" w:eastAsia="Arial" w:hAnsi="Arial" w:cs="Arial"/>
          <w:color w:val="FF0000"/>
          <w:sz w:val="24"/>
          <w:szCs w:val="24"/>
        </w:rPr>
        <w:t xml:space="preserve"> </w:t>
      </w:r>
      <w:r>
        <w:rPr>
          <w:rFonts w:ascii="Arial" w:eastAsia="Arial" w:hAnsi="Arial" w:cs="Arial"/>
          <w:color w:val="FF0000"/>
          <w:sz w:val="24"/>
          <w:szCs w:val="24"/>
        </w:rPr>
        <w:t>9º da Lei nº 14.133, de 2021.</w:t>
      </w:r>
    </w:p>
    <w:p w14:paraId="712941BE" w14:textId="159DAE37" w:rsidR="00385800" w:rsidRDefault="00F8133F">
      <w:pPr>
        <w:spacing w:before="120" w:after="120" w:line="360" w:lineRule="auto"/>
        <w:ind w:left="-426" w:right="-1276"/>
        <w:jc w:val="both"/>
        <w:rPr>
          <w:rFonts w:ascii="Arial" w:eastAsia="Arial" w:hAnsi="Arial" w:cs="Arial"/>
          <w:color w:val="0070C0"/>
          <w:sz w:val="24"/>
          <w:szCs w:val="24"/>
        </w:rPr>
      </w:pPr>
      <w:bookmarkStart w:id="47" w:name="_heading=h.1v1yuxt" w:colFirst="0" w:colLast="0"/>
      <w:bookmarkEnd w:id="47"/>
      <w:r>
        <w:rPr>
          <w:rFonts w:ascii="Arial" w:eastAsia="Arial" w:hAnsi="Arial" w:cs="Arial"/>
          <w:b/>
          <w:color w:val="0070C0"/>
          <w:sz w:val="24"/>
          <w:szCs w:val="24"/>
        </w:rPr>
        <w:t>14.</w:t>
      </w:r>
      <w:r w:rsidR="00DD63C6">
        <w:rPr>
          <w:rFonts w:ascii="Arial" w:eastAsia="Arial" w:hAnsi="Arial" w:cs="Arial"/>
          <w:b/>
          <w:color w:val="0070C0"/>
          <w:sz w:val="24"/>
          <w:szCs w:val="24"/>
        </w:rPr>
        <w:t>9</w:t>
      </w:r>
      <w:r>
        <w:rPr>
          <w:rFonts w:ascii="Arial" w:eastAsia="Arial" w:hAnsi="Arial" w:cs="Arial"/>
          <w:b/>
          <w:color w:val="0070C0"/>
          <w:sz w:val="24"/>
          <w:szCs w:val="24"/>
        </w:rPr>
        <w:t xml:space="preserve">.3. </w:t>
      </w:r>
      <w:r>
        <w:rPr>
          <w:rFonts w:ascii="Arial" w:eastAsia="Arial" w:hAnsi="Arial" w:cs="Arial"/>
          <w:color w:val="0070C0"/>
          <w:sz w:val="24"/>
          <w:szCs w:val="24"/>
        </w:rPr>
        <w:t xml:space="preserve">Declaração emitida pela licitante atestando que tomou conhecimento de todas as informações e das condições locais para o cumprimento das obrigações objeto da licitação, conforme </w:t>
      </w:r>
      <w:r w:rsidRPr="00A460A6">
        <w:rPr>
          <w:rFonts w:ascii="Arial" w:eastAsia="Arial" w:hAnsi="Arial" w:cs="Arial"/>
          <w:b/>
          <w:bCs/>
          <w:color w:val="0070C0"/>
          <w:sz w:val="24"/>
          <w:szCs w:val="24"/>
        </w:rPr>
        <w:t xml:space="preserve">Anexo </w:t>
      </w:r>
      <w:r w:rsidR="00833B0B" w:rsidRPr="00A460A6">
        <w:rPr>
          <w:rFonts w:ascii="Arial" w:eastAsia="Arial" w:hAnsi="Arial" w:cs="Arial"/>
          <w:b/>
          <w:bCs/>
          <w:color w:val="0070C0"/>
          <w:sz w:val="24"/>
          <w:szCs w:val="24"/>
        </w:rPr>
        <w:t>III</w:t>
      </w:r>
      <w:r>
        <w:rPr>
          <w:rFonts w:ascii="Arial" w:eastAsia="Arial" w:hAnsi="Arial" w:cs="Arial"/>
          <w:color w:val="0070C0"/>
          <w:sz w:val="24"/>
          <w:szCs w:val="24"/>
        </w:rPr>
        <w:t xml:space="preserve">, assegurado o direito de realização de vistoria prévia, por solicitação da licitante, mediante agendamento, na forma prevista no Termo de Referência. </w:t>
      </w:r>
    </w:p>
    <w:p w14:paraId="56CC01FE" w14:textId="21787AC3" w:rsidR="00385800" w:rsidRDefault="000A333B">
      <w:pPr>
        <w:pBdr>
          <w:top w:val="nil"/>
          <w:left w:val="nil"/>
          <w:bottom w:val="nil"/>
          <w:right w:val="nil"/>
          <w:between w:val="nil"/>
        </w:pBdr>
        <w:tabs>
          <w:tab w:val="left" w:pos="567"/>
        </w:tabs>
        <w:spacing w:before="120" w:after="120" w:line="360" w:lineRule="auto"/>
        <w:ind w:left="142" w:right="-1276"/>
        <w:jc w:val="both"/>
        <w:rPr>
          <w:rFonts w:ascii="Arial" w:eastAsia="Arial" w:hAnsi="Arial" w:cs="Arial"/>
          <w:color w:val="0070C0"/>
          <w:sz w:val="24"/>
          <w:szCs w:val="24"/>
        </w:rPr>
      </w:pPr>
      <w:r>
        <w:rPr>
          <w:rFonts w:ascii="Arial" w:eastAsia="Arial" w:hAnsi="Arial" w:cs="Arial"/>
          <w:b/>
          <w:color w:val="0070C0"/>
          <w:sz w:val="24"/>
          <w:szCs w:val="24"/>
        </w:rPr>
        <w:t>14.</w:t>
      </w:r>
      <w:r w:rsidR="00DD63C6">
        <w:rPr>
          <w:rFonts w:ascii="Arial" w:eastAsia="Arial" w:hAnsi="Arial" w:cs="Arial"/>
          <w:b/>
          <w:color w:val="0070C0"/>
          <w:sz w:val="24"/>
          <w:szCs w:val="24"/>
        </w:rPr>
        <w:t>9</w:t>
      </w:r>
      <w:r w:rsidR="00F8133F">
        <w:rPr>
          <w:rFonts w:ascii="Arial" w:eastAsia="Arial" w:hAnsi="Arial" w:cs="Arial"/>
          <w:b/>
          <w:color w:val="0070C0"/>
          <w:sz w:val="24"/>
          <w:szCs w:val="24"/>
        </w:rPr>
        <w:t>.3.1</w:t>
      </w:r>
      <w:r>
        <w:rPr>
          <w:rFonts w:ascii="Arial" w:eastAsia="Arial" w:hAnsi="Arial" w:cs="Arial"/>
          <w:b/>
          <w:color w:val="0070C0"/>
          <w:sz w:val="24"/>
          <w:szCs w:val="24"/>
        </w:rPr>
        <w:t>.</w:t>
      </w:r>
      <w:r w:rsidR="00F8133F">
        <w:rPr>
          <w:rFonts w:ascii="Arial" w:eastAsia="Arial" w:hAnsi="Arial" w:cs="Arial"/>
          <w:color w:val="0070C0"/>
          <w:sz w:val="24"/>
          <w:szCs w:val="24"/>
        </w:rPr>
        <w:t xml:space="preserve"> Serão disponibilizados data e horário diferentes aos interessados em realizar a vistoria prévia.</w:t>
      </w:r>
    </w:p>
    <w:p w14:paraId="6B7563BC" w14:textId="244292CE" w:rsidR="00385800" w:rsidRDefault="00F8133F">
      <w:pPr>
        <w:pBdr>
          <w:top w:val="nil"/>
          <w:left w:val="nil"/>
          <w:bottom w:val="nil"/>
          <w:right w:val="nil"/>
          <w:between w:val="nil"/>
        </w:pBdr>
        <w:tabs>
          <w:tab w:val="left" w:pos="567"/>
        </w:tabs>
        <w:spacing w:before="120" w:after="120" w:line="360" w:lineRule="auto"/>
        <w:ind w:left="142" w:right="-1276"/>
        <w:jc w:val="both"/>
        <w:rPr>
          <w:rFonts w:ascii="Arial" w:eastAsia="Arial" w:hAnsi="Arial" w:cs="Arial"/>
          <w:color w:val="0070C0"/>
          <w:sz w:val="24"/>
          <w:szCs w:val="24"/>
        </w:rPr>
      </w:pPr>
      <w:r>
        <w:rPr>
          <w:rFonts w:ascii="Arial" w:eastAsia="Arial" w:hAnsi="Arial" w:cs="Arial"/>
          <w:b/>
          <w:color w:val="0070C0"/>
          <w:sz w:val="24"/>
          <w:szCs w:val="24"/>
        </w:rPr>
        <w:t>14.</w:t>
      </w:r>
      <w:r w:rsidR="00DD63C6">
        <w:rPr>
          <w:rFonts w:ascii="Arial" w:eastAsia="Arial" w:hAnsi="Arial" w:cs="Arial"/>
          <w:b/>
          <w:color w:val="0070C0"/>
          <w:sz w:val="24"/>
          <w:szCs w:val="24"/>
        </w:rPr>
        <w:t>9</w:t>
      </w:r>
      <w:r>
        <w:rPr>
          <w:rFonts w:ascii="Arial" w:eastAsia="Arial" w:hAnsi="Arial" w:cs="Arial"/>
          <w:b/>
          <w:color w:val="0070C0"/>
          <w:sz w:val="24"/>
          <w:szCs w:val="24"/>
        </w:rPr>
        <w:t>.3.2.</w:t>
      </w:r>
      <w:r>
        <w:rPr>
          <w:rFonts w:ascii="Arial" w:eastAsia="Arial" w:hAnsi="Arial" w:cs="Arial"/>
          <w:color w:val="0070C0"/>
          <w:sz w:val="24"/>
          <w:szCs w:val="24"/>
        </w:rPr>
        <w:t xml:space="preserve"> Para a vistoria, o representante legal da empresa ou responsável técnico deverá estar devidamente identificado, apresentando documento de identidade civil e documento expedido pela empresa comprovando sua habilitação para a realização da vistoria.</w:t>
      </w:r>
    </w:p>
    <w:p w14:paraId="118003CF" w14:textId="4480E59F" w:rsidR="00385800" w:rsidRDefault="00F8133F">
      <w:pPr>
        <w:pBdr>
          <w:top w:val="nil"/>
          <w:left w:val="nil"/>
          <w:bottom w:val="nil"/>
          <w:right w:val="nil"/>
          <w:between w:val="nil"/>
        </w:pBdr>
        <w:tabs>
          <w:tab w:val="left" w:pos="567"/>
        </w:tabs>
        <w:spacing w:before="120" w:after="120" w:line="360" w:lineRule="auto"/>
        <w:ind w:left="142" w:right="-1276"/>
        <w:jc w:val="both"/>
        <w:rPr>
          <w:rFonts w:ascii="Arial" w:eastAsia="Arial" w:hAnsi="Arial" w:cs="Arial"/>
          <w:color w:val="0070C0"/>
          <w:sz w:val="24"/>
          <w:szCs w:val="24"/>
        </w:rPr>
      </w:pPr>
      <w:r>
        <w:rPr>
          <w:rFonts w:ascii="Arial" w:eastAsia="Arial" w:hAnsi="Arial" w:cs="Arial"/>
          <w:b/>
          <w:color w:val="0070C0"/>
          <w:sz w:val="24"/>
          <w:szCs w:val="24"/>
        </w:rPr>
        <w:t>14.</w:t>
      </w:r>
      <w:r w:rsidR="00DD63C6">
        <w:rPr>
          <w:rFonts w:ascii="Arial" w:eastAsia="Arial" w:hAnsi="Arial" w:cs="Arial"/>
          <w:b/>
          <w:color w:val="0070C0"/>
          <w:sz w:val="24"/>
          <w:szCs w:val="24"/>
        </w:rPr>
        <w:t>9.</w:t>
      </w:r>
      <w:r>
        <w:rPr>
          <w:rFonts w:ascii="Arial" w:eastAsia="Arial" w:hAnsi="Arial" w:cs="Arial"/>
          <w:b/>
          <w:color w:val="0070C0"/>
          <w:sz w:val="24"/>
          <w:szCs w:val="24"/>
        </w:rPr>
        <w:t>3.3.</w:t>
      </w:r>
      <w:r>
        <w:rPr>
          <w:rFonts w:ascii="Arial" w:eastAsia="Arial" w:hAnsi="Arial" w:cs="Arial"/>
          <w:color w:val="0070C0"/>
          <w:sz w:val="24"/>
          <w:szCs w:val="24"/>
        </w:rPr>
        <w:t xml:space="preserve"> Caso a licitante opte por não realizar a vistoria, deverá apresentar declaração formal assinada por seu responsável técnico acerca do conhecimento pleno das condições e peculiaridades da contratação, conforme </w:t>
      </w:r>
      <w:r w:rsidRPr="003063C8">
        <w:rPr>
          <w:rFonts w:ascii="Arial" w:eastAsia="Arial" w:hAnsi="Arial" w:cs="Arial"/>
          <w:b/>
          <w:bCs/>
          <w:color w:val="0070C0"/>
          <w:sz w:val="24"/>
          <w:szCs w:val="24"/>
        </w:rPr>
        <w:t xml:space="preserve">Anexo </w:t>
      </w:r>
      <w:r w:rsidR="00833B0B" w:rsidRPr="003063C8">
        <w:rPr>
          <w:rFonts w:ascii="Arial" w:eastAsia="Arial" w:hAnsi="Arial" w:cs="Arial"/>
          <w:b/>
          <w:bCs/>
          <w:color w:val="0070C0"/>
          <w:sz w:val="24"/>
          <w:szCs w:val="24"/>
        </w:rPr>
        <w:t>IV</w:t>
      </w:r>
      <w:r>
        <w:rPr>
          <w:rFonts w:ascii="Arial" w:eastAsia="Arial" w:hAnsi="Arial" w:cs="Arial"/>
          <w:color w:val="0070C0"/>
          <w:sz w:val="24"/>
          <w:szCs w:val="24"/>
        </w:rPr>
        <w:t>.</w:t>
      </w:r>
    </w:p>
    <w:p w14:paraId="771ECDE0" w14:textId="5EEBE55B" w:rsidR="00385800" w:rsidRDefault="00F8133F">
      <w:pPr>
        <w:pBdr>
          <w:top w:val="nil"/>
          <w:left w:val="nil"/>
          <w:bottom w:val="nil"/>
          <w:right w:val="nil"/>
          <w:between w:val="nil"/>
        </w:pBdr>
        <w:tabs>
          <w:tab w:val="left" w:pos="0"/>
        </w:tabs>
        <w:spacing w:before="120" w:after="120" w:line="360" w:lineRule="auto"/>
        <w:ind w:left="-426" w:right="-1276"/>
        <w:jc w:val="both"/>
        <w:rPr>
          <w:rFonts w:ascii="Arial" w:eastAsia="Arial" w:hAnsi="Arial" w:cs="Arial"/>
          <w:color w:val="FF0000"/>
          <w:sz w:val="24"/>
          <w:szCs w:val="24"/>
        </w:rPr>
      </w:pPr>
      <w:r>
        <w:rPr>
          <w:rFonts w:ascii="Arial" w:eastAsia="Arial" w:hAnsi="Arial" w:cs="Arial"/>
          <w:b/>
          <w:color w:val="FF0000"/>
          <w:sz w:val="24"/>
          <w:szCs w:val="24"/>
        </w:rPr>
        <w:t>OBSERVAÇÃO:</w:t>
      </w:r>
      <w:r>
        <w:rPr>
          <w:rFonts w:ascii="Arial" w:eastAsia="Arial" w:hAnsi="Arial" w:cs="Arial"/>
          <w:color w:val="FF0000"/>
          <w:sz w:val="24"/>
          <w:szCs w:val="24"/>
        </w:rPr>
        <w:t xml:space="preserve"> Os itens 14.</w:t>
      </w:r>
      <w:r w:rsidR="00DD63C6">
        <w:rPr>
          <w:rFonts w:ascii="Arial" w:eastAsia="Arial" w:hAnsi="Arial" w:cs="Arial"/>
          <w:color w:val="FF0000"/>
          <w:sz w:val="24"/>
          <w:szCs w:val="24"/>
        </w:rPr>
        <w:t>9</w:t>
      </w:r>
      <w:r>
        <w:rPr>
          <w:rFonts w:ascii="Arial" w:eastAsia="Arial" w:hAnsi="Arial" w:cs="Arial"/>
          <w:color w:val="FF0000"/>
          <w:sz w:val="24"/>
          <w:szCs w:val="24"/>
        </w:rPr>
        <w:t>.3, 14.</w:t>
      </w:r>
      <w:r w:rsidR="00DD63C6">
        <w:rPr>
          <w:rFonts w:ascii="Arial" w:eastAsia="Arial" w:hAnsi="Arial" w:cs="Arial"/>
          <w:color w:val="FF0000"/>
          <w:sz w:val="24"/>
          <w:szCs w:val="24"/>
        </w:rPr>
        <w:t>9</w:t>
      </w:r>
      <w:r>
        <w:rPr>
          <w:rFonts w:ascii="Arial" w:eastAsia="Arial" w:hAnsi="Arial" w:cs="Arial"/>
          <w:color w:val="FF0000"/>
          <w:sz w:val="24"/>
          <w:szCs w:val="24"/>
        </w:rPr>
        <w:t>.3.1, 14.</w:t>
      </w:r>
      <w:r w:rsidR="00DD63C6">
        <w:rPr>
          <w:rFonts w:ascii="Arial" w:eastAsia="Arial" w:hAnsi="Arial" w:cs="Arial"/>
          <w:color w:val="FF0000"/>
          <w:sz w:val="24"/>
          <w:szCs w:val="24"/>
        </w:rPr>
        <w:t>9</w:t>
      </w:r>
      <w:r>
        <w:rPr>
          <w:rFonts w:ascii="Arial" w:eastAsia="Arial" w:hAnsi="Arial" w:cs="Arial"/>
          <w:color w:val="FF0000"/>
          <w:sz w:val="24"/>
          <w:szCs w:val="24"/>
        </w:rPr>
        <w:t>.3.2 e 14.</w:t>
      </w:r>
      <w:r w:rsidR="00DD63C6">
        <w:rPr>
          <w:rFonts w:ascii="Arial" w:eastAsia="Arial" w:hAnsi="Arial" w:cs="Arial"/>
          <w:color w:val="FF0000"/>
          <w:sz w:val="24"/>
          <w:szCs w:val="24"/>
        </w:rPr>
        <w:t>9</w:t>
      </w:r>
      <w:r>
        <w:rPr>
          <w:rFonts w:ascii="Arial" w:eastAsia="Arial" w:hAnsi="Arial" w:cs="Arial"/>
          <w:color w:val="FF0000"/>
          <w:sz w:val="24"/>
          <w:szCs w:val="24"/>
        </w:rPr>
        <w:t>.3.3 só devem ser incluídos caso haja previsão de vistoria prévia no termo de referência.</w:t>
      </w:r>
    </w:p>
    <w:p w14:paraId="73CCF49F" w14:textId="047FCABC" w:rsidR="00385800" w:rsidRDefault="00F8133F">
      <w:pPr>
        <w:pBdr>
          <w:top w:val="nil"/>
          <w:left w:val="nil"/>
          <w:bottom w:val="nil"/>
          <w:right w:val="nil"/>
          <w:between w:val="nil"/>
        </w:pBdr>
        <w:tabs>
          <w:tab w:val="left" w:pos="0"/>
        </w:tabs>
        <w:spacing w:before="120" w:after="120" w:line="360" w:lineRule="auto"/>
        <w:ind w:left="-426" w:right="-1276"/>
        <w:jc w:val="both"/>
        <w:rPr>
          <w:rFonts w:ascii="Arial" w:eastAsia="Arial" w:hAnsi="Arial" w:cs="Arial"/>
          <w:color w:val="0070C0"/>
          <w:sz w:val="24"/>
          <w:szCs w:val="24"/>
        </w:rPr>
      </w:pPr>
      <w:r>
        <w:rPr>
          <w:rFonts w:ascii="Arial" w:eastAsia="Arial" w:hAnsi="Arial" w:cs="Arial"/>
          <w:b/>
          <w:color w:val="0070C0"/>
          <w:sz w:val="24"/>
          <w:szCs w:val="24"/>
        </w:rPr>
        <w:lastRenderedPageBreak/>
        <w:t>14.</w:t>
      </w:r>
      <w:r w:rsidR="00DD63C6">
        <w:rPr>
          <w:rFonts w:ascii="Arial" w:eastAsia="Arial" w:hAnsi="Arial" w:cs="Arial"/>
          <w:b/>
          <w:color w:val="0070C0"/>
          <w:sz w:val="24"/>
          <w:szCs w:val="24"/>
        </w:rPr>
        <w:t>9</w:t>
      </w:r>
      <w:r>
        <w:rPr>
          <w:rFonts w:ascii="Arial" w:eastAsia="Arial" w:hAnsi="Arial" w:cs="Arial"/>
          <w:b/>
          <w:color w:val="0070C0"/>
          <w:sz w:val="24"/>
          <w:szCs w:val="24"/>
        </w:rPr>
        <w:t>.4.</w:t>
      </w:r>
      <w:r>
        <w:rPr>
          <w:rFonts w:ascii="Arial" w:eastAsia="Arial" w:hAnsi="Arial" w:cs="Arial"/>
          <w:color w:val="0070C0"/>
          <w:sz w:val="24"/>
          <w:szCs w:val="24"/>
        </w:rPr>
        <w:t xml:space="preserve"> Comprovação de atendimento aos requisitos ___________, previstos na lei ___________:</w:t>
      </w:r>
    </w:p>
    <w:p w14:paraId="18D1677C" w14:textId="28EFF7CA" w:rsidR="00385800" w:rsidRDefault="00F8133F">
      <w:pPr>
        <w:pBdr>
          <w:top w:val="nil"/>
          <w:left w:val="nil"/>
          <w:bottom w:val="nil"/>
          <w:right w:val="nil"/>
          <w:between w:val="nil"/>
        </w:pBdr>
        <w:tabs>
          <w:tab w:val="left" w:pos="0"/>
        </w:tabs>
        <w:spacing w:before="120" w:after="120" w:line="360" w:lineRule="auto"/>
        <w:ind w:left="-426" w:right="-1276"/>
        <w:jc w:val="both"/>
        <w:rPr>
          <w:rFonts w:ascii="Arial" w:eastAsia="Arial" w:hAnsi="Arial" w:cs="Arial"/>
          <w:i/>
          <w:color w:val="FF0000"/>
          <w:sz w:val="24"/>
          <w:szCs w:val="24"/>
        </w:rPr>
      </w:pPr>
      <w:r w:rsidRPr="00601913">
        <w:rPr>
          <w:rFonts w:ascii="Arial" w:eastAsia="Arial" w:hAnsi="Arial" w:cs="Arial"/>
          <w:b/>
          <w:color w:val="FF0000"/>
          <w:sz w:val="24"/>
          <w:szCs w:val="24"/>
          <w:highlight w:val="yellow"/>
        </w:rPr>
        <w:t>OBSERVAÇÃO:</w:t>
      </w:r>
      <w:r w:rsidRPr="00601913">
        <w:rPr>
          <w:rFonts w:ascii="Arial" w:eastAsia="Arial" w:hAnsi="Arial" w:cs="Arial"/>
          <w:color w:val="FF0000"/>
          <w:sz w:val="24"/>
          <w:szCs w:val="24"/>
          <w:highlight w:val="yellow"/>
        </w:rPr>
        <w:t xml:space="preserve"> </w:t>
      </w:r>
      <w:r w:rsidR="00601913" w:rsidRPr="00601913">
        <w:rPr>
          <w:rFonts w:ascii="Arial" w:eastAsia="Arial" w:hAnsi="Arial" w:cs="Arial"/>
          <w:color w:val="FF0000"/>
          <w:sz w:val="24"/>
          <w:szCs w:val="24"/>
          <w:highlight w:val="yellow"/>
        </w:rPr>
        <w:t>Eventuais requisitos de qualificação técnica previstos em lei específica</w:t>
      </w:r>
      <w:r w:rsidR="00601913">
        <w:rPr>
          <w:rFonts w:ascii="Arial" w:eastAsia="Arial" w:hAnsi="Arial" w:cs="Arial"/>
          <w:color w:val="FF0000"/>
          <w:sz w:val="24"/>
          <w:szCs w:val="24"/>
          <w:highlight w:val="yellow"/>
        </w:rPr>
        <w:t>,</w:t>
      </w:r>
      <w:r w:rsidR="00601913" w:rsidRPr="00601913">
        <w:rPr>
          <w:rFonts w:ascii="Arial" w:eastAsia="Arial" w:hAnsi="Arial" w:cs="Arial"/>
          <w:color w:val="FF0000"/>
          <w:sz w:val="24"/>
          <w:szCs w:val="24"/>
          <w:highlight w:val="yellow"/>
        </w:rPr>
        <w:t xml:space="preserve"> e que incidam sobre a atividade objeto da contratação</w:t>
      </w:r>
      <w:r w:rsidR="00601913">
        <w:rPr>
          <w:rFonts w:ascii="Arial" w:eastAsia="Arial" w:hAnsi="Arial" w:cs="Arial"/>
          <w:color w:val="FF0000"/>
          <w:sz w:val="24"/>
          <w:szCs w:val="24"/>
          <w:highlight w:val="yellow"/>
        </w:rPr>
        <w:t>,</w:t>
      </w:r>
      <w:r w:rsidR="00601913" w:rsidRPr="00601913">
        <w:rPr>
          <w:rFonts w:ascii="Arial" w:eastAsia="Arial" w:hAnsi="Arial" w:cs="Arial"/>
          <w:color w:val="FF0000"/>
          <w:sz w:val="24"/>
          <w:szCs w:val="24"/>
          <w:highlight w:val="yellow"/>
        </w:rPr>
        <w:t xml:space="preserve"> deverão ser indicados neste item, com fundamento no art. 67, inciso IV, da Lei nº 14.133, de 2021</w:t>
      </w:r>
      <w:r w:rsidRPr="00601913">
        <w:rPr>
          <w:rFonts w:ascii="Arial" w:eastAsia="Arial" w:hAnsi="Arial" w:cs="Arial"/>
          <w:color w:val="FF0000"/>
          <w:sz w:val="24"/>
          <w:szCs w:val="24"/>
          <w:highlight w:val="yellow"/>
        </w:rPr>
        <w:t>.</w:t>
      </w:r>
    </w:p>
    <w:p w14:paraId="347BACEE" w14:textId="7CD3091B" w:rsidR="00385800" w:rsidRDefault="00F8133F">
      <w:pPr>
        <w:tabs>
          <w:tab w:val="left" w:pos="284"/>
        </w:tabs>
        <w:spacing w:before="120" w:after="120" w:line="360" w:lineRule="auto"/>
        <w:ind w:left="-993" w:right="-1276"/>
        <w:jc w:val="both"/>
        <w:rPr>
          <w:rFonts w:ascii="Arial" w:eastAsia="Arial" w:hAnsi="Arial" w:cs="Arial"/>
          <w:sz w:val="24"/>
          <w:szCs w:val="24"/>
        </w:rPr>
      </w:pPr>
      <w:r>
        <w:rPr>
          <w:rFonts w:ascii="Arial" w:eastAsia="Arial" w:hAnsi="Arial" w:cs="Arial"/>
          <w:b/>
          <w:color w:val="0070C0"/>
          <w:sz w:val="24"/>
          <w:szCs w:val="24"/>
        </w:rPr>
        <w:t>14.</w:t>
      </w:r>
      <w:r w:rsidR="00DD63C6">
        <w:rPr>
          <w:rFonts w:ascii="Arial" w:eastAsia="Arial" w:hAnsi="Arial" w:cs="Arial"/>
          <w:b/>
          <w:color w:val="0070C0"/>
          <w:sz w:val="24"/>
          <w:szCs w:val="24"/>
        </w:rPr>
        <w:t>10</w:t>
      </w:r>
      <w:r>
        <w:rPr>
          <w:rFonts w:ascii="Arial" w:eastAsia="Arial" w:hAnsi="Arial" w:cs="Arial"/>
          <w:b/>
          <w:color w:val="0070C0"/>
          <w:sz w:val="24"/>
          <w:szCs w:val="24"/>
        </w:rPr>
        <w:t xml:space="preserve">. </w:t>
      </w:r>
      <w:r>
        <w:rPr>
          <w:rFonts w:ascii="Arial" w:eastAsia="Arial" w:hAnsi="Arial" w:cs="Arial"/>
          <w:b/>
          <w:sz w:val="24"/>
          <w:szCs w:val="24"/>
        </w:rPr>
        <w:t>Qualificação Econômico-Financeira:</w:t>
      </w:r>
      <w:r>
        <w:rPr>
          <w:rFonts w:ascii="Arial" w:eastAsia="Arial" w:hAnsi="Arial" w:cs="Arial"/>
          <w:b/>
          <w:sz w:val="24"/>
          <w:szCs w:val="24"/>
          <w:vertAlign w:val="superscript"/>
        </w:rPr>
        <w:footnoteReference w:id="25"/>
      </w:r>
    </w:p>
    <w:p w14:paraId="07A5F8BC" w14:textId="61CF206C" w:rsidR="00385800" w:rsidRDefault="00F8133F">
      <w:pPr>
        <w:pBdr>
          <w:top w:val="nil"/>
          <w:left w:val="nil"/>
          <w:bottom w:val="nil"/>
          <w:right w:val="nil"/>
          <w:between w:val="nil"/>
        </w:pBdr>
        <w:tabs>
          <w:tab w:val="left" w:pos="0"/>
        </w:tabs>
        <w:spacing w:before="120" w:after="120" w:line="360" w:lineRule="auto"/>
        <w:ind w:left="-426" w:right="-1276"/>
        <w:jc w:val="both"/>
        <w:rPr>
          <w:rFonts w:ascii="Arial" w:eastAsia="Arial" w:hAnsi="Arial" w:cs="Arial"/>
          <w:color w:val="000000"/>
          <w:sz w:val="24"/>
          <w:szCs w:val="24"/>
        </w:rPr>
      </w:pPr>
      <w:r>
        <w:rPr>
          <w:rFonts w:ascii="Arial" w:eastAsia="Arial" w:hAnsi="Arial" w:cs="Arial"/>
          <w:b/>
          <w:color w:val="0070C0"/>
          <w:sz w:val="24"/>
          <w:szCs w:val="24"/>
        </w:rPr>
        <w:t>14.</w:t>
      </w:r>
      <w:r w:rsidR="00DD63C6">
        <w:rPr>
          <w:rFonts w:ascii="Arial" w:eastAsia="Arial" w:hAnsi="Arial" w:cs="Arial"/>
          <w:b/>
          <w:color w:val="0070C0"/>
          <w:sz w:val="24"/>
          <w:szCs w:val="24"/>
        </w:rPr>
        <w:t>10</w:t>
      </w:r>
      <w:r>
        <w:rPr>
          <w:rFonts w:ascii="Arial" w:eastAsia="Arial" w:hAnsi="Arial" w:cs="Arial"/>
          <w:b/>
          <w:color w:val="0070C0"/>
          <w:sz w:val="24"/>
          <w:szCs w:val="24"/>
        </w:rPr>
        <w:t xml:space="preserve">.1. </w:t>
      </w:r>
      <w:r>
        <w:rPr>
          <w:rFonts w:ascii="Arial" w:eastAsia="Arial" w:hAnsi="Arial" w:cs="Arial"/>
          <w:color w:val="000000"/>
          <w:sz w:val="24"/>
          <w:szCs w:val="24"/>
        </w:rPr>
        <w:t xml:space="preserve">Certidão negativa de insolvência civil expedida pelo distribuidor do domicílio ou sede do licitante, caso se trate de pessoa física </w:t>
      </w:r>
      <w:r>
        <w:rPr>
          <w:rFonts w:ascii="Arial" w:eastAsia="Arial" w:hAnsi="Arial" w:cs="Arial"/>
          <w:color w:val="FF0000"/>
          <w:sz w:val="24"/>
          <w:szCs w:val="24"/>
        </w:rPr>
        <w:t>(se admitida a sua participação na licitação)</w:t>
      </w:r>
      <w:r>
        <w:rPr>
          <w:rFonts w:ascii="Arial" w:eastAsia="Arial" w:hAnsi="Arial" w:cs="Arial"/>
          <w:color w:val="000000"/>
          <w:sz w:val="24"/>
          <w:szCs w:val="24"/>
        </w:rPr>
        <w:t xml:space="preserve"> ou de sociedade simples.</w:t>
      </w:r>
    </w:p>
    <w:p w14:paraId="054408B6" w14:textId="612CCDF7" w:rsidR="00385800" w:rsidRDefault="00F8133F">
      <w:pPr>
        <w:pBdr>
          <w:top w:val="nil"/>
          <w:left w:val="nil"/>
          <w:bottom w:val="nil"/>
          <w:right w:val="nil"/>
          <w:between w:val="nil"/>
        </w:pBdr>
        <w:spacing w:before="120" w:after="120" w:line="360" w:lineRule="auto"/>
        <w:ind w:left="-426" w:right="-1276"/>
        <w:jc w:val="both"/>
        <w:rPr>
          <w:rFonts w:ascii="Arial" w:eastAsia="Arial" w:hAnsi="Arial" w:cs="Arial"/>
          <w:color w:val="00000A"/>
          <w:sz w:val="24"/>
          <w:szCs w:val="24"/>
        </w:rPr>
      </w:pPr>
      <w:r>
        <w:rPr>
          <w:rFonts w:ascii="Arial" w:eastAsia="Arial" w:hAnsi="Arial" w:cs="Arial"/>
          <w:b/>
          <w:color w:val="0070C0"/>
          <w:sz w:val="24"/>
          <w:szCs w:val="24"/>
        </w:rPr>
        <w:t>14.</w:t>
      </w:r>
      <w:r w:rsidR="00DD63C6">
        <w:rPr>
          <w:rFonts w:ascii="Arial" w:eastAsia="Arial" w:hAnsi="Arial" w:cs="Arial"/>
          <w:b/>
          <w:color w:val="0070C0"/>
          <w:sz w:val="24"/>
          <w:szCs w:val="24"/>
        </w:rPr>
        <w:t>10</w:t>
      </w:r>
      <w:r>
        <w:rPr>
          <w:rFonts w:ascii="Arial" w:eastAsia="Arial" w:hAnsi="Arial" w:cs="Arial"/>
          <w:b/>
          <w:color w:val="0070C0"/>
          <w:sz w:val="24"/>
          <w:szCs w:val="24"/>
        </w:rPr>
        <w:t>.2.</w:t>
      </w:r>
      <w:r>
        <w:rPr>
          <w:rFonts w:ascii="Arial" w:eastAsia="Arial" w:hAnsi="Arial" w:cs="Arial"/>
          <w:color w:val="0070C0"/>
          <w:sz w:val="24"/>
          <w:szCs w:val="24"/>
        </w:rPr>
        <w:t xml:space="preserve"> </w:t>
      </w:r>
      <w:r>
        <w:rPr>
          <w:rFonts w:ascii="Arial" w:eastAsia="Arial" w:hAnsi="Arial" w:cs="Arial"/>
          <w:color w:val="00000A"/>
          <w:sz w:val="24"/>
          <w:szCs w:val="24"/>
        </w:rPr>
        <w:t>Certidão Negativa de Falência, expedida pelo distribuidor ou distribuidores (caso exista mais de um) da sede ou domicílio da licitante.</w:t>
      </w:r>
    </w:p>
    <w:p w14:paraId="1E0EDB60" w14:textId="25069552" w:rsidR="00385800" w:rsidRDefault="00F8133F">
      <w:pPr>
        <w:pBdr>
          <w:top w:val="nil"/>
          <w:left w:val="nil"/>
          <w:bottom w:val="nil"/>
          <w:right w:val="nil"/>
          <w:between w:val="nil"/>
        </w:pBdr>
        <w:tabs>
          <w:tab w:val="left" w:pos="567"/>
        </w:tabs>
        <w:spacing w:before="120" w:after="120" w:line="360" w:lineRule="auto"/>
        <w:ind w:left="142" w:right="-1276"/>
        <w:jc w:val="both"/>
        <w:rPr>
          <w:rFonts w:ascii="Arial" w:eastAsia="Arial" w:hAnsi="Arial" w:cs="Arial"/>
          <w:color w:val="00000A"/>
          <w:sz w:val="24"/>
          <w:szCs w:val="24"/>
        </w:rPr>
      </w:pPr>
      <w:r>
        <w:rPr>
          <w:rFonts w:ascii="Arial" w:eastAsia="Arial" w:hAnsi="Arial" w:cs="Arial"/>
          <w:b/>
          <w:color w:val="0070C0"/>
          <w:sz w:val="24"/>
          <w:szCs w:val="24"/>
        </w:rPr>
        <w:t>14.</w:t>
      </w:r>
      <w:r w:rsidR="00DD63C6">
        <w:rPr>
          <w:rFonts w:ascii="Arial" w:eastAsia="Arial" w:hAnsi="Arial" w:cs="Arial"/>
          <w:b/>
          <w:color w:val="0070C0"/>
          <w:sz w:val="24"/>
          <w:szCs w:val="24"/>
        </w:rPr>
        <w:t>10</w:t>
      </w:r>
      <w:r>
        <w:rPr>
          <w:rFonts w:ascii="Arial" w:eastAsia="Arial" w:hAnsi="Arial" w:cs="Arial"/>
          <w:b/>
          <w:color w:val="0070C0"/>
          <w:sz w:val="24"/>
          <w:szCs w:val="24"/>
        </w:rPr>
        <w:t xml:space="preserve">.2.1. </w:t>
      </w:r>
      <w:r>
        <w:rPr>
          <w:rFonts w:ascii="Arial" w:eastAsia="Arial" w:hAnsi="Arial" w:cs="Arial"/>
          <w:color w:val="00000A"/>
          <w:sz w:val="24"/>
          <w:szCs w:val="24"/>
        </w:rPr>
        <w:t xml:space="preserve">Certidão Negativa de Falência referente aos processos distribuídos pelo sistema de </w:t>
      </w:r>
      <w:r>
        <w:rPr>
          <w:rFonts w:ascii="Arial" w:eastAsia="Arial" w:hAnsi="Arial" w:cs="Arial"/>
          <w:b/>
          <w:color w:val="00000A"/>
          <w:sz w:val="24"/>
          <w:szCs w:val="24"/>
          <w:u w:val="single"/>
        </w:rPr>
        <w:t>processos judiciais eletrônicos</w:t>
      </w:r>
      <w:r>
        <w:rPr>
          <w:rFonts w:ascii="Arial" w:eastAsia="Arial" w:hAnsi="Arial" w:cs="Arial"/>
          <w:color w:val="00000A"/>
          <w:sz w:val="24"/>
          <w:szCs w:val="24"/>
        </w:rPr>
        <w:t xml:space="preserve"> da sede ou domicílio da licitante.</w:t>
      </w:r>
    </w:p>
    <w:p w14:paraId="3B02C0A0" w14:textId="4FC21EB1" w:rsidR="00385800" w:rsidRDefault="00F8133F">
      <w:pPr>
        <w:pBdr>
          <w:top w:val="nil"/>
          <w:left w:val="nil"/>
          <w:bottom w:val="nil"/>
          <w:right w:val="nil"/>
          <w:between w:val="nil"/>
        </w:pBdr>
        <w:tabs>
          <w:tab w:val="left" w:pos="567"/>
        </w:tabs>
        <w:spacing w:before="120" w:after="120" w:line="360" w:lineRule="auto"/>
        <w:ind w:left="142" w:right="-1276"/>
        <w:jc w:val="both"/>
        <w:rPr>
          <w:rFonts w:ascii="Arial" w:eastAsia="Arial" w:hAnsi="Arial" w:cs="Arial"/>
          <w:color w:val="00000A"/>
          <w:sz w:val="24"/>
          <w:szCs w:val="24"/>
        </w:rPr>
      </w:pPr>
      <w:r>
        <w:rPr>
          <w:rFonts w:ascii="Arial" w:eastAsia="Arial" w:hAnsi="Arial" w:cs="Arial"/>
          <w:b/>
          <w:color w:val="0070C0"/>
          <w:sz w:val="24"/>
          <w:szCs w:val="24"/>
        </w:rPr>
        <w:t>14.</w:t>
      </w:r>
      <w:r w:rsidR="00DD63C6">
        <w:rPr>
          <w:rFonts w:ascii="Arial" w:eastAsia="Arial" w:hAnsi="Arial" w:cs="Arial"/>
          <w:b/>
          <w:color w:val="0070C0"/>
          <w:sz w:val="24"/>
          <w:szCs w:val="24"/>
        </w:rPr>
        <w:t>10</w:t>
      </w:r>
      <w:r>
        <w:rPr>
          <w:rFonts w:ascii="Arial" w:eastAsia="Arial" w:hAnsi="Arial" w:cs="Arial"/>
          <w:b/>
          <w:color w:val="0070C0"/>
          <w:sz w:val="24"/>
          <w:szCs w:val="24"/>
        </w:rPr>
        <w:t xml:space="preserve">.2.2. </w:t>
      </w:r>
      <w:r>
        <w:rPr>
          <w:rFonts w:ascii="Arial" w:eastAsia="Arial" w:hAnsi="Arial" w:cs="Arial"/>
          <w:color w:val="00000A"/>
          <w:sz w:val="24"/>
          <w:szCs w:val="24"/>
        </w:rPr>
        <w:t xml:space="preserve">A certidão descrita no item </w:t>
      </w:r>
      <w:r>
        <w:rPr>
          <w:rFonts w:ascii="Arial" w:eastAsia="Arial" w:hAnsi="Arial" w:cs="Arial"/>
          <w:color w:val="0070C0"/>
          <w:sz w:val="24"/>
          <w:szCs w:val="24"/>
        </w:rPr>
        <w:t>14.</w:t>
      </w:r>
      <w:r w:rsidR="00917496">
        <w:rPr>
          <w:rFonts w:ascii="Arial" w:eastAsia="Arial" w:hAnsi="Arial" w:cs="Arial"/>
          <w:color w:val="0070C0"/>
          <w:sz w:val="24"/>
          <w:szCs w:val="24"/>
        </w:rPr>
        <w:t>10</w:t>
      </w:r>
      <w:r>
        <w:rPr>
          <w:rFonts w:ascii="Arial" w:eastAsia="Arial" w:hAnsi="Arial" w:cs="Arial"/>
          <w:color w:val="0070C0"/>
          <w:sz w:val="24"/>
          <w:szCs w:val="24"/>
        </w:rPr>
        <w:t xml:space="preserve">.2.1 </w:t>
      </w:r>
      <w:r>
        <w:rPr>
          <w:rFonts w:ascii="Arial" w:eastAsia="Arial" w:hAnsi="Arial" w:cs="Arial"/>
          <w:color w:val="00000A"/>
          <w:sz w:val="24"/>
          <w:szCs w:val="24"/>
        </w:rPr>
        <w:t xml:space="preserve">somente é exigível quando a Certidão Negativa de Falência da sede ou do domicílio da licitante contiver a </w:t>
      </w:r>
      <w:r>
        <w:rPr>
          <w:rFonts w:ascii="Arial" w:eastAsia="Arial" w:hAnsi="Arial" w:cs="Arial"/>
          <w:b/>
          <w:color w:val="00000A"/>
          <w:sz w:val="24"/>
          <w:szCs w:val="24"/>
          <w:u w:val="single"/>
        </w:rPr>
        <w:t>ressalva expressa</w:t>
      </w:r>
      <w:r>
        <w:rPr>
          <w:rFonts w:ascii="Arial" w:eastAsia="Arial" w:hAnsi="Arial" w:cs="Arial"/>
          <w:color w:val="00000A"/>
          <w:sz w:val="24"/>
          <w:szCs w:val="24"/>
        </w:rPr>
        <w:t xml:space="preserve"> de que não abrange os </w:t>
      </w:r>
      <w:r>
        <w:rPr>
          <w:rFonts w:ascii="Arial" w:eastAsia="Arial" w:hAnsi="Arial" w:cs="Arial"/>
          <w:color w:val="00000A"/>
          <w:sz w:val="24"/>
          <w:szCs w:val="24"/>
          <w:u w:val="single"/>
        </w:rPr>
        <w:t>processos judiciais eletrônicos</w:t>
      </w:r>
      <w:r>
        <w:rPr>
          <w:rFonts w:ascii="Arial" w:eastAsia="Arial" w:hAnsi="Arial" w:cs="Arial"/>
          <w:color w:val="00000A"/>
          <w:sz w:val="24"/>
          <w:szCs w:val="24"/>
        </w:rPr>
        <w:t>.</w:t>
      </w:r>
    </w:p>
    <w:p w14:paraId="73A4904A" w14:textId="53F65A33" w:rsidR="00385800" w:rsidRDefault="00F8133F">
      <w:pPr>
        <w:pBdr>
          <w:top w:val="nil"/>
          <w:left w:val="nil"/>
          <w:bottom w:val="nil"/>
          <w:right w:val="nil"/>
          <w:between w:val="nil"/>
        </w:pBdr>
        <w:tabs>
          <w:tab w:val="left" w:pos="567"/>
        </w:tabs>
        <w:spacing w:before="120" w:after="120" w:line="360" w:lineRule="auto"/>
        <w:ind w:left="142" w:right="-1276"/>
        <w:jc w:val="both"/>
        <w:rPr>
          <w:rFonts w:ascii="Arial" w:eastAsia="Arial" w:hAnsi="Arial" w:cs="Arial"/>
          <w:color w:val="00000A"/>
          <w:sz w:val="24"/>
          <w:szCs w:val="24"/>
        </w:rPr>
      </w:pPr>
      <w:r>
        <w:rPr>
          <w:rFonts w:ascii="Arial" w:eastAsia="Arial" w:hAnsi="Arial" w:cs="Arial"/>
          <w:b/>
          <w:color w:val="0070C0"/>
          <w:sz w:val="24"/>
          <w:szCs w:val="24"/>
        </w:rPr>
        <w:t>14.</w:t>
      </w:r>
      <w:r w:rsidR="00DD63C6">
        <w:rPr>
          <w:rFonts w:ascii="Arial" w:eastAsia="Arial" w:hAnsi="Arial" w:cs="Arial"/>
          <w:b/>
          <w:color w:val="0070C0"/>
          <w:sz w:val="24"/>
          <w:szCs w:val="24"/>
        </w:rPr>
        <w:t>10</w:t>
      </w:r>
      <w:r>
        <w:rPr>
          <w:rFonts w:ascii="Arial" w:eastAsia="Arial" w:hAnsi="Arial" w:cs="Arial"/>
          <w:b/>
          <w:color w:val="0070C0"/>
          <w:sz w:val="24"/>
          <w:szCs w:val="24"/>
        </w:rPr>
        <w:t>.2.3.</w:t>
      </w:r>
      <w:r>
        <w:rPr>
          <w:rFonts w:ascii="Arial" w:eastAsia="Arial" w:hAnsi="Arial" w:cs="Arial"/>
          <w:color w:val="00000A"/>
          <w:sz w:val="24"/>
          <w:szCs w:val="24"/>
        </w:rPr>
        <w:t xml:space="preserve"> </w:t>
      </w:r>
      <w:r>
        <w:rPr>
          <w:rFonts w:ascii="Arial" w:eastAsia="Arial" w:hAnsi="Arial" w:cs="Arial"/>
          <w:color w:val="000000"/>
          <w:sz w:val="24"/>
          <w:szCs w:val="24"/>
        </w:rPr>
        <w:t>No caso de Certidão Positiva de Falência, a licitante será inabilitada, salvo se restar comprovado que não houve decisão judicial válida e eficaz decretando a falência da empresa</w:t>
      </w:r>
      <w:r>
        <w:rPr>
          <w:rFonts w:ascii="Arial" w:eastAsia="Arial" w:hAnsi="Arial" w:cs="Arial"/>
          <w:color w:val="000000"/>
          <w:sz w:val="24"/>
          <w:szCs w:val="24"/>
          <w:vertAlign w:val="superscript"/>
        </w:rPr>
        <w:footnoteReference w:id="26"/>
      </w:r>
      <w:r>
        <w:rPr>
          <w:rFonts w:ascii="Arial" w:eastAsia="Arial" w:hAnsi="Arial" w:cs="Arial"/>
          <w:color w:val="000000"/>
          <w:sz w:val="24"/>
          <w:szCs w:val="24"/>
        </w:rPr>
        <w:t>.</w:t>
      </w:r>
    </w:p>
    <w:p w14:paraId="0B4062BE" w14:textId="7E3628EE" w:rsidR="00385800" w:rsidRPr="00EC6131" w:rsidRDefault="00F8133F" w:rsidP="00EC6131">
      <w:pPr>
        <w:pBdr>
          <w:top w:val="nil"/>
          <w:left w:val="nil"/>
          <w:bottom w:val="nil"/>
          <w:right w:val="nil"/>
          <w:between w:val="nil"/>
        </w:pBdr>
        <w:tabs>
          <w:tab w:val="left" w:pos="0"/>
        </w:tabs>
        <w:spacing w:before="120" w:after="120" w:line="360" w:lineRule="auto"/>
        <w:ind w:left="-426" w:right="-1276"/>
        <w:jc w:val="both"/>
        <w:rPr>
          <w:rFonts w:ascii="Arial" w:eastAsia="Arial" w:hAnsi="Arial" w:cs="Arial"/>
          <w:color w:val="4472C4" w:themeColor="accent1"/>
          <w:sz w:val="24"/>
          <w:szCs w:val="24"/>
        </w:rPr>
      </w:pPr>
      <w:r w:rsidRPr="00EC6131">
        <w:rPr>
          <w:rFonts w:ascii="Arial" w:eastAsia="Arial" w:hAnsi="Arial" w:cs="Arial"/>
          <w:b/>
          <w:color w:val="4472C4" w:themeColor="accent1"/>
          <w:sz w:val="24"/>
          <w:szCs w:val="24"/>
        </w:rPr>
        <w:lastRenderedPageBreak/>
        <w:t>14.</w:t>
      </w:r>
      <w:r w:rsidR="00DD63C6" w:rsidRPr="00EC6131">
        <w:rPr>
          <w:rFonts w:ascii="Arial" w:eastAsia="Arial" w:hAnsi="Arial" w:cs="Arial"/>
          <w:b/>
          <w:color w:val="4472C4" w:themeColor="accent1"/>
          <w:sz w:val="24"/>
          <w:szCs w:val="24"/>
        </w:rPr>
        <w:t>10</w:t>
      </w:r>
      <w:r w:rsidRPr="00EC6131">
        <w:rPr>
          <w:rFonts w:ascii="Arial" w:eastAsia="Arial" w:hAnsi="Arial" w:cs="Arial"/>
          <w:b/>
          <w:color w:val="4472C4" w:themeColor="accent1"/>
          <w:sz w:val="24"/>
          <w:szCs w:val="24"/>
        </w:rPr>
        <w:t>.3.</w:t>
      </w:r>
      <w:r w:rsidRPr="00EC6131">
        <w:rPr>
          <w:rFonts w:ascii="Arial" w:eastAsia="Arial" w:hAnsi="Arial" w:cs="Arial"/>
          <w:color w:val="4472C4" w:themeColor="accent1"/>
          <w:sz w:val="24"/>
          <w:szCs w:val="24"/>
        </w:rPr>
        <w:t xml:space="preserve"> Comprovação de Capital Social ou</w:t>
      </w:r>
      <w:r w:rsidRPr="00EC6131">
        <w:rPr>
          <w:rFonts w:ascii="Arial" w:eastAsia="Arial" w:hAnsi="Arial" w:cs="Arial"/>
          <w:color w:val="4472C4" w:themeColor="accent1"/>
          <w:sz w:val="24"/>
          <w:szCs w:val="24"/>
          <w:vertAlign w:val="superscript"/>
        </w:rPr>
        <w:footnoteReference w:id="27"/>
      </w:r>
      <w:r w:rsidRPr="00EC6131">
        <w:rPr>
          <w:rFonts w:ascii="Arial" w:eastAsia="Arial" w:hAnsi="Arial" w:cs="Arial"/>
          <w:color w:val="4472C4" w:themeColor="accent1"/>
          <w:sz w:val="24"/>
          <w:szCs w:val="24"/>
        </w:rPr>
        <w:t xml:space="preserve"> Patrimônio Líquido Mínimo correspondente a XX% (XXX por cento) do</w:t>
      </w:r>
      <w:r w:rsidRPr="00EC6131">
        <w:rPr>
          <w:rFonts w:ascii="Arial" w:eastAsia="Arial" w:hAnsi="Arial" w:cs="Arial"/>
          <w:color w:val="4472C4" w:themeColor="accent1"/>
          <w:sz w:val="24"/>
          <w:szCs w:val="24"/>
          <w:vertAlign w:val="superscript"/>
        </w:rPr>
        <w:footnoteReference w:id="28"/>
      </w:r>
      <w:r w:rsidRPr="00EC6131">
        <w:rPr>
          <w:rFonts w:ascii="Arial" w:eastAsia="Arial" w:hAnsi="Arial" w:cs="Arial"/>
          <w:color w:val="4472C4" w:themeColor="accent1"/>
          <w:sz w:val="24"/>
          <w:szCs w:val="24"/>
        </w:rPr>
        <w:t xml:space="preserve"> valor estimado da licitação para o respectivo lote/item</w:t>
      </w:r>
      <w:r w:rsidR="00EC6131" w:rsidRPr="00EC6131">
        <w:rPr>
          <w:rFonts w:ascii="Arial" w:eastAsia="Arial" w:hAnsi="Arial" w:cs="Arial"/>
          <w:color w:val="4472C4" w:themeColor="accent1"/>
          <w:sz w:val="24"/>
          <w:szCs w:val="24"/>
        </w:rPr>
        <w:t xml:space="preserve"> </w:t>
      </w:r>
      <w:r w:rsidR="00EC6131" w:rsidRPr="00EC6131">
        <w:rPr>
          <w:rFonts w:ascii="Arial" w:eastAsia="Arial" w:hAnsi="Arial" w:cs="Arial"/>
          <w:color w:val="EE0000"/>
          <w:sz w:val="24"/>
          <w:szCs w:val="24"/>
          <w:highlight w:val="yellow"/>
        </w:rPr>
        <w:t xml:space="preserve">OU </w:t>
      </w:r>
      <w:r w:rsidR="00EC6131" w:rsidRPr="00EC6131">
        <w:rPr>
          <w:rFonts w:ascii="Arial" w:eastAsia="Arial" w:hAnsi="Arial" w:cs="Arial"/>
          <w:color w:val="4472C4" w:themeColor="accent1"/>
          <w:sz w:val="24"/>
          <w:szCs w:val="24"/>
          <w:highlight w:val="yellow"/>
        </w:rPr>
        <w:t>do valor estimado da licitação para o respectivo lote/item para o período de doze meses</w:t>
      </w:r>
      <w:r w:rsidRPr="00EC6131">
        <w:rPr>
          <w:rFonts w:ascii="Arial" w:eastAsia="Arial" w:hAnsi="Arial" w:cs="Arial"/>
          <w:color w:val="4472C4" w:themeColor="accent1"/>
          <w:sz w:val="24"/>
          <w:szCs w:val="24"/>
        </w:rPr>
        <w:t>, exigindo-se a comprovação cumulativa quando da classificação provisória em primeiro lugar em mais de um lote/item.</w:t>
      </w:r>
    </w:p>
    <w:p w14:paraId="4018D03D" w14:textId="6571930C" w:rsidR="00385800" w:rsidRDefault="00F8133F">
      <w:pPr>
        <w:spacing w:before="120" w:after="120" w:line="360" w:lineRule="auto"/>
        <w:ind w:left="-426" w:right="-1276"/>
        <w:jc w:val="both"/>
        <w:rPr>
          <w:rFonts w:ascii="Arial" w:eastAsia="Arial" w:hAnsi="Arial" w:cs="Arial"/>
          <w:color w:val="FF0000"/>
          <w:sz w:val="24"/>
          <w:szCs w:val="24"/>
        </w:rPr>
      </w:pPr>
      <w:r>
        <w:rPr>
          <w:rFonts w:ascii="Arial" w:eastAsia="Arial" w:hAnsi="Arial" w:cs="Arial"/>
          <w:b/>
          <w:color w:val="FF0000"/>
          <w:sz w:val="24"/>
          <w:szCs w:val="24"/>
        </w:rPr>
        <w:t>OBSERVAÇÃO</w:t>
      </w:r>
      <w:r w:rsidRPr="00EC6131">
        <w:rPr>
          <w:rFonts w:ascii="Arial" w:eastAsia="Arial" w:hAnsi="Arial" w:cs="Arial"/>
          <w:bCs/>
          <w:color w:val="FF0000"/>
          <w:sz w:val="24"/>
          <w:szCs w:val="24"/>
        </w:rPr>
        <w:t xml:space="preserve">: </w:t>
      </w:r>
      <w:r>
        <w:rPr>
          <w:rFonts w:ascii="Arial" w:eastAsia="Arial" w:hAnsi="Arial" w:cs="Arial"/>
          <w:color w:val="FF0000"/>
          <w:sz w:val="24"/>
          <w:szCs w:val="24"/>
        </w:rPr>
        <w:t>Em relação à exigência de comprovação cumulativa, deve-se atentar para retirar tal observação quando a licitação for por item/lote único.</w:t>
      </w:r>
    </w:p>
    <w:p w14:paraId="2BD362A7" w14:textId="191C40E5" w:rsidR="00EC6131" w:rsidRDefault="00EC6131" w:rsidP="00EC6131">
      <w:pPr>
        <w:spacing w:before="120" w:after="120" w:line="360" w:lineRule="auto"/>
        <w:ind w:left="-426" w:right="-1276"/>
        <w:jc w:val="both"/>
        <w:rPr>
          <w:rFonts w:ascii="Arial" w:eastAsia="Arial" w:hAnsi="Arial" w:cs="Arial"/>
          <w:color w:val="FF0000"/>
          <w:sz w:val="24"/>
          <w:szCs w:val="24"/>
        </w:rPr>
      </w:pPr>
      <w:r w:rsidRPr="00EC6131">
        <w:rPr>
          <w:rFonts w:ascii="Arial" w:eastAsia="Arial" w:hAnsi="Arial" w:cs="Arial"/>
          <w:b/>
          <w:bCs/>
          <w:color w:val="FF0000"/>
          <w:sz w:val="24"/>
          <w:szCs w:val="24"/>
          <w:highlight w:val="yellow"/>
        </w:rPr>
        <w:t>OBSERVAÇÃO 2</w:t>
      </w:r>
      <w:r w:rsidRPr="00EC6131">
        <w:rPr>
          <w:rFonts w:ascii="Arial" w:eastAsia="Arial" w:hAnsi="Arial" w:cs="Arial"/>
          <w:color w:val="FF0000"/>
          <w:sz w:val="24"/>
          <w:szCs w:val="24"/>
          <w:highlight w:val="yellow"/>
        </w:rPr>
        <w:t>: Utilizar a opção do valor total estimado para o período de 12 (doze) meses quando a vigência inicial do contrato exceder o período de 1 ano.</w:t>
      </w:r>
      <w:r>
        <w:rPr>
          <w:rStyle w:val="Refdenotaderodap"/>
          <w:rFonts w:ascii="Arial" w:eastAsia="Arial" w:hAnsi="Arial" w:cs="Arial"/>
          <w:color w:val="FF0000"/>
          <w:sz w:val="24"/>
          <w:szCs w:val="24"/>
          <w:highlight w:val="yellow"/>
        </w:rPr>
        <w:footnoteReference w:id="29"/>
      </w:r>
    </w:p>
    <w:p w14:paraId="12F99D5D" w14:textId="7A14490A" w:rsidR="00385800" w:rsidRDefault="00F8133F">
      <w:pPr>
        <w:pBdr>
          <w:top w:val="nil"/>
          <w:left w:val="nil"/>
          <w:bottom w:val="nil"/>
          <w:right w:val="nil"/>
          <w:between w:val="nil"/>
        </w:pBdr>
        <w:tabs>
          <w:tab w:val="left" w:pos="0"/>
        </w:tabs>
        <w:spacing w:before="120" w:after="120" w:line="360" w:lineRule="auto"/>
        <w:ind w:left="-426" w:right="-1276"/>
        <w:jc w:val="both"/>
        <w:rPr>
          <w:rFonts w:ascii="Arial" w:eastAsia="Arial" w:hAnsi="Arial" w:cs="Arial"/>
          <w:color w:val="0070C0"/>
          <w:sz w:val="24"/>
          <w:szCs w:val="24"/>
        </w:rPr>
      </w:pPr>
      <w:r>
        <w:rPr>
          <w:rFonts w:ascii="Arial" w:eastAsia="Arial" w:hAnsi="Arial" w:cs="Arial"/>
          <w:b/>
          <w:color w:val="0070C0"/>
          <w:sz w:val="24"/>
          <w:szCs w:val="24"/>
        </w:rPr>
        <w:t>14.</w:t>
      </w:r>
      <w:r w:rsidR="00DD63C6">
        <w:rPr>
          <w:rFonts w:ascii="Arial" w:eastAsia="Arial" w:hAnsi="Arial" w:cs="Arial"/>
          <w:b/>
          <w:color w:val="0070C0"/>
          <w:sz w:val="24"/>
          <w:szCs w:val="24"/>
        </w:rPr>
        <w:t>10</w:t>
      </w:r>
      <w:r>
        <w:rPr>
          <w:rFonts w:ascii="Arial" w:eastAsia="Arial" w:hAnsi="Arial" w:cs="Arial"/>
          <w:b/>
          <w:color w:val="0070C0"/>
          <w:sz w:val="24"/>
          <w:szCs w:val="24"/>
        </w:rPr>
        <w:t xml:space="preserve">.4. </w:t>
      </w:r>
      <w:r>
        <w:rPr>
          <w:rFonts w:ascii="Arial" w:eastAsia="Arial" w:hAnsi="Arial" w:cs="Arial"/>
          <w:color w:val="0070C0"/>
          <w:sz w:val="24"/>
          <w:szCs w:val="24"/>
        </w:rPr>
        <w:t>Comprovação da boa situação financeira da licitante através do cumprimento dos índices</w:t>
      </w:r>
      <w:r w:rsidR="009E48FC">
        <w:rPr>
          <w:rFonts w:ascii="Arial" w:eastAsia="Arial" w:hAnsi="Arial" w:cs="Arial"/>
          <w:color w:val="0070C0"/>
          <w:sz w:val="24"/>
          <w:szCs w:val="24"/>
          <w:vertAlign w:val="superscript"/>
        </w:rPr>
        <w:footnoteReference w:id="30"/>
      </w:r>
      <w:r>
        <w:rPr>
          <w:rFonts w:ascii="Arial" w:eastAsia="Arial" w:hAnsi="Arial" w:cs="Arial"/>
          <w:color w:val="0070C0"/>
          <w:sz w:val="24"/>
          <w:szCs w:val="24"/>
        </w:rPr>
        <w:t xml:space="preserve"> de Liquidez Geral (LG)</w:t>
      </w:r>
      <w:r w:rsidR="009E48FC">
        <w:rPr>
          <w:rFonts w:ascii="Arial" w:eastAsia="Arial" w:hAnsi="Arial" w:cs="Arial"/>
          <w:color w:val="0070C0"/>
          <w:sz w:val="24"/>
          <w:szCs w:val="24"/>
        </w:rPr>
        <w:t>,</w:t>
      </w:r>
      <w:r>
        <w:rPr>
          <w:rFonts w:ascii="Arial" w:eastAsia="Arial" w:hAnsi="Arial" w:cs="Arial"/>
          <w:color w:val="0070C0"/>
          <w:sz w:val="24"/>
          <w:szCs w:val="24"/>
        </w:rPr>
        <w:t xml:space="preserve"> Liquidez Corrente </w:t>
      </w:r>
      <w:r w:rsidR="009E48FC">
        <w:rPr>
          <w:rFonts w:ascii="Arial" w:eastAsia="Arial" w:hAnsi="Arial" w:cs="Arial"/>
          <w:color w:val="0070C0"/>
          <w:sz w:val="24"/>
          <w:szCs w:val="24"/>
        </w:rPr>
        <w:t xml:space="preserve">(LC) </w:t>
      </w:r>
      <w:r>
        <w:rPr>
          <w:rFonts w:ascii="Arial" w:eastAsia="Arial" w:hAnsi="Arial" w:cs="Arial"/>
          <w:color w:val="0070C0"/>
          <w:sz w:val="24"/>
          <w:szCs w:val="24"/>
        </w:rPr>
        <w:t xml:space="preserve">e </w:t>
      </w:r>
      <w:r>
        <w:rPr>
          <w:rFonts w:ascii="Arial" w:eastAsia="Arial" w:hAnsi="Arial" w:cs="Arial"/>
          <w:color w:val="0070C0"/>
          <w:sz w:val="24"/>
          <w:szCs w:val="24"/>
        </w:rPr>
        <w:lastRenderedPageBreak/>
        <w:t>Endividamento, resultantes da aplicação das fórmulas abaixo, nos valores indicados:</w:t>
      </w:r>
    </w:p>
    <w:p w14:paraId="0D16AD2A" w14:textId="77777777" w:rsidR="00385800" w:rsidRDefault="00385800">
      <w:pPr>
        <w:pBdr>
          <w:top w:val="nil"/>
          <w:left w:val="nil"/>
          <w:bottom w:val="nil"/>
          <w:right w:val="nil"/>
          <w:between w:val="nil"/>
        </w:pBdr>
        <w:tabs>
          <w:tab w:val="left" w:pos="0"/>
        </w:tabs>
        <w:spacing w:before="120" w:after="120" w:line="360" w:lineRule="auto"/>
        <w:ind w:left="-426" w:right="-1276"/>
        <w:jc w:val="both"/>
        <w:rPr>
          <w:rFonts w:ascii="Arial" w:eastAsia="Arial" w:hAnsi="Arial" w:cs="Arial"/>
          <w:color w:val="0070C0"/>
          <w:sz w:val="24"/>
          <w:szCs w:val="24"/>
        </w:rPr>
      </w:pPr>
    </w:p>
    <w:p w14:paraId="39FDD676" w14:textId="77777777" w:rsidR="00385800" w:rsidRDefault="00F8133F">
      <w:pPr>
        <w:pBdr>
          <w:top w:val="nil"/>
          <w:left w:val="nil"/>
          <w:bottom w:val="nil"/>
          <w:right w:val="nil"/>
          <w:between w:val="nil"/>
        </w:pBdr>
        <w:tabs>
          <w:tab w:val="left" w:pos="2127"/>
        </w:tabs>
        <w:spacing w:before="120" w:after="120" w:line="360" w:lineRule="auto"/>
        <w:ind w:left="-1701" w:right="-1983"/>
        <w:jc w:val="center"/>
        <w:rPr>
          <w:rFonts w:ascii="Arial" w:eastAsia="Arial" w:hAnsi="Arial" w:cs="Arial"/>
          <w:color w:val="0070C0"/>
          <w:sz w:val="24"/>
          <w:szCs w:val="24"/>
        </w:rPr>
      </w:pPr>
      <w:r>
        <w:rPr>
          <w:rFonts w:ascii="Arial" w:eastAsia="Arial" w:hAnsi="Arial" w:cs="Arial"/>
          <w:color w:val="0070C0"/>
          <w:sz w:val="24"/>
          <w:szCs w:val="24"/>
        </w:rPr>
        <w:t>Ativo Circulante + Realizável a Longo Prazo</w:t>
      </w:r>
    </w:p>
    <w:p w14:paraId="5A193B2A" w14:textId="77777777" w:rsidR="00385800" w:rsidRDefault="00F8133F">
      <w:pPr>
        <w:pBdr>
          <w:top w:val="nil"/>
          <w:left w:val="nil"/>
          <w:bottom w:val="nil"/>
          <w:right w:val="nil"/>
          <w:between w:val="nil"/>
        </w:pBdr>
        <w:tabs>
          <w:tab w:val="left" w:pos="2127"/>
        </w:tabs>
        <w:spacing w:before="120" w:after="120" w:line="360" w:lineRule="auto"/>
        <w:ind w:left="-1701" w:right="-1983"/>
        <w:jc w:val="center"/>
        <w:rPr>
          <w:rFonts w:ascii="Arial" w:eastAsia="Arial" w:hAnsi="Arial" w:cs="Arial"/>
          <w:color w:val="0070C0"/>
          <w:sz w:val="24"/>
          <w:szCs w:val="24"/>
        </w:rPr>
      </w:pPr>
      <w:r>
        <w:rPr>
          <w:rFonts w:ascii="Arial" w:eastAsia="Arial" w:hAnsi="Arial" w:cs="Arial"/>
          <w:color w:val="0070C0"/>
          <w:sz w:val="24"/>
          <w:szCs w:val="24"/>
        </w:rPr>
        <w:t>LG = --------------------------------------------------------- igual ou superior a 1</w:t>
      </w:r>
    </w:p>
    <w:p w14:paraId="14FFB358" w14:textId="77777777" w:rsidR="00385800" w:rsidRDefault="00F8133F">
      <w:pPr>
        <w:pBdr>
          <w:top w:val="nil"/>
          <w:left w:val="nil"/>
          <w:bottom w:val="nil"/>
          <w:right w:val="nil"/>
          <w:between w:val="nil"/>
        </w:pBdr>
        <w:tabs>
          <w:tab w:val="left" w:pos="2127"/>
        </w:tabs>
        <w:spacing w:before="120" w:after="120" w:line="360" w:lineRule="auto"/>
        <w:ind w:left="-1701" w:right="-1983"/>
        <w:jc w:val="center"/>
        <w:rPr>
          <w:rFonts w:ascii="Arial" w:eastAsia="Arial" w:hAnsi="Arial" w:cs="Arial"/>
          <w:color w:val="0070C0"/>
          <w:sz w:val="24"/>
          <w:szCs w:val="24"/>
        </w:rPr>
      </w:pPr>
      <w:r>
        <w:rPr>
          <w:rFonts w:ascii="Arial" w:eastAsia="Arial" w:hAnsi="Arial" w:cs="Arial"/>
          <w:color w:val="0070C0"/>
          <w:sz w:val="24"/>
          <w:szCs w:val="24"/>
        </w:rPr>
        <w:t>Passivo Circulante + Exigível a Longo Prazo</w:t>
      </w:r>
    </w:p>
    <w:p w14:paraId="308FFED4" w14:textId="77777777" w:rsidR="00385800" w:rsidRDefault="00385800">
      <w:pPr>
        <w:pBdr>
          <w:top w:val="nil"/>
          <w:left w:val="nil"/>
          <w:bottom w:val="nil"/>
          <w:right w:val="nil"/>
          <w:between w:val="nil"/>
        </w:pBdr>
        <w:tabs>
          <w:tab w:val="left" w:pos="2127"/>
        </w:tabs>
        <w:spacing w:before="120" w:after="120" w:line="360" w:lineRule="auto"/>
        <w:ind w:left="-1701" w:right="-1983"/>
        <w:jc w:val="center"/>
        <w:rPr>
          <w:rFonts w:ascii="Arial" w:eastAsia="Arial" w:hAnsi="Arial" w:cs="Arial"/>
          <w:color w:val="0070C0"/>
          <w:sz w:val="24"/>
          <w:szCs w:val="24"/>
        </w:rPr>
      </w:pPr>
    </w:p>
    <w:p w14:paraId="1F2FC5E9" w14:textId="77777777" w:rsidR="00385800" w:rsidRDefault="00F8133F">
      <w:pPr>
        <w:pBdr>
          <w:top w:val="nil"/>
          <w:left w:val="nil"/>
          <w:bottom w:val="nil"/>
          <w:right w:val="nil"/>
          <w:between w:val="nil"/>
        </w:pBdr>
        <w:tabs>
          <w:tab w:val="left" w:pos="2127"/>
        </w:tabs>
        <w:spacing w:before="120" w:after="120" w:line="360" w:lineRule="auto"/>
        <w:ind w:left="-1701" w:right="-1983"/>
        <w:jc w:val="center"/>
        <w:rPr>
          <w:rFonts w:ascii="Arial" w:eastAsia="Arial" w:hAnsi="Arial" w:cs="Arial"/>
          <w:color w:val="0070C0"/>
          <w:sz w:val="24"/>
          <w:szCs w:val="24"/>
        </w:rPr>
      </w:pPr>
      <w:r>
        <w:rPr>
          <w:rFonts w:ascii="Arial" w:eastAsia="Arial" w:hAnsi="Arial" w:cs="Arial"/>
          <w:color w:val="0070C0"/>
          <w:sz w:val="24"/>
          <w:szCs w:val="24"/>
        </w:rPr>
        <w:t>Ativo Circulante</w:t>
      </w:r>
    </w:p>
    <w:p w14:paraId="06C84CA5" w14:textId="77777777" w:rsidR="00385800" w:rsidRDefault="00F8133F">
      <w:pPr>
        <w:pBdr>
          <w:top w:val="nil"/>
          <w:left w:val="nil"/>
          <w:bottom w:val="nil"/>
          <w:right w:val="nil"/>
          <w:between w:val="nil"/>
        </w:pBdr>
        <w:tabs>
          <w:tab w:val="left" w:pos="2127"/>
        </w:tabs>
        <w:spacing w:before="120" w:after="120" w:line="360" w:lineRule="auto"/>
        <w:ind w:left="-1701" w:right="-1983"/>
        <w:jc w:val="center"/>
        <w:rPr>
          <w:rFonts w:ascii="Arial" w:eastAsia="Arial" w:hAnsi="Arial" w:cs="Arial"/>
          <w:color w:val="0070C0"/>
          <w:sz w:val="24"/>
          <w:szCs w:val="24"/>
        </w:rPr>
      </w:pPr>
      <w:r>
        <w:rPr>
          <w:rFonts w:ascii="Arial" w:eastAsia="Arial" w:hAnsi="Arial" w:cs="Arial"/>
          <w:color w:val="0070C0"/>
          <w:sz w:val="24"/>
          <w:szCs w:val="24"/>
        </w:rPr>
        <w:t>LC = ----------------------- igual ou superior a 1</w:t>
      </w:r>
    </w:p>
    <w:p w14:paraId="4D3116FB" w14:textId="77777777" w:rsidR="00385800" w:rsidRDefault="00F8133F">
      <w:pPr>
        <w:pBdr>
          <w:top w:val="nil"/>
          <w:left w:val="nil"/>
          <w:bottom w:val="nil"/>
          <w:right w:val="nil"/>
          <w:between w:val="nil"/>
        </w:pBdr>
        <w:tabs>
          <w:tab w:val="left" w:pos="2127"/>
        </w:tabs>
        <w:spacing w:before="120" w:after="120" w:line="360" w:lineRule="auto"/>
        <w:ind w:left="-1701" w:right="-1983"/>
        <w:jc w:val="center"/>
        <w:rPr>
          <w:rFonts w:ascii="Arial" w:eastAsia="Arial" w:hAnsi="Arial" w:cs="Arial"/>
          <w:color w:val="0070C0"/>
          <w:sz w:val="24"/>
          <w:szCs w:val="24"/>
        </w:rPr>
      </w:pPr>
      <w:r>
        <w:rPr>
          <w:rFonts w:ascii="Arial" w:eastAsia="Arial" w:hAnsi="Arial" w:cs="Arial"/>
          <w:color w:val="0070C0"/>
          <w:sz w:val="24"/>
          <w:szCs w:val="24"/>
        </w:rPr>
        <w:t>Passivo Circulante</w:t>
      </w:r>
    </w:p>
    <w:p w14:paraId="6F4B6822" w14:textId="77777777" w:rsidR="00385800" w:rsidRDefault="00385800">
      <w:pPr>
        <w:pBdr>
          <w:top w:val="nil"/>
          <w:left w:val="nil"/>
          <w:bottom w:val="nil"/>
          <w:right w:val="nil"/>
          <w:between w:val="nil"/>
        </w:pBdr>
        <w:tabs>
          <w:tab w:val="left" w:pos="2127"/>
        </w:tabs>
        <w:spacing w:before="120" w:after="120" w:line="360" w:lineRule="auto"/>
        <w:ind w:left="-1701" w:right="-1983"/>
        <w:jc w:val="center"/>
        <w:rPr>
          <w:rFonts w:ascii="Arial" w:eastAsia="Arial" w:hAnsi="Arial" w:cs="Arial"/>
          <w:color w:val="0070C0"/>
          <w:sz w:val="24"/>
          <w:szCs w:val="24"/>
        </w:rPr>
      </w:pPr>
    </w:p>
    <w:p w14:paraId="3AE6CF19" w14:textId="77777777" w:rsidR="00385800" w:rsidRDefault="00F8133F">
      <w:pPr>
        <w:tabs>
          <w:tab w:val="left" w:pos="2127"/>
        </w:tabs>
        <w:spacing w:before="120" w:after="120" w:line="360" w:lineRule="auto"/>
        <w:ind w:left="-1701" w:right="-1983"/>
        <w:jc w:val="center"/>
        <w:rPr>
          <w:rFonts w:ascii="Arial" w:eastAsia="Arial" w:hAnsi="Arial" w:cs="Arial"/>
          <w:color w:val="0070C0"/>
          <w:sz w:val="24"/>
          <w:szCs w:val="24"/>
        </w:rPr>
      </w:pPr>
      <w:r>
        <w:rPr>
          <w:rFonts w:ascii="Arial" w:eastAsia="Arial" w:hAnsi="Arial" w:cs="Arial"/>
          <w:color w:val="0070C0"/>
          <w:sz w:val="24"/>
          <w:szCs w:val="24"/>
        </w:rPr>
        <w:t>Passivo Circulante + Exigível a Longo Prazo</w:t>
      </w:r>
    </w:p>
    <w:p w14:paraId="43A3B78A" w14:textId="77777777" w:rsidR="00385800" w:rsidRDefault="00F8133F">
      <w:pPr>
        <w:tabs>
          <w:tab w:val="left" w:pos="2127"/>
        </w:tabs>
        <w:spacing w:before="120" w:after="120" w:line="360" w:lineRule="auto"/>
        <w:ind w:left="-1701" w:right="-1983"/>
        <w:jc w:val="center"/>
        <w:rPr>
          <w:rFonts w:ascii="Arial" w:eastAsia="Arial" w:hAnsi="Arial" w:cs="Arial"/>
          <w:color w:val="0070C0"/>
          <w:sz w:val="24"/>
          <w:szCs w:val="24"/>
        </w:rPr>
      </w:pPr>
      <w:r>
        <w:rPr>
          <w:rFonts w:ascii="Arial" w:eastAsia="Arial" w:hAnsi="Arial" w:cs="Arial"/>
          <w:color w:val="0070C0"/>
          <w:sz w:val="24"/>
          <w:szCs w:val="24"/>
        </w:rPr>
        <w:t>IE = ---------------------------------------------------------- igual ou inferior a 0,50</w:t>
      </w:r>
    </w:p>
    <w:p w14:paraId="7AC51194" w14:textId="77777777" w:rsidR="00385800" w:rsidRDefault="00F8133F">
      <w:pPr>
        <w:tabs>
          <w:tab w:val="left" w:pos="2127"/>
        </w:tabs>
        <w:spacing w:before="120" w:after="120" w:line="360" w:lineRule="auto"/>
        <w:ind w:left="-1701" w:right="-1983"/>
        <w:jc w:val="center"/>
        <w:rPr>
          <w:rFonts w:ascii="Arial" w:eastAsia="Arial" w:hAnsi="Arial" w:cs="Arial"/>
          <w:color w:val="0070C0"/>
          <w:sz w:val="24"/>
          <w:szCs w:val="24"/>
        </w:rPr>
      </w:pPr>
      <w:r>
        <w:rPr>
          <w:rFonts w:ascii="Arial" w:eastAsia="Arial" w:hAnsi="Arial" w:cs="Arial"/>
          <w:color w:val="0070C0"/>
          <w:sz w:val="24"/>
          <w:szCs w:val="24"/>
        </w:rPr>
        <w:t>Ativo Total</w:t>
      </w:r>
    </w:p>
    <w:p w14:paraId="754062E8" w14:textId="77777777" w:rsidR="00385800" w:rsidRDefault="00385800">
      <w:pPr>
        <w:tabs>
          <w:tab w:val="left" w:pos="2127"/>
        </w:tabs>
        <w:spacing w:before="120" w:after="120" w:line="360" w:lineRule="auto"/>
        <w:ind w:left="-1701" w:right="-1983"/>
        <w:jc w:val="center"/>
        <w:rPr>
          <w:rFonts w:ascii="Arial" w:eastAsia="Arial" w:hAnsi="Arial" w:cs="Arial"/>
          <w:color w:val="0070C0"/>
          <w:sz w:val="24"/>
          <w:szCs w:val="24"/>
        </w:rPr>
      </w:pPr>
    </w:p>
    <w:p w14:paraId="421F6022" w14:textId="510A7339" w:rsidR="00385800" w:rsidRDefault="00F8133F">
      <w:pPr>
        <w:pBdr>
          <w:top w:val="nil"/>
          <w:left w:val="nil"/>
          <w:bottom w:val="nil"/>
          <w:right w:val="nil"/>
          <w:between w:val="nil"/>
        </w:pBdr>
        <w:tabs>
          <w:tab w:val="left" w:pos="0"/>
        </w:tabs>
        <w:spacing w:before="120" w:after="120" w:line="360" w:lineRule="auto"/>
        <w:ind w:left="-425" w:right="-1276"/>
        <w:jc w:val="both"/>
        <w:rPr>
          <w:rFonts w:ascii="Arial" w:eastAsia="Arial" w:hAnsi="Arial" w:cs="Arial"/>
          <w:color w:val="0070C0"/>
          <w:sz w:val="24"/>
          <w:szCs w:val="24"/>
        </w:rPr>
      </w:pPr>
      <w:r>
        <w:rPr>
          <w:rFonts w:ascii="Arial" w:eastAsia="Arial" w:hAnsi="Arial" w:cs="Arial"/>
          <w:b/>
          <w:color w:val="0070C0"/>
          <w:sz w:val="24"/>
          <w:szCs w:val="24"/>
        </w:rPr>
        <w:t>14.</w:t>
      </w:r>
      <w:r w:rsidR="00DD63C6">
        <w:rPr>
          <w:rFonts w:ascii="Arial" w:eastAsia="Arial" w:hAnsi="Arial" w:cs="Arial"/>
          <w:b/>
          <w:color w:val="0070C0"/>
          <w:sz w:val="24"/>
          <w:szCs w:val="24"/>
        </w:rPr>
        <w:t>10</w:t>
      </w:r>
      <w:r>
        <w:rPr>
          <w:rFonts w:ascii="Arial" w:eastAsia="Arial" w:hAnsi="Arial" w:cs="Arial"/>
          <w:b/>
          <w:color w:val="0070C0"/>
          <w:sz w:val="24"/>
          <w:szCs w:val="24"/>
        </w:rPr>
        <w:t xml:space="preserve">.5. </w:t>
      </w:r>
      <w:r>
        <w:rPr>
          <w:rFonts w:ascii="Arial" w:eastAsia="Arial" w:hAnsi="Arial" w:cs="Arial"/>
          <w:color w:val="0070C0"/>
          <w:sz w:val="24"/>
          <w:szCs w:val="24"/>
        </w:rPr>
        <w:t xml:space="preserve">Para fins de comprovação de Patrimônio Líquido e dos índices contábeis, o licitante deverá apresentar Balanço Patrimonial e demonstrações contábeis dos últimos 2 (dois) exercícios sociais, exigíveis e apresentados na forma da lei (incluindo o termo de abertura e termo de encerramento), </w:t>
      </w:r>
      <w:r w:rsidR="00C05CAE">
        <w:rPr>
          <w:rFonts w:ascii="Arial" w:eastAsia="Arial" w:hAnsi="Arial" w:cs="Arial"/>
          <w:color w:val="0070C0"/>
          <w:sz w:val="24"/>
          <w:szCs w:val="24"/>
        </w:rPr>
        <w:t xml:space="preserve">devendo cumprir a qualificação em ambos os exercícios, </w:t>
      </w:r>
      <w:r>
        <w:rPr>
          <w:rFonts w:ascii="Arial" w:eastAsia="Arial" w:hAnsi="Arial" w:cs="Arial"/>
          <w:color w:val="0070C0"/>
          <w:sz w:val="24"/>
          <w:szCs w:val="24"/>
        </w:rPr>
        <w:t>salvo quando a licitante tiver sido constituída há menos de 02 (dois) anos, hipótese na qual tais documentos limitar-se-ão ao último exercício financeiro.</w:t>
      </w:r>
    </w:p>
    <w:p w14:paraId="48B7C9F3" w14:textId="36AA7F56" w:rsidR="00385800" w:rsidRDefault="00F8133F">
      <w:pPr>
        <w:pBdr>
          <w:top w:val="nil"/>
          <w:left w:val="nil"/>
          <w:bottom w:val="nil"/>
          <w:right w:val="nil"/>
          <w:between w:val="nil"/>
        </w:pBdr>
        <w:tabs>
          <w:tab w:val="left" w:pos="0"/>
        </w:tabs>
        <w:spacing w:before="120" w:after="120" w:line="360" w:lineRule="auto"/>
        <w:ind w:left="-425" w:right="-1276"/>
        <w:jc w:val="both"/>
        <w:rPr>
          <w:rFonts w:ascii="Arial" w:eastAsia="Arial" w:hAnsi="Arial" w:cs="Arial"/>
          <w:color w:val="0070C0"/>
          <w:sz w:val="24"/>
          <w:szCs w:val="24"/>
        </w:rPr>
      </w:pPr>
      <w:bookmarkStart w:id="50" w:name="_heading=h.4f1mdlm" w:colFirst="0" w:colLast="0"/>
      <w:bookmarkEnd w:id="50"/>
      <w:r>
        <w:rPr>
          <w:rFonts w:ascii="Arial" w:eastAsia="Arial" w:hAnsi="Arial" w:cs="Arial"/>
          <w:b/>
          <w:color w:val="0070C0"/>
          <w:sz w:val="24"/>
          <w:szCs w:val="24"/>
        </w:rPr>
        <w:t>14.</w:t>
      </w:r>
      <w:r w:rsidR="00DD63C6">
        <w:rPr>
          <w:rFonts w:ascii="Arial" w:eastAsia="Arial" w:hAnsi="Arial" w:cs="Arial"/>
          <w:b/>
          <w:color w:val="0070C0"/>
          <w:sz w:val="24"/>
          <w:szCs w:val="24"/>
        </w:rPr>
        <w:t>10</w:t>
      </w:r>
      <w:r>
        <w:rPr>
          <w:rFonts w:ascii="Arial" w:eastAsia="Arial" w:hAnsi="Arial" w:cs="Arial"/>
          <w:b/>
          <w:color w:val="0070C0"/>
          <w:sz w:val="24"/>
          <w:szCs w:val="24"/>
        </w:rPr>
        <w:t xml:space="preserve">.6. </w:t>
      </w:r>
      <w:r>
        <w:rPr>
          <w:rFonts w:ascii="Arial" w:eastAsia="Arial" w:hAnsi="Arial" w:cs="Arial"/>
          <w:color w:val="0070C0"/>
          <w:sz w:val="24"/>
          <w:szCs w:val="24"/>
        </w:rPr>
        <w:t xml:space="preserve">Os balanços e demonstrações devem conter os registros ou autenticação no órgão competente e estar devidamente assinados pelo administrador da empresa e pelo profissional habilitado junto ao Conselho </w:t>
      </w:r>
      <w:r>
        <w:rPr>
          <w:rFonts w:ascii="Arial" w:eastAsia="Arial" w:hAnsi="Arial" w:cs="Arial"/>
          <w:color w:val="0070C0"/>
          <w:sz w:val="24"/>
          <w:szCs w:val="24"/>
        </w:rPr>
        <w:lastRenderedPageBreak/>
        <w:t>Regional de Contabilidade – CRC, e vir acompanhados dos termos de abertura e de encerramento.</w:t>
      </w:r>
    </w:p>
    <w:p w14:paraId="4DCB41B3" w14:textId="51FE9103" w:rsidR="00385800" w:rsidRDefault="00F8133F">
      <w:pPr>
        <w:pBdr>
          <w:top w:val="nil"/>
          <w:left w:val="nil"/>
          <w:bottom w:val="nil"/>
          <w:right w:val="nil"/>
          <w:between w:val="nil"/>
        </w:pBdr>
        <w:tabs>
          <w:tab w:val="left" w:pos="0"/>
        </w:tabs>
        <w:spacing w:before="120" w:after="120" w:line="360" w:lineRule="auto"/>
        <w:ind w:left="-425" w:right="-1276"/>
        <w:jc w:val="both"/>
        <w:rPr>
          <w:rFonts w:ascii="Arial" w:eastAsia="Arial" w:hAnsi="Arial" w:cs="Arial"/>
          <w:color w:val="0070C0"/>
          <w:sz w:val="24"/>
          <w:szCs w:val="24"/>
        </w:rPr>
      </w:pPr>
      <w:r>
        <w:rPr>
          <w:rFonts w:ascii="Arial" w:eastAsia="Arial" w:hAnsi="Arial" w:cs="Arial"/>
          <w:b/>
          <w:color w:val="0070C0"/>
          <w:sz w:val="24"/>
          <w:szCs w:val="24"/>
        </w:rPr>
        <w:t>14.</w:t>
      </w:r>
      <w:r w:rsidR="00DD63C6">
        <w:rPr>
          <w:rFonts w:ascii="Arial" w:eastAsia="Arial" w:hAnsi="Arial" w:cs="Arial"/>
          <w:b/>
          <w:color w:val="0070C0"/>
          <w:sz w:val="24"/>
          <w:szCs w:val="24"/>
        </w:rPr>
        <w:t>10</w:t>
      </w:r>
      <w:r>
        <w:rPr>
          <w:rFonts w:ascii="Arial" w:eastAsia="Arial" w:hAnsi="Arial" w:cs="Arial"/>
          <w:b/>
          <w:color w:val="0070C0"/>
          <w:sz w:val="24"/>
          <w:szCs w:val="24"/>
        </w:rPr>
        <w:t>.7.</w:t>
      </w:r>
      <w:r>
        <w:rPr>
          <w:rFonts w:ascii="Arial" w:eastAsia="Arial" w:hAnsi="Arial" w:cs="Arial"/>
          <w:color w:val="0070C0"/>
          <w:sz w:val="24"/>
          <w:szCs w:val="24"/>
        </w:rPr>
        <w:t xml:space="preserve"> As empresas criadas no exercício financeiro da licitação deverão atender a todas as exigências da habilitação e poderão substituir os demonstrativos contábeis pelo balanço de abertura, conforme art. 65, §1º, da Lei nº 14.133, de 2021.</w:t>
      </w:r>
    </w:p>
    <w:p w14:paraId="7D932840" w14:textId="7788F6DF" w:rsidR="00385800" w:rsidRDefault="00F8133F">
      <w:pPr>
        <w:pBdr>
          <w:top w:val="nil"/>
          <w:left w:val="nil"/>
          <w:bottom w:val="nil"/>
          <w:right w:val="nil"/>
          <w:between w:val="nil"/>
        </w:pBdr>
        <w:tabs>
          <w:tab w:val="left" w:pos="0"/>
        </w:tabs>
        <w:spacing w:before="120" w:after="120" w:line="360" w:lineRule="auto"/>
        <w:ind w:left="-425" w:right="-1276"/>
        <w:jc w:val="both"/>
        <w:rPr>
          <w:rFonts w:ascii="Arial" w:eastAsia="Arial" w:hAnsi="Arial" w:cs="Arial"/>
          <w:color w:val="0070C0"/>
          <w:sz w:val="24"/>
          <w:szCs w:val="24"/>
        </w:rPr>
      </w:pPr>
      <w:r>
        <w:rPr>
          <w:rFonts w:ascii="Arial" w:eastAsia="Arial" w:hAnsi="Arial" w:cs="Arial"/>
          <w:b/>
          <w:color w:val="0070C0"/>
          <w:sz w:val="24"/>
          <w:szCs w:val="24"/>
        </w:rPr>
        <w:t>14.</w:t>
      </w:r>
      <w:r w:rsidR="00DD63C6">
        <w:rPr>
          <w:rFonts w:ascii="Arial" w:eastAsia="Arial" w:hAnsi="Arial" w:cs="Arial"/>
          <w:b/>
          <w:color w:val="0070C0"/>
          <w:sz w:val="24"/>
          <w:szCs w:val="24"/>
        </w:rPr>
        <w:t>10</w:t>
      </w:r>
      <w:r>
        <w:rPr>
          <w:rFonts w:ascii="Arial" w:eastAsia="Arial" w:hAnsi="Arial" w:cs="Arial"/>
          <w:b/>
          <w:color w:val="0070C0"/>
          <w:sz w:val="24"/>
          <w:szCs w:val="24"/>
        </w:rPr>
        <w:t>.8.</w:t>
      </w:r>
      <w:r>
        <w:rPr>
          <w:rFonts w:ascii="Arial" w:eastAsia="Arial" w:hAnsi="Arial" w:cs="Arial"/>
          <w:color w:val="0070C0"/>
          <w:sz w:val="24"/>
          <w:szCs w:val="24"/>
        </w:rPr>
        <w:t xml:space="preserve"> O atendimento dos índices econômicos previstos neste item deverá ser atestado mediante declaração assinada por profissional habilitado da área contábil da licitante.</w:t>
      </w:r>
      <w:r>
        <w:rPr>
          <w:rFonts w:ascii="Arial" w:eastAsia="Arial" w:hAnsi="Arial" w:cs="Arial"/>
          <w:color w:val="0070C0"/>
          <w:sz w:val="24"/>
          <w:szCs w:val="24"/>
          <w:vertAlign w:val="superscript"/>
        </w:rPr>
        <w:footnoteReference w:id="31"/>
      </w:r>
    </w:p>
    <w:p w14:paraId="117C151E" w14:textId="2B05DC6B" w:rsidR="00385800" w:rsidRDefault="00F8133F">
      <w:pPr>
        <w:pBdr>
          <w:top w:val="nil"/>
          <w:left w:val="nil"/>
          <w:bottom w:val="nil"/>
          <w:right w:val="nil"/>
          <w:between w:val="nil"/>
        </w:pBdr>
        <w:tabs>
          <w:tab w:val="left" w:pos="0"/>
        </w:tabs>
        <w:spacing w:before="120" w:after="120" w:line="360" w:lineRule="auto"/>
        <w:ind w:left="-425" w:right="-1276"/>
        <w:jc w:val="both"/>
        <w:rPr>
          <w:rFonts w:ascii="Arial" w:eastAsia="Arial" w:hAnsi="Arial" w:cs="Arial"/>
          <w:color w:val="FF0000"/>
          <w:sz w:val="24"/>
          <w:szCs w:val="24"/>
        </w:rPr>
      </w:pPr>
      <w:r>
        <w:rPr>
          <w:rFonts w:ascii="Arial" w:eastAsia="Arial" w:hAnsi="Arial" w:cs="Arial"/>
          <w:b/>
          <w:color w:val="FF0000"/>
          <w:sz w:val="24"/>
          <w:szCs w:val="24"/>
        </w:rPr>
        <w:t xml:space="preserve">OBSERVAÇÃO: </w:t>
      </w:r>
      <w:r>
        <w:rPr>
          <w:rFonts w:ascii="Arial" w:eastAsia="Arial" w:hAnsi="Arial" w:cs="Arial"/>
          <w:color w:val="FF0000"/>
          <w:sz w:val="24"/>
          <w:szCs w:val="24"/>
        </w:rPr>
        <w:t xml:space="preserve">A exigência prevista no item acima poderá ser suprimida a critério do agente de contratação, </w:t>
      </w:r>
      <w:r w:rsidRPr="00EC6131">
        <w:rPr>
          <w:rFonts w:ascii="Arial" w:eastAsia="Arial" w:hAnsi="Arial" w:cs="Arial"/>
          <w:color w:val="FF0000"/>
          <w:sz w:val="24"/>
          <w:szCs w:val="24"/>
          <w:highlight w:val="yellow"/>
        </w:rPr>
        <w:t xml:space="preserve">caso </w:t>
      </w:r>
      <w:r w:rsidR="00EC6131" w:rsidRPr="00EC6131">
        <w:rPr>
          <w:rFonts w:ascii="Arial" w:eastAsia="Arial" w:hAnsi="Arial" w:cs="Arial"/>
          <w:color w:val="FF0000"/>
          <w:sz w:val="24"/>
          <w:szCs w:val="24"/>
          <w:highlight w:val="yellow"/>
        </w:rPr>
        <w:t xml:space="preserve">não conste do </w:t>
      </w:r>
      <w:r w:rsidR="00D21DC2">
        <w:rPr>
          <w:rFonts w:ascii="Arial" w:eastAsia="Arial" w:hAnsi="Arial" w:cs="Arial"/>
          <w:color w:val="FF0000"/>
          <w:sz w:val="24"/>
          <w:szCs w:val="24"/>
          <w:highlight w:val="yellow"/>
        </w:rPr>
        <w:t>T</w:t>
      </w:r>
      <w:r w:rsidR="00EC6131" w:rsidRPr="00EC6131">
        <w:rPr>
          <w:rFonts w:ascii="Arial" w:eastAsia="Arial" w:hAnsi="Arial" w:cs="Arial"/>
          <w:color w:val="FF0000"/>
          <w:sz w:val="24"/>
          <w:szCs w:val="24"/>
          <w:highlight w:val="yellow"/>
        </w:rPr>
        <w:t xml:space="preserve">ermo de </w:t>
      </w:r>
      <w:r w:rsidR="00D21DC2">
        <w:rPr>
          <w:rFonts w:ascii="Arial" w:eastAsia="Arial" w:hAnsi="Arial" w:cs="Arial"/>
          <w:color w:val="FF0000"/>
          <w:sz w:val="24"/>
          <w:szCs w:val="24"/>
          <w:highlight w:val="yellow"/>
        </w:rPr>
        <w:t>R</w:t>
      </w:r>
      <w:r w:rsidR="00EC6131" w:rsidRPr="00EC6131">
        <w:rPr>
          <w:rFonts w:ascii="Arial" w:eastAsia="Arial" w:hAnsi="Arial" w:cs="Arial"/>
          <w:color w:val="FF0000"/>
          <w:sz w:val="24"/>
          <w:szCs w:val="24"/>
          <w:highlight w:val="yellow"/>
        </w:rPr>
        <w:t>eferência</w:t>
      </w:r>
      <w:r>
        <w:rPr>
          <w:rFonts w:ascii="Arial" w:eastAsia="Arial" w:hAnsi="Arial" w:cs="Arial"/>
          <w:color w:val="FF0000"/>
          <w:sz w:val="24"/>
          <w:szCs w:val="24"/>
        </w:rPr>
        <w:t>.</w:t>
      </w:r>
    </w:p>
    <w:p w14:paraId="6042C8BC" w14:textId="55AA64DF" w:rsidR="00385800" w:rsidRDefault="00F8133F">
      <w:pPr>
        <w:tabs>
          <w:tab w:val="center" w:pos="4252"/>
          <w:tab w:val="right" w:pos="8504"/>
        </w:tabs>
        <w:spacing w:before="120" w:after="120" w:line="360" w:lineRule="auto"/>
        <w:ind w:left="-993" w:right="-1276"/>
        <w:jc w:val="both"/>
        <w:rPr>
          <w:rFonts w:ascii="Arial" w:eastAsia="Arial" w:hAnsi="Arial" w:cs="Arial"/>
          <w:b/>
          <w:color w:val="00000A"/>
          <w:sz w:val="24"/>
          <w:szCs w:val="24"/>
        </w:rPr>
      </w:pPr>
      <w:r>
        <w:rPr>
          <w:rFonts w:ascii="Arial" w:eastAsia="Arial" w:hAnsi="Arial" w:cs="Arial"/>
          <w:b/>
          <w:color w:val="0070C0"/>
          <w:sz w:val="24"/>
          <w:szCs w:val="24"/>
        </w:rPr>
        <w:t>14.</w:t>
      </w:r>
      <w:r w:rsidR="00DD63C6">
        <w:rPr>
          <w:rFonts w:ascii="Arial" w:eastAsia="Arial" w:hAnsi="Arial" w:cs="Arial"/>
          <w:b/>
          <w:color w:val="0070C0"/>
          <w:sz w:val="24"/>
          <w:szCs w:val="24"/>
        </w:rPr>
        <w:t>11</w:t>
      </w:r>
      <w:r>
        <w:rPr>
          <w:rFonts w:ascii="Arial" w:eastAsia="Arial" w:hAnsi="Arial" w:cs="Arial"/>
          <w:b/>
          <w:color w:val="0070C0"/>
          <w:sz w:val="24"/>
          <w:szCs w:val="24"/>
        </w:rPr>
        <w:t xml:space="preserve">. </w:t>
      </w:r>
      <w:r>
        <w:rPr>
          <w:rFonts w:ascii="Arial" w:eastAsia="Arial" w:hAnsi="Arial" w:cs="Arial"/>
          <w:b/>
          <w:color w:val="00000A"/>
          <w:sz w:val="24"/>
          <w:szCs w:val="24"/>
        </w:rPr>
        <w:t>Documentos complementares</w:t>
      </w:r>
    </w:p>
    <w:p w14:paraId="7D1BADE8" w14:textId="3D1B8A61" w:rsidR="00385800" w:rsidRDefault="00F8133F">
      <w:pPr>
        <w:tabs>
          <w:tab w:val="left" w:pos="0"/>
          <w:tab w:val="center" w:pos="4252"/>
          <w:tab w:val="right" w:pos="8504"/>
        </w:tabs>
        <w:spacing w:before="120" w:after="120" w:line="360" w:lineRule="auto"/>
        <w:ind w:left="-426" w:right="-1276"/>
        <w:jc w:val="both"/>
        <w:rPr>
          <w:rFonts w:ascii="Arial" w:eastAsia="Arial" w:hAnsi="Arial" w:cs="Arial"/>
          <w:color w:val="00000A"/>
          <w:sz w:val="24"/>
          <w:szCs w:val="24"/>
        </w:rPr>
      </w:pPr>
      <w:r>
        <w:rPr>
          <w:rFonts w:ascii="Arial" w:eastAsia="Arial" w:hAnsi="Arial" w:cs="Arial"/>
          <w:b/>
          <w:color w:val="0070C0"/>
          <w:sz w:val="24"/>
          <w:szCs w:val="24"/>
        </w:rPr>
        <w:t>14.</w:t>
      </w:r>
      <w:r w:rsidR="00DD63C6">
        <w:rPr>
          <w:rFonts w:ascii="Arial" w:eastAsia="Arial" w:hAnsi="Arial" w:cs="Arial"/>
          <w:b/>
          <w:color w:val="0070C0"/>
          <w:sz w:val="24"/>
          <w:szCs w:val="24"/>
        </w:rPr>
        <w:t>11</w:t>
      </w:r>
      <w:r>
        <w:rPr>
          <w:rFonts w:ascii="Arial" w:eastAsia="Arial" w:hAnsi="Arial" w:cs="Arial"/>
          <w:b/>
          <w:color w:val="0070C0"/>
          <w:sz w:val="24"/>
          <w:szCs w:val="24"/>
        </w:rPr>
        <w:t xml:space="preserve">.1. </w:t>
      </w:r>
      <w:r>
        <w:rPr>
          <w:rFonts w:ascii="Arial" w:eastAsia="Arial" w:hAnsi="Arial" w:cs="Arial"/>
          <w:color w:val="00000A"/>
          <w:sz w:val="24"/>
          <w:szCs w:val="24"/>
        </w:rPr>
        <w:t xml:space="preserve">Declaração de cumprimento do disposto no inciso XXXIII do art. 7º da Constituição Federal, de acordo com o modelo estabelecido no </w:t>
      </w:r>
      <w:r w:rsidRPr="00BB43CC">
        <w:rPr>
          <w:rFonts w:ascii="Arial" w:eastAsia="Arial" w:hAnsi="Arial" w:cs="Arial"/>
          <w:color w:val="0070C0"/>
          <w:sz w:val="24"/>
          <w:szCs w:val="24"/>
        </w:rPr>
        <w:t xml:space="preserve">Anexo </w:t>
      </w:r>
      <w:r w:rsidR="00833B0B" w:rsidRPr="00BB43CC">
        <w:rPr>
          <w:rFonts w:ascii="Arial" w:eastAsia="Arial" w:hAnsi="Arial" w:cs="Arial"/>
          <w:color w:val="0070C0"/>
          <w:sz w:val="24"/>
          <w:szCs w:val="24"/>
        </w:rPr>
        <w:t>II</w:t>
      </w:r>
      <w:r>
        <w:rPr>
          <w:rFonts w:ascii="Arial" w:eastAsia="Arial" w:hAnsi="Arial" w:cs="Arial"/>
          <w:color w:val="00000A"/>
          <w:sz w:val="24"/>
          <w:szCs w:val="24"/>
        </w:rPr>
        <w:t xml:space="preserve"> deste Edital.</w:t>
      </w:r>
    </w:p>
    <w:p w14:paraId="29EBA6C7" w14:textId="4816DA61" w:rsidR="00385800" w:rsidRDefault="00F8133F">
      <w:pPr>
        <w:tabs>
          <w:tab w:val="left" w:pos="0"/>
          <w:tab w:val="center" w:pos="4252"/>
          <w:tab w:val="right" w:pos="8504"/>
        </w:tabs>
        <w:spacing w:before="120" w:after="120" w:line="360" w:lineRule="auto"/>
        <w:ind w:left="-426" w:right="-1276"/>
        <w:jc w:val="both"/>
        <w:rPr>
          <w:rFonts w:ascii="Arial" w:eastAsia="Arial" w:hAnsi="Arial" w:cs="Arial"/>
          <w:color w:val="000000"/>
          <w:sz w:val="24"/>
          <w:szCs w:val="24"/>
        </w:rPr>
      </w:pPr>
      <w:r>
        <w:rPr>
          <w:rFonts w:ascii="Arial" w:eastAsia="Arial" w:hAnsi="Arial" w:cs="Arial"/>
          <w:b/>
          <w:color w:val="0070C0"/>
          <w:sz w:val="24"/>
          <w:szCs w:val="24"/>
        </w:rPr>
        <w:t>14.</w:t>
      </w:r>
      <w:r w:rsidR="00DD63C6">
        <w:rPr>
          <w:rFonts w:ascii="Arial" w:eastAsia="Arial" w:hAnsi="Arial" w:cs="Arial"/>
          <w:b/>
          <w:color w:val="0070C0"/>
          <w:sz w:val="24"/>
          <w:szCs w:val="24"/>
        </w:rPr>
        <w:t>11</w:t>
      </w:r>
      <w:r>
        <w:rPr>
          <w:rFonts w:ascii="Arial" w:eastAsia="Arial" w:hAnsi="Arial" w:cs="Arial"/>
          <w:b/>
          <w:color w:val="0070C0"/>
          <w:sz w:val="24"/>
          <w:szCs w:val="24"/>
        </w:rPr>
        <w:t>.2</w:t>
      </w:r>
      <w:r>
        <w:rPr>
          <w:rFonts w:ascii="Arial" w:eastAsia="Arial" w:hAnsi="Arial" w:cs="Arial"/>
          <w:color w:val="000000"/>
          <w:sz w:val="24"/>
          <w:szCs w:val="24"/>
        </w:rPr>
        <w:t xml:space="preserve">. Declaração de cumprimento das exigências de reserva de cargos para pessoa com deficiência e para reabilitado da Previdência Social, previstas em lei e em outras normas específicas, de acordo com o modelo estabelecido no </w:t>
      </w:r>
      <w:r w:rsidRPr="00BB43CC">
        <w:rPr>
          <w:rFonts w:ascii="Arial" w:eastAsia="Arial" w:hAnsi="Arial" w:cs="Arial"/>
          <w:color w:val="0070C0"/>
          <w:sz w:val="24"/>
          <w:szCs w:val="24"/>
        </w:rPr>
        <w:t xml:space="preserve">Anexo </w:t>
      </w:r>
      <w:r w:rsidR="00833B0B" w:rsidRPr="00BB43CC">
        <w:rPr>
          <w:rFonts w:ascii="Arial" w:eastAsia="Arial" w:hAnsi="Arial" w:cs="Arial"/>
          <w:color w:val="0070C0"/>
          <w:sz w:val="24"/>
          <w:szCs w:val="24"/>
        </w:rPr>
        <w:t>II</w:t>
      </w:r>
      <w:r w:rsidRPr="00BB43CC">
        <w:rPr>
          <w:rFonts w:ascii="Arial" w:eastAsia="Arial" w:hAnsi="Arial" w:cs="Arial"/>
          <w:color w:val="0070C0"/>
          <w:sz w:val="24"/>
          <w:szCs w:val="24"/>
        </w:rPr>
        <w:t xml:space="preserve"> </w:t>
      </w:r>
      <w:r>
        <w:rPr>
          <w:rFonts w:ascii="Arial" w:eastAsia="Arial" w:hAnsi="Arial" w:cs="Arial"/>
          <w:color w:val="000000"/>
          <w:sz w:val="24"/>
          <w:szCs w:val="24"/>
        </w:rPr>
        <w:t>deste Edital</w:t>
      </w:r>
    </w:p>
    <w:p w14:paraId="5069DFC2" w14:textId="07FD96AD" w:rsidR="00385800" w:rsidRDefault="00F8133F" w:rsidP="00BB43CC">
      <w:pPr>
        <w:tabs>
          <w:tab w:val="left" w:pos="0"/>
          <w:tab w:val="center" w:pos="4252"/>
          <w:tab w:val="right" w:pos="8504"/>
        </w:tabs>
        <w:spacing w:before="120" w:after="120" w:line="360" w:lineRule="auto"/>
        <w:ind w:left="-426" w:right="-1276"/>
        <w:jc w:val="both"/>
        <w:rPr>
          <w:rFonts w:ascii="Arial" w:eastAsia="Arial" w:hAnsi="Arial" w:cs="Arial"/>
          <w:color w:val="000000"/>
          <w:sz w:val="24"/>
          <w:szCs w:val="24"/>
          <w:highlight w:val="yellow"/>
        </w:rPr>
      </w:pPr>
      <w:r>
        <w:rPr>
          <w:rFonts w:ascii="Arial" w:eastAsia="Arial" w:hAnsi="Arial" w:cs="Arial"/>
          <w:b/>
          <w:color w:val="0070C0"/>
          <w:sz w:val="24"/>
          <w:szCs w:val="24"/>
        </w:rPr>
        <w:t>14.</w:t>
      </w:r>
      <w:r w:rsidR="00DD63C6">
        <w:rPr>
          <w:rFonts w:ascii="Arial" w:eastAsia="Arial" w:hAnsi="Arial" w:cs="Arial"/>
          <w:b/>
          <w:color w:val="0070C0"/>
          <w:sz w:val="24"/>
          <w:szCs w:val="24"/>
        </w:rPr>
        <w:t>11</w:t>
      </w:r>
      <w:r>
        <w:rPr>
          <w:rFonts w:ascii="Arial" w:eastAsia="Arial" w:hAnsi="Arial" w:cs="Arial"/>
          <w:b/>
          <w:color w:val="0070C0"/>
          <w:sz w:val="24"/>
          <w:szCs w:val="24"/>
        </w:rPr>
        <w:t xml:space="preserve">.3. </w:t>
      </w:r>
      <w:r w:rsidR="00BB43CC" w:rsidRPr="00BB43CC">
        <w:rPr>
          <w:rFonts w:ascii="Arial" w:eastAsia="Arial" w:hAnsi="Arial" w:cs="Arial"/>
          <w:color w:val="000000"/>
          <w:sz w:val="24"/>
          <w:szCs w:val="24"/>
        </w:rPr>
        <w:t>Declaração de que não possui em seu quadro societário ou de pessoal agente público</w:t>
      </w:r>
      <w:r w:rsidR="00BB43CC">
        <w:rPr>
          <w:rFonts w:ascii="Arial" w:eastAsia="Arial" w:hAnsi="Arial" w:cs="Arial"/>
          <w:color w:val="000000"/>
          <w:sz w:val="24"/>
          <w:szCs w:val="24"/>
        </w:rPr>
        <w:t xml:space="preserve"> </w:t>
      </w:r>
      <w:r w:rsidR="00BB43CC" w:rsidRPr="00BB43CC">
        <w:rPr>
          <w:rFonts w:ascii="Arial" w:eastAsia="Arial" w:hAnsi="Arial" w:cs="Arial"/>
          <w:color w:val="000000"/>
          <w:sz w:val="24"/>
          <w:szCs w:val="24"/>
        </w:rPr>
        <w:t>do órgão ou entidade licitante ou contratante, nos termos do art. 9º, §1º da Lei 14.133/2021, de</w:t>
      </w:r>
      <w:r w:rsidR="00BB43CC">
        <w:rPr>
          <w:rFonts w:ascii="Arial" w:eastAsia="Arial" w:hAnsi="Arial" w:cs="Arial"/>
          <w:color w:val="000000"/>
          <w:sz w:val="24"/>
          <w:szCs w:val="24"/>
        </w:rPr>
        <w:t xml:space="preserve"> </w:t>
      </w:r>
      <w:r w:rsidR="00BB43CC" w:rsidRPr="00BB43CC">
        <w:rPr>
          <w:rFonts w:ascii="Arial" w:eastAsia="Arial" w:hAnsi="Arial" w:cs="Arial"/>
          <w:color w:val="000000"/>
          <w:sz w:val="24"/>
          <w:szCs w:val="24"/>
        </w:rPr>
        <w:t xml:space="preserve">acordo com o modelo estabelecido no </w:t>
      </w:r>
      <w:r w:rsidR="00BB43CC" w:rsidRPr="00BB43CC">
        <w:rPr>
          <w:rFonts w:ascii="Arial" w:eastAsia="Arial" w:hAnsi="Arial" w:cs="Arial"/>
          <w:color w:val="0070C0"/>
          <w:sz w:val="24"/>
          <w:szCs w:val="24"/>
        </w:rPr>
        <w:t>Anexo II</w:t>
      </w:r>
      <w:r w:rsidR="00BB43CC" w:rsidRPr="00BB43CC">
        <w:rPr>
          <w:rFonts w:ascii="Arial" w:eastAsia="Arial" w:hAnsi="Arial" w:cs="Arial"/>
          <w:color w:val="000000"/>
          <w:sz w:val="24"/>
          <w:szCs w:val="24"/>
        </w:rPr>
        <w:t xml:space="preserve"> deste Edital.</w:t>
      </w:r>
    </w:p>
    <w:p w14:paraId="08B9E98D" w14:textId="25443EAB" w:rsidR="00385800" w:rsidRDefault="00F8133F" w:rsidP="00B12526">
      <w:pPr>
        <w:tabs>
          <w:tab w:val="left" w:pos="0"/>
          <w:tab w:val="center" w:pos="4252"/>
          <w:tab w:val="right" w:pos="8504"/>
        </w:tabs>
        <w:spacing w:before="120" w:after="120" w:line="360" w:lineRule="auto"/>
        <w:ind w:left="-426" w:right="-1276"/>
        <w:jc w:val="both"/>
        <w:rPr>
          <w:rFonts w:ascii="Arial" w:eastAsia="Arial" w:hAnsi="Arial" w:cs="Arial"/>
          <w:sz w:val="24"/>
          <w:szCs w:val="24"/>
        </w:rPr>
      </w:pPr>
      <w:r>
        <w:rPr>
          <w:rFonts w:ascii="Arial" w:eastAsia="Arial" w:hAnsi="Arial" w:cs="Arial"/>
          <w:b/>
          <w:color w:val="0070C0"/>
          <w:sz w:val="24"/>
          <w:szCs w:val="24"/>
        </w:rPr>
        <w:t>14.</w:t>
      </w:r>
      <w:r w:rsidR="00DD63C6">
        <w:rPr>
          <w:rFonts w:ascii="Arial" w:eastAsia="Arial" w:hAnsi="Arial" w:cs="Arial"/>
          <w:b/>
          <w:color w:val="0070C0"/>
          <w:sz w:val="24"/>
          <w:szCs w:val="24"/>
        </w:rPr>
        <w:t>11</w:t>
      </w:r>
      <w:r>
        <w:rPr>
          <w:rFonts w:ascii="Arial" w:eastAsia="Arial" w:hAnsi="Arial" w:cs="Arial"/>
          <w:b/>
          <w:color w:val="0070C0"/>
          <w:sz w:val="24"/>
          <w:szCs w:val="24"/>
        </w:rPr>
        <w:t>.4.</w:t>
      </w:r>
      <w:r>
        <w:rPr>
          <w:rFonts w:ascii="Arial" w:eastAsia="Arial" w:hAnsi="Arial" w:cs="Arial"/>
          <w:color w:val="0070C0"/>
          <w:sz w:val="24"/>
          <w:szCs w:val="24"/>
        </w:rPr>
        <w:t xml:space="preserve"> </w:t>
      </w:r>
      <w:r w:rsidR="0024766E" w:rsidRPr="0024766E">
        <w:rPr>
          <w:rFonts w:ascii="Arial" w:eastAsia="Arial" w:hAnsi="Arial" w:cs="Arial"/>
          <w:sz w:val="24"/>
          <w:szCs w:val="24"/>
        </w:rPr>
        <w:t>Declaração de que não incorre em qualquer uma das vedações impostas no art. 14 da</w:t>
      </w:r>
      <w:r w:rsidR="00B12526">
        <w:rPr>
          <w:rFonts w:ascii="Arial" w:eastAsia="Arial" w:hAnsi="Arial" w:cs="Arial"/>
          <w:sz w:val="24"/>
          <w:szCs w:val="24"/>
        </w:rPr>
        <w:t xml:space="preserve"> </w:t>
      </w:r>
      <w:r w:rsidR="0024766E" w:rsidRPr="0024766E">
        <w:rPr>
          <w:rFonts w:ascii="Arial" w:eastAsia="Arial" w:hAnsi="Arial" w:cs="Arial"/>
          <w:sz w:val="24"/>
          <w:szCs w:val="24"/>
        </w:rPr>
        <w:t xml:space="preserve">Lei 14.133/2021 aplicáveis ao objeto da presente licitação, </w:t>
      </w:r>
      <w:r w:rsidR="0024766E" w:rsidRPr="00833B0B">
        <w:rPr>
          <w:rFonts w:ascii="Arial" w:eastAsia="Arial" w:hAnsi="Arial" w:cs="Arial"/>
          <w:sz w:val="24"/>
          <w:szCs w:val="24"/>
        </w:rPr>
        <w:t>de acordo com o modelo</w:t>
      </w:r>
      <w:r w:rsidR="00B12526" w:rsidRPr="00833B0B">
        <w:rPr>
          <w:rFonts w:ascii="Arial" w:eastAsia="Arial" w:hAnsi="Arial" w:cs="Arial"/>
          <w:sz w:val="24"/>
          <w:szCs w:val="24"/>
        </w:rPr>
        <w:t xml:space="preserve"> </w:t>
      </w:r>
      <w:r w:rsidR="0024766E" w:rsidRPr="00833B0B">
        <w:rPr>
          <w:rFonts w:ascii="Arial" w:eastAsia="Arial" w:hAnsi="Arial" w:cs="Arial"/>
          <w:sz w:val="24"/>
          <w:szCs w:val="24"/>
        </w:rPr>
        <w:t xml:space="preserve">estabelecido no </w:t>
      </w:r>
      <w:r w:rsidR="0024766E" w:rsidRPr="00FC6A4B">
        <w:rPr>
          <w:rFonts w:ascii="Arial" w:eastAsia="Arial" w:hAnsi="Arial" w:cs="Arial"/>
          <w:color w:val="0070C0"/>
          <w:sz w:val="24"/>
          <w:szCs w:val="24"/>
        </w:rPr>
        <w:t xml:space="preserve">Anexo </w:t>
      </w:r>
      <w:r w:rsidR="00833B0B" w:rsidRPr="00FC6A4B">
        <w:rPr>
          <w:rFonts w:ascii="Arial" w:eastAsia="Arial" w:hAnsi="Arial" w:cs="Arial"/>
          <w:color w:val="0070C0"/>
          <w:sz w:val="24"/>
          <w:szCs w:val="24"/>
        </w:rPr>
        <w:t>II</w:t>
      </w:r>
      <w:r w:rsidR="0024766E" w:rsidRPr="00833B0B">
        <w:rPr>
          <w:rFonts w:ascii="Arial" w:eastAsia="Arial" w:hAnsi="Arial" w:cs="Arial"/>
          <w:sz w:val="24"/>
          <w:szCs w:val="24"/>
        </w:rPr>
        <w:t xml:space="preserve"> deste Edital</w:t>
      </w:r>
      <w:r w:rsidR="00B12526" w:rsidRPr="00833B0B">
        <w:rPr>
          <w:rFonts w:ascii="Arial" w:eastAsia="Arial" w:hAnsi="Arial" w:cs="Arial"/>
          <w:sz w:val="24"/>
          <w:szCs w:val="24"/>
        </w:rPr>
        <w:t>.</w:t>
      </w:r>
    </w:p>
    <w:p w14:paraId="6E0EB940" w14:textId="4D5CD642" w:rsidR="00FC6A4B" w:rsidRPr="007B70B0" w:rsidRDefault="00FC6A4B" w:rsidP="00FC6A4B">
      <w:pPr>
        <w:spacing w:before="120" w:after="120" w:line="360" w:lineRule="auto"/>
        <w:ind w:left="-426" w:right="-1276"/>
        <w:jc w:val="both"/>
        <w:rPr>
          <w:rFonts w:ascii="Arial" w:eastAsia="Arial" w:hAnsi="Arial" w:cs="Arial"/>
          <w:color w:val="00000A"/>
          <w:sz w:val="24"/>
          <w:szCs w:val="24"/>
          <w:highlight w:val="yellow"/>
        </w:rPr>
      </w:pPr>
      <w:r w:rsidRPr="007B70B0">
        <w:rPr>
          <w:rFonts w:ascii="Arial" w:eastAsia="Arial" w:hAnsi="Arial" w:cs="Arial"/>
          <w:b/>
          <w:color w:val="0070C0"/>
          <w:sz w:val="24"/>
          <w:szCs w:val="24"/>
          <w:highlight w:val="yellow"/>
        </w:rPr>
        <w:t>14.11.5.</w:t>
      </w:r>
      <w:r w:rsidRPr="007B70B0">
        <w:rPr>
          <w:rFonts w:ascii="Arial" w:eastAsia="Arial" w:hAnsi="Arial" w:cs="Arial"/>
          <w:color w:val="00000A"/>
          <w:sz w:val="24"/>
          <w:szCs w:val="24"/>
          <w:highlight w:val="yellow"/>
        </w:rPr>
        <w:t xml:space="preserve"> </w:t>
      </w:r>
      <w:r w:rsidR="00213DC0" w:rsidRPr="007B70B0">
        <w:rPr>
          <w:rFonts w:ascii="Arial" w:eastAsia="Arial" w:hAnsi="Arial" w:cs="Arial"/>
          <w:color w:val="00000A"/>
          <w:sz w:val="24"/>
          <w:szCs w:val="24"/>
          <w:highlight w:val="yellow"/>
        </w:rPr>
        <w:t xml:space="preserve">Declaração de que suas propostas econômicas compreendem a integralidade dos custos para atendimento dos direitos trabalhistas assegurados na Constituição Federal, nas leis trabalhistas, nas normas infralegais, nas </w:t>
      </w:r>
      <w:r w:rsidR="00213DC0" w:rsidRPr="007B70B0">
        <w:rPr>
          <w:rFonts w:ascii="Arial" w:eastAsia="Arial" w:hAnsi="Arial" w:cs="Arial"/>
          <w:color w:val="00000A"/>
          <w:sz w:val="24"/>
          <w:szCs w:val="24"/>
          <w:highlight w:val="yellow"/>
        </w:rPr>
        <w:lastRenderedPageBreak/>
        <w:t xml:space="preserve">convenções coletivas de trabalho e nos termos de ajustamento de conduta vigentes na data de entrega das propostas (art. 63, § 1º da Lei Federal nº 14.133/2021), de acordo com o modelo estabelecido no </w:t>
      </w:r>
      <w:r w:rsidR="00213DC0" w:rsidRPr="007B70B0">
        <w:rPr>
          <w:rFonts w:ascii="Arial" w:eastAsia="Arial" w:hAnsi="Arial" w:cs="Arial"/>
          <w:color w:val="0070C0"/>
          <w:sz w:val="24"/>
          <w:szCs w:val="24"/>
          <w:highlight w:val="yellow"/>
        </w:rPr>
        <w:t xml:space="preserve">Anexo II </w:t>
      </w:r>
      <w:r w:rsidR="00213DC0" w:rsidRPr="007B70B0">
        <w:rPr>
          <w:rFonts w:ascii="Arial" w:eastAsia="Arial" w:hAnsi="Arial" w:cs="Arial"/>
          <w:color w:val="00000A"/>
          <w:sz w:val="24"/>
          <w:szCs w:val="24"/>
          <w:highlight w:val="yellow"/>
        </w:rPr>
        <w:t>deste Edital;</w:t>
      </w:r>
    </w:p>
    <w:p w14:paraId="4B037F3B" w14:textId="77777777" w:rsidR="0066660F" w:rsidRPr="0066660F" w:rsidRDefault="0066660F" w:rsidP="0066660F">
      <w:pPr>
        <w:spacing w:before="120" w:after="120" w:line="360" w:lineRule="auto"/>
        <w:ind w:left="-426" w:right="-1276"/>
        <w:jc w:val="both"/>
        <w:rPr>
          <w:rFonts w:ascii="Arial" w:eastAsia="Arial" w:hAnsi="Arial" w:cs="Arial"/>
          <w:color w:val="00000A"/>
          <w:sz w:val="24"/>
          <w:szCs w:val="24"/>
          <w:highlight w:val="yellow"/>
        </w:rPr>
      </w:pPr>
      <w:r w:rsidRPr="0066660F">
        <w:rPr>
          <w:rFonts w:ascii="Arial" w:eastAsia="Arial" w:hAnsi="Arial" w:cs="Arial"/>
          <w:b/>
          <w:bCs/>
          <w:color w:val="0070C0"/>
          <w:sz w:val="24"/>
          <w:szCs w:val="24"/>
          <w:highlight w:val="yellow"/>
        </w:rPr>
        <w:t>14.11.6.</w:t>
      </w:r>
      <w:r w:rsidRPr="0066660F">
        <w:rPr>
          <w:rFonts w:ascii="Arial" w:eastAsia="Arial" w:hAnsi="Arial" w:cs="Arial"/>
          <w:b/>
          <w:bCs/>
          <w:color w:val="00000A"/>
          <w:sz w:val="24"/>
          <w:szCs w:val="24"/>
          <w:highlight w:val="yellow"/>
        </w:rPr>
        <w:t xml:space="preserve"> </w:t>
      </w:r>
      <w:r w:rsidRPr="0066660F">
        <w:rPr>
          <w:rFonts w:ascii="Arial" w:eastAsia="Arial" w:hAnsi="Arial" w:cs="Arial"/>
          <w:color w:val="00000A"/>
          <w:sz w:val="24"/>
          <w:szCs w:val="24"/>
          <w:highlight w:val="yellow"/>
        </w:rPr>
        <w:t xml:space="preserve">Declaração de estar ciente da obrigação de manter o endereço da empresa atualizado junto ao órgão promotor da licitação, e de que as notificações e comunicações formais decorrentes da execução do contrato serão efetuadas no endereço que constar em seu preâmbulo, de acordo com o modelo estabelecido no </w:t>
      </w:r>
      <w:r w:rsidRPr="0066660F">
        <w:rPr>
          <w:rFonts w:ascii="Arial" w:eastAsia="Arial" w:hAnsi="Arial" w:cs="Arial"/>
          <w:color w:val="0070C0"/>
          <w:sz w:val="24"/>
          <w:szCs w:val="24"/>
          <w:highlight w:val="yellow"/>
        </w:rPr>
        <w:t xml:space="preserve">Anexo II </w:t>
      </w:r>
      <w:r w:rsidRPr="0066660F">
        <w:rPr>
          <w:rFonts w:ascii="Arial" w:eastAsia="Arial" w:hAnsi="Arial" w:cs="Arial"/>
          <w:color w:val="00000A"/>
          <w:sz w:val="24"/>
          <w:szCs w:val="24"/>
          <w:highlight w:val="yellow"/>
        </w:rPr>
        <w:t>deste Edital;</w:t>
      </w:r>
    </w:p>
    <w:p w14:paraId="103EF9A2" w14:textId="6522817F" w:rsidR="0066660F" w:rsidRPr="0066660F" w:rsidRDefault="0066660F" w:rsidP="0066660F">
      <w:pPr>
        <w:spacing w:before="120" w:after="120" w:line="360" w:lineRule="auto"/>
        <w:ind w:left="-426" w:right="-1276"/>
        <w:jc w:val="both"/>
        <w:rPr>
          <w:rFonts w:ascii="Arial" w:eastAsia="Arial" w:hAnsi="Arial" w:cs="Arial"/>
          <w:color w:val="00000A"/>
          <w:sz w:val="24"/>
          <w:szCs w:val="24"/>
          <w:highlight w:val="yellow"/>
        </w:rPr>
      </w:pPr>
      <w:r w:rsidRPr="0066660F">
        <w:rPr>
          <w:rFonts w:ascii="Arial" w:eastAsia="Arial" w:hAnsi="Arial" w:cs="Arial"/>
          <w:b/>
          <w:bCs/>
          <w:color w:val="0070C0"/>
          <w:sz w:val="24"/>
          <w:szCs w:val="24"/>
          <w:highlight w:val="yellow"/>
        </w:rPr>
        <w:t>14.11.7.</w:t>
      </w:r>
      <w:r w:rsidRPr="0066660F">
        <w:rPr>
          <w:rFonts w:ascii="Arial" w:eastAsia="Arial" w:hAnsi="Arial" w:cs="Arial"/>
          <w:b/>
          <w:bCs/>
          <w:color w:val="00000A"/>
          <w:sz w:val="24"/>
          <w:szCs w:val="24"/>
          <w:highlight w:val="yellow"/>
        </w:rPr>
        <w:t xml:space="preserve"> </w:t>
      </w:r>
      <w:r w:rsidRPr="0066660F">
        <w:rPr>
          <w:rFonts w:ascii="Arial" w:eastAsia="Arial" w:hAnsi="Arial" w:cs="Arial"/>
          <w:color w:val="00000A"/>
          <w:sz w:val="24"/>
          <w:szCs w:val="24"/>
          <w:highlight w:val="yellow"/>
        </w:rPr>
        <w:t>Declaração de que está ciente sobre a observação das disposições da Lei Federal nº 13.709 de 14 de agosto de 2018 (Lei Geral de Proteção de Dados Pessoais) e alterações, quando do tratamento de dados pessoais e dados sensíveis a que tenha acesso, para o propósito de execução e acompanhamento do Contrato, não podendo divulgar, revelar, produzir, utilização ou deles dar conhecimento a terceiros estranhos a esta contratação, a não ser por fo</w:t>
      </w:r>
      <w:r w:rsidRPr="007B70B0">
        <w:rPr>
          <w:rFonts w:ascii="Arial" w:eastAsia="Arial" w:hAnsi="Arial" w:cs="Arial"/>
          <w:color w:val="00000A"/>
          <w:sz w:val="24"/>
          <w:szCs w:val="24"/>
          <w:highlight w:val="yellow"/>
        </w:rPr>
        <w:t>r</w:t>
      </w:r>
      <w:r w:rsidRPr="0066660F">
        <w:rPr>
          <w:rFonts w:ascii="Arial" w:eastAsia="Arial" w:hAnsi="Arial" w:cs="Arial"/>
          <w:color w:val="00000A"/>
          <w:sz w:val="24"/>
          <w:szCs w:val="24"/>
          <w:highlight w:val="yellow"/>
        </w:rPr>
        <w:t xml:space="preserve">ça de obrigação legal ou regulatória, de acordo com o modelo estabelecido no </w:t>
      </w:r>
      <w:r w:rsidRPr="0066660F">
        <w:rPr>
          <w:rFonts w:ascii="Arial" w:eastAsia="Arial" w:hAnsi="Arial" w:cs="Arial"/>
          <w:color w:val="0070C0"/>
          <w:sz w:val="24"/>
          <w:szCs w:val="24"/>
          <w:highlight w:val="yellow"/>
        </w:rPr>
        <w:t>Anexo II</w:t>
      </w:r>
      <w:r w:rsidRPr="0066660F">
        <w:rPr>
          <w:rFonts w:ascii="Arial" w:eastAsia="Arial" w:hAnsi="Arial" w:cs="Arial"/>
          <w:color w:val="00000A"/>
          <w:sz w:val="24"/>
          <w:szCs w:val="24"/>
          <w:highlight w:val="yellow"/>
        </w:rPr>
        <w:t xml:space="preserve"> deste Edital;</w:t>
      </w:r>
    </w:p>
    <w:p w14:paraId="361AFBD2" w14:textId="1A59451E" w:rsidR="0066660F" w:rsidRPr="0066660F" w:rsidRDefault="0066660F" w:rsidP="0066660F">
      <w:pPr>
        <w:spacing w:before="120" w:after="120" w:line="360" w:lineRule="auto"/>
        <w:ind w:left="-426" w:right="-1276"/>
        <w:jc w:val="both"/>
        <w:rPr>
          <w:rFonts w:ascii="Arial" w:eastAsia="Arial" w:hAnsi="Arial" w:cs="Arial"/>
          <w:color w:val="00000A"/>
          <w:sz w:val="24"/>
          <w:szCs w:val="24"/>
          <w:highlight w:val="yellow"/>
        </w:rPr>
      </w:pPr>
      <w:r w:rsidRPr="0066660F">
        <w:rPr>
          <w:rFonts w:ascii="Arial" w:eastAsia="Arial" w:hAnsi="Arial" w:cs="Arial"/>
          <w:b/>
          <w:bCs/>
          <w:color w:val="0070C0"/>
          <w:sz w:val="24"/>
          <w:szCs w:val="24"/>
          <w:highlight w:val="yellow"/>
        </w:rPr>
        <w:t>14.11.8.</w:t>
      </w:r>
      <w:r w:rsidRPr="0066660F">
        <w:rPr>
          <w:rFonts w:ascii="Arial" w:eastAsia="Arial" w:hAnsi="Arial" w:cs="Arial"/>
          <w:b/>
          <w:bCs/>
          <w:color w:val="00000A"/>
          <w:sz w:val="24"/>
          <w:szCs w:val="24"/>
          <w:highlight w:val="yellow"/>
        </w:rPr>
        <w:t xml:space="preserve"> </w:t>
      </w:r>
      <w:r w:rsidRPr="0066660F">
        <w:rPr>
          <w:rFonts w:ascii="Arial" w:eastAsia="Arial" w:hAnsi="Arial" w:cs="Arial"/>
          <w:color w:val="00000A"/>
          <w:sz w:val="24"/>
          <w:szCs w:val="24"/>
          <w:highlight w:val="yellow"/>
        </w:rPr>
        <w:t xml:space="preserve">Declaração de conhecimento das condições locais para cumprimento das obrigações, de acordo com o modelo estabelecido no </w:t>
      </w:r>
      <w:r w:rsidRPr="0066660F">
        <w:rPr>
          <w:rFonts w:ascii="Arial" w:eastAsia="Arial" w:hAnsi="Arial" w:cs="Arial"/>
          <w:color w:val="0070C0"/>
          <w:sz w:val="24"/>
          <w:szCs w:val="24"/>
          <w:highlight w:val="yellow"/>
        </w:rPr>
        <w:t>Anexo I</w:t>
      </w:r>
      <w:r w:rsidR="009C6304">
        <w:rPr>
          <w:rFonts w:ascii="Arial" w:eastAsia="Arial" w:hAnsi="Arial" w:cs="Arial"/>
          <w:color w:val="0070C0"/>
          <w:sz w:val="24"/>
          <w:szCs w:val="24"/>
          <w:highlight w:val="yellow"/>
        </w:rPr>
        <w:t>II</w:t>
      </w:r>
      <w:r w:rsidRPr="0066660F">
        <w:rPr>
          <w:rFonts w:ascii="Arial" w:eastAsia="Arial" w:hAnsi="Arial" w:cs="Arial"/>
          <w:color w:val="0070C0"/>
          <w:sz w:val="24"/>
          <w:szCs w:val="24"/>
          <w:highlight w:val="yellow"/>
        </w:rPr>
        <w:t xml:space="preserve"> </w:t>
      </w:r>
      <w:r w:rsidRPr="0066660F">
        <w:rPr>
          <w:rFonts w:ascii="Arial" w:eastAsia="Arial" w:hAnsi="Arial" w:cs="Arial"/>
          <w:color w:val="00000A"/>
          <w:sz w:val="24"/>
          <w:szCs w:val="24"/>
          <w:highlight w:val="yellow"/>
        </w:rPr>
        <w:t>deste Edital;</w:t>
      </w:r>
    </w:p>
    <w:p w14:paraId="443B6BC6" w14:textId="6DBD598D" w:rsidR="0066660F" w:rsidRPr="0066660F" w:rsidRDefault="0066660F" w:rsidP="0066660F">
      <w:pPr>
        <w:spacing w:before="120" w:after="120" w:line="360" w:lineRule="auto"/>
        <w:ind w:left="-426" w:right="-1276"/>
        <w:jc w:val="both"/>
        <w:rPr>
          <w:rFonts w:ascii="Arial" w:eastAsia="Arial" w:hAnsi="Arial" w:cs="Arial"/>
          <w:color w:val="00000A"/>
          <w:sz w:val="24"/>
          <w:szCs w:val="24"/>
          <w:highlight w:val="yellow"/>
        </w:rPr>
      </w:pPr>
      <w:r w:rsidRPr="0066660F">
        <w:rPr>
          <w:rFonts w:ascii="Arial" w:eastAsia="Arial" w:hAnsi="Arial" w:cs="Arial"/>
          <w:b/>
          <w:bCs/>
          <w:color w:val="0070C0"/>
          <w:sz w:val="24"/>
          <w:szCs w:val="24"/>
          <w:highlight w:val="yellow"/>
        </w:rPr>
        <w:t>14.11.9.</w:t>
      </w:r>
      <w:r w:rsidRPr="0066660F">
        <w:rPr>
          <w:rFonts w:ascii="Arial" w:eastAsia="Arial" w:hAnsi="Arial" w:cs="Arial"/>
          <w:b/>
          <w:bCs/>
          <w:color w:val="00000A"/>
          <w:sz w:val="24"/>
          <w:szCs w:val="24"/>
          <w:highlight w:val="yellow"/>
        </w:rPr>
        <w:t xml:space="preserve"> </w:t>
      </w:r>
      <w:r w:rsidRPr="0066660F">
        <w:rPr>
          <w:rFonts w:ascii="Arial" w:eastAsia="Arial" w:hAnsi="Arial" w:cs="Arial"/>
          <w:color w:val="00000A"/>
          <w:sz w:val="24"/>
          <w:szCs w:val="24"/>
          <w:highlight w:val="yellow"/>
        </w:rPr>
        <w:t xml:space="preserve">Declaração de conhecimento pleno das condições e peculiaridades da contratação, de acordo com o modelo estabelecido no </w:t>
      </w:r>
      <w:r w:rsidRPr="0066660F">
        <w:rPr>
          <w:rFonts w:ascii="Arial" w:eastAsia="Arial" w:hAnsi="Arial" w:cs="Arial"/>
          <w:color w:val="0070C0"/>
          <w:sz w:val="24"/>
          <w:szCs w:val="24"/>
          <w:highlight w:val="yellow"/>
        </w:rPr>
        <w:t xml:space="preserve">Anexo </w:t>
      </w:r>
      <w:r w:rsidR="009C6304">
        <w:rPr>
          <w:rFonts w:ascii="Arial" w:eastAsia="Arial" w:hAnsi="Arial" w:cs="Arial"/>
          <w:color w:val="0070C0"/>
          <w:sz w:val="24"/>
          <w:szCs w:val="24"/>
          <w:highlight w:val="yellow"/>
        </w:rPr>
        <w:t>I</w:t>
      </w:r>
      <w:r w:rsidRPr="0066660F">
        <w:rPr>
          <w:rFonts w:ascii="Arial" w:eastAsia="Arial" w:hAnsi="Arial" w:cs="Arial"/>
          <w:color w:val="0070C0"/>
          <w:sz w:val="24"/>
          <w:szCs w:val="24"/>
          <w:highlight w:val="yellow"/>
        </w:rPr>
        <w:t>V</w:t>
      </w:r>
      <w:r w:rsidRPr="0066660F">
        <w:rPr>
          <w:rFonts w:ascii="Arial" w:eastAsia="Arial" w:hAnsi="Arial" w:cs="Arial"/>
          <w:color w:val="00000A"/>
          <w:sz w:val="24"/>
          <w:szCs w:val="24"/>
          <w:highlight w:val="yellow"/>
        </w:rPr>
        <w:t xml:space="preserve"> deste Edital;</w:t>
      </w:r>
    </w:p>
    <w:p w14:paraId="456186F5" w14:textId="14216545" w:rsidR="00213DC0" w:rsidRPr="007B70B0" w:rsidRDefault="0066660F" w:rsidP="00FC6A4B">
      <w:pPr>
        <w:spacing w:before="120" w:after="120" w:line="360" w:lineRule="auto"/>
        <w:ind w:left="-426" w:right="-1276"/>
        <w:jc w:val="both"/>
        <w:rPr>
          <w:rFonts w:ascii="Arial" w:eastAsia="Arial" w:hAnsi="Arial" w:cs="Arial"/>
          <w:color w:val="00000A"/>
          <w:sz w:val="24"/>
          <w:szCs w:val="24"/>
          <w:highlight w:val="yellow"/>
        </w:rPr>
      </w:pPr>
      <w:r w:rsidRPr="007B70B0">
        <w:rPr>
          <w:rFonts w:ascii="Arial" w:eastAsia="Arial" w:hAnsi="Arial" w:cs="Arial"/>
          <w:b/>
          <w:bCs/>
          <w:color w:val="0070C0"/>
          <w:sz w:val="24"/>
          <w:szCs w:val="24"/>
          <w:highlight w:val="yellow"/>
        </w:rPr>
        <w:t xml:space="preserve">14.11.10. </w:t>
      </w:r>
      <w:r w:rsidRPr="007B70B0">
        <w:rPr>
          <w:rFonts w:ascii="Arial" w:eastAsia="Arial" w:hAnsi="Arial" w:cs="Arial"/>
          <w:color w:val="00000A"/>
          <w:sz w:val="24"/>
          <w:szCs w:val="24"/>
          <w:highlight w:val="yellow"/>
        </w:rPr>
        <w:t xml:space="preserve">Declaração de inexistência de vínculo familiar, de acordo com o modelo estabelecido no </w:t>
      </w:r>
      <w:r w:rsidRPr="007B70B0">
        <w:rPr>
          <w:rFonts w:ascii="Arial" w:eastAsia="Arial" w:hAnsi="Arial" w:cs="Arial"/>
          <w:color w:val="0070C0"/>
          <w:sz w:val="24"/>
          <w:szCs w:val="24"/>
          <w:highlight w:val="yellow"/>
        </w:rPr>
        <w:t>Anexo V</w:t>
      </w:r>
      <w:r w:rsidRPr="007B70B0">
        <w:rPr>
          <w:rFonts w:ascii="Arial" w:eastAsia="Arial" w:hAnsi="Arial" w:cs="Arial"/>
          <w:color w:val="00000A"/>
          <w:sz w:val="24"/>
          <w:szCs w:val="24"/>
          <w:highlight w:val="yellow"/>
        </w:rPr>
        <w:t xml:space="preserve"> deste Edital;</w:t>
      </w:r>
    </w:p>
    <w:p w14:paraId="21F6143D" w14:textId="6036C309" w:rsidR="00BB69A2" w:rsidRPr="00EE1319" w:rsidRDefault="0066660F" w:rsidP="00FC6A4B">
      <w:pPr>
        <w:spacing w:before="120" w:after="120" w:line="360" w:lineRule="auto"/>
        <w:ind w:left="-426" w:right="-1276"/>
        <w:jc w:val="both"/>
        <w:rPr>
          <w:rFonts w:ascii="Arial" w:eastAsia="Arial" w:hAnsi="Arial" w:cs="Arial"/>
          <w:color w:val="00000A"/>
          <w:sz w:val="24"/>
          <w:szCs w:val="24"/>
        </w:rPr>
      </w:pPr>
      <w:r w:rsidRPr="007B70B0">
        <w:rPr>
          <w:rFonts w:ascii="Arial" w:eastAsia="Arial" w:hAnsi="Arial" w:cs="Arial"/>
          <w:b/>
          <w:bCs/>
          <w:color w:val="0070C0"/>
          <w:sz w:val="24"/>
          <w:szCs w:val="24"/>
          <w:highlight w:val="yellow"/>
        </w:rPr>
        <w:t xml:space="preserve">14.11.11. </w:t>
      </w:r>
      <w:r w:rsidRPr="007B70B0">
        <w:rPr>
          <w:rFonts w:ascii="Arial" w:eastAsia="Arial" w:hAnsi="Arial" w:cs="Arial"/>
          <w:color w:val="00000A"/>
          <w:sz w:val="24"/>
          <w:szCs w:val="24"/>
          <w:highlight w:val="yellow"/>
        </w:rPr>
        <w:t xml:space="preserve">Declaração de enquadramento no regime de microempresa ou empresa de pequeno porte (na hipótese do licitante ser uma ME ou EPP), de acordo com o modelo estabelecido no </w:t>
      </w:r>
      <w:r w:rsidRPr="007B70B0">
        <w:rPr>
          <w:rFonts w:ascii="Arial" w:eastAsia="Arial" w:hAnsi="Arial" w:cs="Arial"/>
          <w:color w:val="0070C0"/>
          <w:sz w:val="24"/>
          <w:szCs w:val="24"/>
          <w:highlight w:val="yellow"/>
        </w:rPr>
        <w:t xml:space="preserve">Anexo VI </w:t>
      </w:r>
      <w:r w:rsidRPr="007B70B0">
        <w:rPr>
          <w:rFonts w:ascii="Arial" w:eastAsia="Arial" w:hAnsi="Arial" w:cs="Arial"/>
          <w:color w:val="00000A"/>
          <w:sz w:val="24"/>
          <w:szCs w:val="24"/>
          <w:highlight w:val="yellow"/>
        </w:rPr>
        <w:t>deste Edital.</w:t>
      </w:r>
    </w:p>
    <w:p w14:paraId="5F41720E" w14:textId="21BEC2F2" w:rsidR="00385800" w:rsidRDefault="00F8133F">
      <w:pPr>
        <w:tabs>
          <w:tab w:val="left" w:pos="426"/>
          <w:tab w:val="center" w:pos="4252"/>
          <w:tab w:val="right" w:pos="8504"/>
        </w:tabs>
        <w:spacing w:before="120" w:after="120" w:line="360" w:lineRule="auto"/>
        <w:ind w:left="-993" w:right="-1276"/>
        <w:jc w:val="both"/>
        <w:rPr>
          <w:rFonts w:ascii="Arial" w:eastAsia="Arial" w:hAnsi="Arial" w:cs="Arial"/>
          <w:b/>
          <w:color w:val="00000A"/>
          <w:sz w:val="24"/>
          <w:szCs w:val="24"/>
        </w:rPr>
      </w:pPr>
      <w:r>
        <w:rPr>
          <w:rFonts w:ascii="Arial" w:eastAsia="Arial" w:hAnsi="Arial" w:cs="Arial"/>
          <w:b/>
          <w:color w:val="0070C0"/>
          <w:sz w:val="24"/>
          <w:szCs w:val="24"/>
        </w:rPr>
        <w:t>14.</w:t>
      </w:r>
      <w:r w:rsidR="00DD63C6">
        <w:rPr>
          <w:rFonts w:ascii="Arial" w:eastAsia="Arial" w:hAnsi="Arial" w:cs="Arial"/>
          <w:b/>
          <w:color w:val="0070C0"/>
          <w:sz w:val="24"/>
          <w:szCs w:val="24"/>
        </w:rPr>
        <w:t>12</w:t>
      </w:r>
      <w:r>
        <w:rPr>
          <w:rFonts w:ascii="Arial" w:eastAsia="Arial" w:hAnsi="Arial" w:cs="Arial"/>
          <w:b/>
          <w:color w:val="0070C0"/>
          <w:sz w:val="24"/>
          <w:szCs w:val="24"/>
        </w:rPr>
        <w:t xml:space="preserve">. </w:t>
      </w:r>
      <w:r>
        <w:rPr>
          <w:rFonts w:ascii="Arial" w:eastAsia="Arial" w:hAnsi="Arial" w:cs="Arial"/>
          <w:b/>
          <w:color w:val="00000A"/>
          <w:sz w:val="24"/>
          <w:szCs w:val="24"/>
        </w:rPr>
        <w:t>Das regras gerais relativas aos documentos de habilitação</w:t>
      </w:r>
    </w:p>
    <w:p w14:paraId="6CC166E3" w14:textId="2FE5083D" w:rsidR="00385800" w:rsidRDefault="00F8133F">
      <w:pPr>
        <w:tabs>
          <w:tab w:val="left" w:pos="0"/>
          <w:tab w:val="center" w:pos="4252"/>
          <w:tab w:val="right" w:pos="8504"/>
        </w:tabs>
        <w:spacing w:before="120" w:after="120" w:line="360" w:lineRule="auto"/>
        <w:ind w:left="-426" w:right="-1276"/>
        <w:jc w:val="both"/>
        <w:rPr>
          <w:rFonts w:ascii="Arial" w:eastAsia="Arial" w:hAnsi="Arial" w:cs="Arial"/>
          <w:color w:val="0070C0"/>
          <w:sz w:val="24"/>
          <w:szCs w:val="24"/>
        </w:rPr>
      </w:pPr>
      <w:r>
        <w:rPr>
          <w:rFonts w:ascii="Arial" w:eastAsia="Arial" w:hAnsi="Arial" w:cs="Arial"/>
          <w:b/>
          <w:color w:val="0070C0"/>
          <w:sz w:val="24"/>
          <w:szCs w:val="24"/>
        </w:rPr>
        <w:t>14.</w:t>
      </w:r>
      <w:r w:rsidR="00DD63C6">
        <w:rPr>
          <w:rFonts w:ascii="Arial" w:eastAsia="Arial" w:hAnsi="Arial" w:cs="Arial"/>
          <w:b/>
          <w:color w:val="0070C0"/>
          <w:sz w:val="24"/>
          <w:szCs w:val="24"/>
        </w:rPr>
        <w:t>12</w:t>
      </w:r>
      <w:r>
        <w:rPr>
          <w:rFonts w:ascii="Arial" w:eastAsia="Arial" w:hAnsi="Arial" w:cs="Arial"/>
          <w:b/>
          <w:color w:val="0070C0"/>
          <w:sz w:val="24"/>
          <w:szCs w:val="24"/>
        </w:rPr>
        <w:t>.1.</w:t>
      </w:r>
      <w:r>
        <w:rPr>
          <w:rFonts w:ascii="Arial" w:eastAsia="Arial" w:hAnsi="Arial" w:cs="Arial"/>
          <w:color w:val="0070C0"/>
          <w:sz w:val="24"/>
          <w:szCs w:val="24"/>
        </w:rPr>
        <w:t xml:space="preserve"> A documentação poderá ser apresentada em original ou por cópia simples, por meio do sistema BBMNET.</w:t>
      </w:r>
    </w:p>
    <w:p w14:paraId="52951091" w14:textId="77777777" w:rsidR="00385800" w:rsidRDefault="00F8133F">
      <w:pPr>
        <w:tabs>
          <w:tab w:val="left" w:pos="567"/>
        </w:tabs>
        <w:spacing w:before="120" w:after="120" w:line="360" w:lineRule="auto"/>
        <w:ind w:left="-426" w:right="-1276"/>
        <w:jc w:val="both"/>
        <w:rPr>
          <w:rFonts w:ascii="Arial" w:eastAsia="Arial" w:hAnsi="Arial" w:cs="Arial"/>
          <w:b/>
          <w:color w:val="00000A"/>
          <w:sz w:val="24"/>
          <w:szCs w:val="24"/>
        </w:rPr>
      </w:pPr>
      <w:r>
        <w:rPr>
          <w:rFonts w:ascii="Arial" w:eastAsia="Arial" w:hAnsi="Arial" w:cs="Arial"/>
          <w:b/>
          <w:color w:val="FF0000"/>
          <w:sz w:val="24"/>
          <w:szCs w:val="24"/>
        </w:rPr>
        <w:t xml:space="preserve">OBSERVAÇÃO: </w:t>
      </w:r>
      <w:r>
        <w:rPr>
          <w:rFonts w:ascii="Arial" w:eastAsia="Arial" w:hAnsi="Arial" w:cs="Arial"/>
          <w:color w:val="FF0000"/>
          <w:sz w:val="24"/>
          <w:szCs w:val="24"/>
        </w:rPr>
        <w:t>Caso as funcionalidades técnicas destinadas a permitir a anexação da proposta e da habilitação não estejam disponíveis no Sistema BBMNET, deve ser adotada a seguinte redação:</w:t>
      </w:r>
    </w:p>
    <w:p w14:paraId="3BA97F7D" w14:textId="11BAE704" w:rsidR="00385800" w:rsidRDefault="00F8133F">
      <w:pPr>
        <w:tabs>
          <w:tab w:val="left" w:pos="567"/>
        </w:tabs>
        <w:spacing w:before="120" w:after="120" w:line="360" w:lineRule="auto"/>
        <w:ind w:left="-426" w:right="-1276"/>
        <w:jc w:val="both"/>
        <w:rPr>
          <w:rFonts w:ascii="Arial" w:eastAsia="Arial" w:hAnsi="Arial" w:cs="Arial"/>
          <w:color w:val="0070C0"/>
          <w:sz w:val="24"/>
          <w:szCs w:val="24"/>
        </w:rPr>
      </w:pPr>
      <w:r>
        <w:rPr>
          <w:rFonts w:ascii="Arial" w:eastAsia="Arial" w:hAnsi="Arial" w:cs="Arial"/>
          <w:b/>
          <w:color w:val="0070C0"/>
          <w:sz w:val="24"/>
          <w:szCs w:val="24"/>
        </w:rPr>
        <w:lastRenderedPageBreak/>
        <w:t>14.</w:t>
      </w:r>
      <w:r w:rsidR="00DD63C6">
        <w:rPr>
          <w:rFonts w:ascii="Arial" w:eastAsia="Arial" w:hAnsi="Arial" w:cs="Arial"/>
          <w:b/>
          <w:color w:val="0070C0"/>
          <w:sz w:val="24"/>
          <w:szCs w:val="24"/>
        </w:rPr>
        <w:t>12</w:t>
      </w:r>
      <w:r>
        <w:rPr>
          <w:rFonts w:ascii="Arial" w:eastAsia="Arial" w:hAnsi="Arial" w:cs="Arial"/>
          <w:b/>
          <w:color w:val="0070C0"/>
          <w:sz w:val="24"/>
          <w:szCs w:val="24"/>
        </w:rPr>
        <w:t xml:space="preserve">.1. </w:t>
      </w:r>
      <w:r>
        <w:rPr>
          <w:rFonts w:ascii="Arial" w:eastAsia="Arial" w:hAnsi="Arial" w:cs="Arial"/>
          <w:color w:val="0070C0"/>
          <w:sz w:val="24"/>
          <w:szCs w:val="24"/>
        </w:rPr>
        <w:t xml:space="preserve">A documentação poderá ser apresentada em original ou ser enviada para o e-mail indicado no preâmbulo deste Edital, com cópia para o e-mail </w:t>
      </w:r>
      <w:r>
        <w:rPr>
          <w:rFonts w:ascii="Arial" w:eastAsia="Arial" w:hAnsi="Arial" w:cs="Arial"/>
          <w:color w:val="0070C0"/>
          <w:sz w:val="24"/>
          <w:szCs w:val="24"/>
          <w:u w:val="single"/>
        </w:rPr>
        <w:t>XXXX</w:t>
      </w:r>
      <w:r>
        <w:rPr>
          <w:rFonts w:ascii="Arial" w:eastAsia="Arial" w:hAnsi="Arial" w:cs="Arial"/>
          <w:color w:val="0070C0"/>
          <w:sz w:val="24"/>
          <w:szCs w:val="24"/>
        </w:rPr>
        <w:t>.</w:t>
      </w:r>
    </w:p>
    <w:p w14:paraId="708CBF11" w14:textId="4AACE378" w:rsidR="00385800" w:rsidRDefault="00F8133F">
      <w:pPr>
        <w:tabs>
          <w:tab w:val="left" w:pos="0"/>
        </w:tabs>
        <w:spacing w:before="120" w:after="120" w:line="360" w:lineRule="auto"/>
        <w:ind w:left="-426" w:right="-1276"/>
        <w:jc w:val="both"/>
        <w:rPr>
          <w:rFonts w:ascii="Arial" w:eastAsia="Arial" w:hAnsi="Arial" w:cs="Arial"/>
          <w:b/>
          <w:color w:val="000000"/>
          <w:sz w:val="24"/>
          <w:szCs w:val="24"/>
        </w:rPr>
      </w:pPr>
      <w:r>
        <w:rPr>
          <w:rFonts w:ascii="Arial" w:eastAsia="Arial" w:hAnsi="Arial" w:cs="Arial"/>
          <w:b/>
          <w:color w:val="0070C0"/>
          <w:sz w:val="24"/>
          <w:szCs w:val="24"/>
        </w:rPr>
        <w:t>14.</w:t>
      </w:r>
      <w:r w:rsidR="00DD63C6">
        <w:rPr>
          <w:rFonts w:ascii="Arial" w:eastAsia="Arial" w:hAnsi="Arial" w:cs="Arial"/>
          <w:b/>
          <w:color w:val="0070C0"/>
          <w:sz w:val="24"/>
          <w:szCs w:val="24"/>
        </w:rPr>
        <w:t>12</w:t>
      </w:r>
      <w:r>
        <w:rPr>
          <w:rFonts w:ascii="Arial" w:eastAsia="Arial" w:hAnsi="Arial" w:cs="Arial"/>
          <w:b/>
          <w:color w:val="0070C0"/>
          <w:sz w:val="24"/>
          <w:szCs w:val="24"/>
        </w:rPr>
        <w:t>.2.</w:t>
      </w:r>
      <w:r>
        <w:rPr>
          <w:rFonts w:ascii="Arial" w:eastAsia="Arial" w:hAnsi="Arial" w:cs="Arial"/>
          <w:color w:val="0070C0"/>
          <w:sz w:val="24"/>
          <w:szCs w:val="24"/>
        </w:rPr>
        <w:t xml:space="preserve"> </w:t>
      </w:r>
      <w:r>
        <w:rPr>
          <w:rFonts w:ascii="Arial" w:eastAsia="Arial" w:hAnsi="Arial" w:cs="Arial"/>
          <w:color w:val="000000"/>
          <w:sz w:val="24"/>
          <w:szCs w:val="24"/>
        </w:rPr>
        <w:t>Somente haverá a necessidade de comprovação do preenchimento de requisitos mediante apresentação dos documentos originais não digitais quando houver dúvida em relação à integridade do documento digital ou quando a lei expressamente o exigir.</w:t>
      </w:r>
    </w:p>
    <w:p w14:paraId="628AD527" w14:textId="39C187A8" w:rsidR="00385800" w:rsidRDefault="00F8133F">
      <w:pPr>
        <w:tabs>
          <w:tab w:val="left" w:pos="0"/>
        </w:tabs>
        <w:spacing w:before="120" w:after="120" w:line="360" w:lineRule="auto"/>
        <w:ind w:left="-426" w:right="-1276"/>
        <w:jc w:val="both"/>
        <w:rPr>
          <w:rFonts w:ascii="Arial" w:eastAsia="Arial" w:hAnsi="Arial" w:cs="Arial"/>
          <w:b/>
          <w:color w:val="000000"/>
          <w:sz w:val="24"/>
          <w:szCs w:val="24"/>
        </w:rPr>
      </w:pPr>
      <w:r>
        <w:rPr>
          <w:rFonts w:ascii="Arial" w:eastAsia="Arial" w:hAnsi="Arial" w:cs="Arial"/>
          <w:b/>
          <w:color w:val="0070C0"/>
          <w:sz w:val="24"/>
          <w:szCs w:val="24"/>
        </w:rPr>
        <w:t>14.</w:t>
      </w:r>
      <w:r w:rsidR="00DD63C6">
        <w:rPr>
          <w:rFonts w:ascii="Arial" w:eastAsia="Arial" w:hAnsi="Arial" w:cs="Arial"/>
          <w:b/>
          <w:color w:val="0070C0"/>
          <w:sz w:val="24"/>
          <w:szCs w:val="24"/>
        </w:rPr>
        <w:t>12</w:t>
      </w:r>
      <w:r>
        <w:rPr>
          <w:rFonts w:ascii="Arial" w:eastAsia="Arial" w:hAnsi="Arial" w:cs="Arial"/>
          <w:b/>
          <w:color w:val="0070C0"/>
          <w:sz w:val="24"/>
          <w:szCs w:val="24"/>
        </w:rPr>
        <w:t xml:space="preserve">.3. </w:t>
      </w:r>
      <w:r>
        <w:rPr>
          <w:rFonts w:ascii="Arial" w:eastAsia="Arial" w:hAnsi="Arial" w:cs="Arial"/>
          <w:color w:val="000000"/>
          <w:sz w:val="24"/>
          <w:szCs w:val="24"/>
        </w:rPr>
        <w:t>Quando da convocação da licitante para apresentação dos documentos de habilitação, a qualquer tempo, os documentos relativos à habilitação jurídica, à qualificação técnica e à qualificação econômico-financeira deverão remontar à data da sessão de abertura do certame, demonstrando-se que, à época da licitação, a licitante reunia as condições de habilitação.</w:t>
      </w:r>
    </w:p>
    <w:p w14:paraId="03201B41" w14:textId="53B328A3" w:rsidR="00385800" w:rsidRDefault="00F8133F">
      <w:pPr>
        <w:tabs>
          <w:tab w:val="left" w:pos="0"/>
        </w:tabs>
        <w:spacing w:before="120" w:after="120" w:line="360" w:lineRule="auto"/>
        <w:ind w:left="142" w:right="-1276"/>
        <w:jc w:val="both"/>
        <w:rPr>
          <w:rFonts w:ascii="Arial" w:eastAsia="Arial" w:hAnsi="Arial" w:cs="Arial"/>
          <w:color w:val="000000"/>
          <w:sz w:val="24"/>
          <w:szCs w:val="24"/>
        </w:rPr>
      </w:pPr>
      <w:r>
        <w:rPr>
          <w:rFonts w:ascii="Arial" w:eastAsia="Arial" w:hAnsi="Arial" w:cs="Arial"/>
          <w:b/>
          <w:color w:val="0070C0"/>
          <w:sz w:val="24"/>
          <w:szCs w:val="24"/>
        </w:rPr>
        <w:t>14.</w:t>
      </w:r>
      <w:r w:rsidR="00DD63C6">
        <w:rPr>
          <w:rFonts w:ascii="Arial" w:eastAsia="Arial" w:hAnsi="Arial" w:cs="Arial"/>
          <w:b/>
          <w:color w:val="0070C0"/>
          <w:sz w:val="24"/>
          <w:szCs w:val="24"/>
        </w:rPr>
        <w:t>12</w:t>
      </w:r>
      <w:r>
        <w:rPr>
          <w:rFonts w:ascii="Arial" w:eastAsia="Arial" w:hAnsi="Arial" w:cs="Arial"/>
          <w:b/>
          <w:color w:val="0070C0"/>
          <w:sz w:val="24"/>
          <w:szCs w:val="24"/>
        </w:rPr>
        <w:t>.3.1.</w:t>
      </w:r>
      <w:r>
        <w:rPr>
          <w:rFonts w:ascii="Arial" w:eastAsia="Arial" w:hAnsi="Arial" w:cs="Arial"/>
          <w:color w:val="0070C0"/>
          <w:sz w:val="24"/>
          <w:szCs w:val="24"/>
        </w:rPr>
        <w:t xml:space="preserve"> </w:t>
      </w:r>
      <w:r>
        <w:rPr>
          <w:rFonts w:ascii="Arial" w:eastAsia="Arial" w:hAnsi="Arial" w:cs="Arial"/>
          <w:color w:val="000000"/>
          <w:sz w:val="24"/>
          <w:szCs w:val="24"/>
        </w:rPr>
        <w:t xml:space="preserve">Se os documentos indicados no item </w:t>
      </w:r>
      <w:r>
        <w:rPr>
          <w:rFonts w:ascii="Arial" w:eastAsia="Arial" w:hAnsi="Arial" w:cs="Arial"/>
          <w:color w:val="0070C0"/>
          <w:sz w:val="24"/>
          <w:szCs w:val="24"/>
        </w:rPr>
        <w:t>14.</w:t>
      </w:r>
      <w:r w:rsidR="008F6E25">
        <w:rPr>
          <w:rFonts w:ascii="Arial" w:eastAsia="Arial" w:hAnsi="Arial" w:cs="Arial"/>
          <w:color w:val="0070C0"/>
          <w:sz w:val="24"/>
          <w:szCs w:val="24"/>
        </w:rPr>
        <w:t>12</w:t>
      </w:r>
      <w:r>
        <w:rPr>
          <w:rFonts w:ascii="Arial" w:eastAsia="Arial" w:hAnsi="Arial" w:cs="Arial"/>
          <w:color w:val="0070C0"/>
          <w:sz w:val="24"/>
          <w:szCs w:val="24"/>
        </w:rPr>
        <w:t>.3</w:t>
      </w:r>
      <w:r>
        <w:rPr>
          <w:rFonts w:ascii="Arial" w:eastAsia="Arial" w:hAnsi="Arial" w:cs="Arial"/>
          <w:color w:val="000000"/>
          <w:sz w:val="24"/>
          <w:szCs w:val="24"/>
        </w:rPr>
        <w:t>, na data da convocação, encontrarem-se com prazo de validade expirado, ou tenham sofrido alterações, devem ser também apresentados novos documentos que comprovem a manutenção das condições de habilitação;</w:t>
      </w:r>
    </w:p>
    <w:p w14:paraId="01C2372D" w14:textId="290EB914" w:rsidR="00385800" w:rsidRDefault="00F8133F">
      <w:pPr>
        <w:pBdr>
          <w:top w:val="nil"/>
          <w:left w:val="nil"/>
          <w:bottom w:val="nil"/>
          <w:right w:val="nil"/>
          <w:between w:val="nil"/>
        </w:pBdr>
        <w:tabs>
          <w:tab w:val="left" w:pos="0"/>
        </w:tabs>
        <w:spacing w:before="120" w:after="120" w:line="360" w:lineRule="auto"/>
        <w:ind w:left="-426" w:right="-1276"/>
        <w:jc w:val="both"/>
        <w:rPr>
          <w:rFonts w:ascii="Arial" w:eastAsia="Arial" w:hAnsi="Arial" w:cs="Arial"/>
          <w:color w:val="00000A"/>
          <w:sz w:val="24"/>
          <w:szCs w:val="24"/>
        </w:rPr>
      </w:pPr>
      <w:r>
        <w:rPr>
          <w:rFonts w:ascii="Arial" w:eastAsia="Arial" w:hAnsi="Arial" w:cs="Arial"/>
          <w:b/>
          <w:color w:val="0070C0"/>
          <w:sz w:val="24"/>
          <w:szCs w:val="24"/>
        </w:rPr>
        <w:t>14.</w:t>
      </w:r>
      <w:r w:rsidR="00DD63C6">
        <w:rPr>
          <w:rFonts w:ascii="Arial" w:eastAsia="Arial" w:hAnsi="Arial" w:cs="Arial"/>
          <w:b/>
          <w:color w:val="0070C0"/>
          <w:sz w:val="24"/>
          <w:szCs w:val="24"/>
        </w:rPr>
        <w:t>12</w:t>
      </w:r>
      <w:r>
        <w:rPr>
          <w:rFonts w:ascii="Arial" w:eastAsia="Arial" w:hAnsi="Arial" w:cs="Arial"/>
          <w:b/>
          <w:color w:val="0070C0"/>
          <w:sz w:val="24"/>
          <w:szCs w:val="24"/>
        </w:rPr>
        <w:t>.4.</w:t>
      </w:r>
      <w:r>
        <w:rPr>
          <w:rFonts w:ascii="Arial" w:eastAsia="Arial" w:hAnsi="Arial" w:cs="Arial"/>
          <w:color w:val="0070C0"/>
          <w:sz w:val="24"/>
          <w:szCs w:val="24"/>
        </w:rPr>
        <w:t xml:space="preserve"> </w:t>
      </w:r>
      <w:r>
        <w:rPr>
          <w:rFonts w:ascii="Arial" w:eastAsia="Arial" w:hAnsi="Arial" w:cs="Arial"/>
          <w:color w:val="00000A"/>
          <w:sz w:val="24"/>
          <w:szCs w:val="24"/>
        </w:rPr>
        <w:t xml:space="preserve">Os documentos de regularidade fiscal, social e trabalhista, previstos no item </w:t>
      </w:r>
      <w:r>
        <w:rPr>
          <w:rFonts w:ascii="Arial" w:eastAsia="Arial" w:hAnsi="Arial" w:cs="Arial"/>
          <w:color w:val="0070C0"/>
          <w:sz w:val="24"/>
          <w:szCs w:val="24"/>
        </w:rPr>
        <w:t>14.</w:t>
      </w:r>
      <w:r w:rsidR="00D22388">
        <w:rPr>
          <w:rFonts w:ascii="Arial" w:eastAsia="Arial" w:hAnsi="Arial" w:cs="Arial"/>
          <w:color w:val="0070C0"/>
          <w:sz w:val="24"/>
          <w:szCs w:val="24"/>
        </w:rPr>
        <w:t>8</w:t>
      </w:r>
      <w:r>
        <w:rPr>
          <w:rFonts w:ascii="Arial" w:eastAsia="Arial" w:hAnsi="Arial" w:cs="Arial"/>
          <w:color w:val="00000A"/>
          <w:sz w:val="24"/>
          <w:szCs w:val="24"/>
        </w:rPr>
        <w:t>, devem encontrar-se válidos na data da convocação.</w:t>
      </w:r>
    </w:p>
    <w:p w14:paraId="12CB736C" w14:textId="2D380CC3" w:rsidR="00385800" w:rsidRDefault="00F8133F">
      <w:pPr>
        <w:pBdr>
          <w:top w:val="nil"/>
          <w:left w:val="nil"/>
          <w:bottom w:val="nil"/>
          <w:right w:val="nil"/>
          <w:between w:val="nil"/>
        </w:pBdr>
        <w:tabs>
          <w:tab w:val="left" w:pos="0"/>
        </w:tabs>
        <w:spacing w:before="120" w:after="120" w:line="360" w:lineRule="auto"/>
        <w:ind w:left="-426" w:right="-1276"/>
        <w:jc w:val="both"/>
        <w:rPr>
          <w:rFonts w:ascii="Arial" w:eastAsia="Arial" w:hAnsi="Arial" w:cs="Arial"/>
          <w:color w:val="00000A"/>
          <w:sz w:val="24"/>
          <w:szCs w:val="24"/>
        </w:rPr>
      </w:pPr>
      <w:r>
        <w:rPr>
          <w:rFonts w:ascii="Arial" w:eastAsia="Arial" w:hAnsi="Arial" w:cs="Arial"/>
          <w:b/>
          <w:color w:val="0070C0"/>
          <w:sz w:val="24"/>
          <w:szCs w:val="24"/>
        </w:rPr>
        <w:t>14.</w:t>
      </w:r>
      <w:r w:rsidR="00DD63C6">
        <w:rPr>
          <w:rFonts w:ascii="Arial" w:eastAsia="Arial" w:hAnsi="Arial" w:cs="Arial"/>
          <w:b/>
          <w:color w:val="0070C0"/>
          <w:sz w:val="24"/>
          <w:szCs w:val="24"/>
        </w:rPr>
        <w:t>12</w:t>
      </w:r>
      <w:r>
        <w:rPr>
          <w:rFonts w:ascii="Arial" w:eastAsia="Arial" w:hAnsi="Arial" w:cs="Arial"/>
          <w:b/>
          <w:color w:val="0070C0"/>
          <w:sz w:val="24"/>
          <w:szCs w:val="24"/>
        </w:rPr>
        <w:t xml:space="preserve">.5. </w:t>
      </w:r>
      <w:r>
        <w:rPr>
          <w:rFonts w:ascii="Arial" w:eastAsia="Arial" w:hAnsi="Arial" w:cs="Arial"/>
          <w:color w:val="00000A"/>
          <w:sz w:val="24"/>
          <w:szCs w:val="24"/>
        </w:rPr>
        <w:t>Inexistindo preceito legal ou prazo de validade fixado no próprio instrumento, os documentos/certidões serão considerados válidos por um período de 90 (noventa) dias contados da sua emissão, exceto quando se tratar de Certidão Negativa de Falência, que terá validade de 180 (cento e oitenta) dias da sua expedição.</w:t>
      </w:r>
    </w:p>
    <w:p w14:paraId="2217B7F2" w14:textId="3847447D" w:rsidR="00385800" w:rsidRDefault="00F8133F">
      <w:pPr>
        <w:pBdr>
          <w:top w:val="nil"/>
          <w:left w:val="nil"/>
          <w:bottom w:val="nil"/>
          <w:right w:val="nil"/>
          <w:between w:val="nil"/>
        </w:pBdr>
        <w:tabs>
          <w:tab w:val="left" w:pos="0"/>
        </w:tabs>
        <w:spacing w:before="120" w:after="120" w:line="360" w:lineRule="auto"/>
        <w:ind w:left="142" w:right="-1276"/>
        <w:jc w:val="both"/>
        <w:rPr>
          <w:rFonts w:ascii="Arial" w:eastAsia="Arial" w:hAnsi="Arial" w:cs="Arial"/>
          <w:color w:val="00000A"/>
          <w:sz w:val="24"/>
          <w:szCs w:val="24"/>
        </w:rPr>
      </w:pPr>
      <w:r>
        <w:rPr>
          <w:rFonts w:ascii="Arial" w:eastAsia="Arial" w:hAnsi="Arial" w:cs="Arial"/>
          <w:b/>
          <w:color w:val="0070C0"/>
          <w:sz w:val="24"/>
          <w:szCs w:val="24"/>
        </w:rPr>
        <w:t>14.</w:t>
      </w:r>
      <w:r w:rsidR="00DD63C6">
        <w:rPr>
          <w:rFonts w:ascii="Arial" w:eastAsia="Arial" w:hAnsi="Arial" w:cs="Arial"/>
          <w:b/>
          <w:color w:val="0070C0"/>
          <w:sz w:val="24"/>
          <w:szCs w:val="24"/>
        </w:rPr>
        <w:t>12</w:t>
      </w:r>
      <w:r>
        <w:rPr>
          <w:rFonts w:ascii="Arial" w:eastAsia="Arial" w:hAnsi="Arial" w:cs="Arial"/>
          <w:b/>
          <w:color w:val="0070C0"/>
          <w:sz w:val="24"/>
          <w:szCs w:val="24"/>
        </w:rPr>
        <w:t xml:space="preserve">.5.1. </w:t>
      </w:r>
      <w:r w:rsidR="00D27D16" w:rsidRPr="00D27D16">
        <w:rPr>
          <w:rFonts w:ascii="Arial" w:eastAsia="Arial" w:hAnsi="Arial" w:cs="Arial"/>
          <w:color w:val="000000"/>
          <w:sz w:val="24"/>
          <w:szCs w:val="24"/>
        </w:rPr>
        <w:t xml:space="preserve">Caso haja previsão de prazo diverso em </w:t>
      </w:r>
      <w:r w:rsidR="00D27D16" w:rsidRPr="00D27D16">
        <w:rPr>
          <w:rFonts w:ascii="Arial" w:eastAsia="Arial" w:hAnsi="Arial" w:cs="Arial"/>
          <w:color w:val="000000"/>
          <w:sz w:val="24"/>
          <w:szCs w:val="24"/>
          <w:highlight w:val="yellow"/>
        </w:rPr>
        <w:t>norma internacional, estadual ou de outros municípios da federação</w:t>
      </w:r>
      <w:r w:rsidR="00D27D16" w:rsidRPr="00D27D16">
        <w:rPr>
          <w:rFonts w:ascii="Arial" w:eastAsia="Arial" w:hAnsi="Arial" w:cs="Arial"/>
          <w:color w:val="000000"/>
          <w:sz w:val="24"/>
          <w:szCs w:val="24"/>
        </w:rPr>
        <w:t>, a licitante ficará responsável por juntar a respectiva comprovação</w:t>
      </w:r>
      <w:r>
        <w:rPr>
          <w:rFonts w:ascii="Arial" w:eastAsia="Arial" w:hAnsi="Arial" w:cs="Arial"/>
          <w:color w:val="000000"/>
          <w:sz w:val="24"/>
          <w:szCs w:val="24"/>
        </w:rPr>
        <w:t>.</w:t>
      </w:r>
    </w:p>
    <w:p w14:paraId="02F8763C" w14:textId="642400E6" w:rsidR="00385800" w:rsidRDefault="00F8133F">
      <w:pPr>
        <w:pBdr>
          <w:top w:val="nil"/>
          <w:left w:val="nil"/>
          <w:bottom w:val="nil"/>
          <w:right w:val="nil"/>
          <w:between w:val="nil"/>
        </w:pBdr>
        <w:tabs>
          <w:tab w:val="left" w:pos="0"/>
        </w:tabs>
        <w:spacing w:before="120" w:after="120" w:line="360" w:lineRule="auto"/>
        <w:ind w:left="-426" w:right="-1276"/>
        <w:jc w:val="both"/>
        <w:rPr>
          <w:rFonts w:ascii="Arial" w:eastAsia="Arial" w:hAnsi="Arial" w:cs="Arial"/>
          <w:color w:val="00000A"/>
          <w:sz w:val="24"/>
          <w:szCs w:val="24"/>
        </w:rPr>
      </w:pPr>
      <w:r>
        <w:rPr>
          <w:rFonts w:ascii="Arial" w:eastAsia="Arial" w:hAnsi="Arial" w:cs="Arial"/>
          <w:b/>
          <w:color w:val="0070C0"/>
          <w:sz w:val="24"/>
          <w:szCs w:val="24"/>
        </w:rPr>
        <w:t>14.</w:t>
      </w:r>
      <w:r w:rsidR="00DD63C6">
        <w:rPr>
          <w:rFonts w:ascii="Arial" w:eastAsia="Arial" w:hAnsi="Arial" w:cs="Arial"/>
          <w:b/>
          <w:color w:val="0070C0"/>
          <w:sz w:val="24"/>
          <w:szCs w:val="24"/>
        </w:rPr>
        <w:t>12</w:t>
      </w:r>
      <w:r>
        <w:rPr>
          <w:rFonts w:ascii="Arial" w:eastAsia="Arial" w:hAnsi="Arial" w:cs="Arial"/>
          <w:b/>
          <w:color w:val="0070C0"/>
          <w:sz w:val="24"/>
          <w:szCs w:val="24"/>
        </w:rPr>
        <w:t>.6.</w:t>
      </w:r>
      <w:r>
        <w:rPr>
          <w:rFonts w:ascii="Arial" w:eastAsia="Arial" w:hAnsi="Arial" w:cs="Arial"/>
          <w:color w:val="0070C0"/>
          <w:sz w:val="24"/>
          <w:szCs w:val="24"/>
        </w:rPr>
        <w:t xml:space="preserve"> </w:t>
      </w:r>
      <w:r>
        <w:rPr>
          <w:rFonts w:ascii="Arial" w:eastAsia="Arial" w:hAnsi="Arial" w:cs="Arial"/>
          <w:color w:val="000000"/>
          <w:sz w:val="24"/>
          <w:szCs w:val="24"/>
        </w:rPr>
        <w:t>Não será aceito qualquer protocolo de entrega ou de solicitação de documentos em substituição aos documentos relacionados neste Edital.</w:t>
      </w:r>
    </w:p>
    <w:p w14:paraId="778E2C51" w14:textId="75A03195" w:rsidR="00385800" w:rsidRDefault="00F8133F">
      <w:pPr>
        <w:pBdr>
          <w:top w:val="nil"/>
          <w:left w:val="nil"/>
          <w:bottom w:val="nil"/>
          <w:right w:val="nil"/>
          <w:between w:val="nil"/>
        </w:pBdr>
        <w:tabs>
          <w:tab w:val="left" w:pos="0"/>
        </w:tabs>
        <w:spacing w:before="120" w:after="120" w:line="360" w:lineRule="auto"/>
        <w:ind w:left="-426" w:right="-1276"/>
        <w:jc w:val="both"/>
        <w:rPr>
          <w:rFonts w:ascii="Arial" w:eastAsia="Arial" w:hAnsi="Arial" w:cs="Arial"/>
          <w:color w:val="000000"/>
          <w:sz w:val="24"/>
          <w:szCs w:val="24"/>
        </w:rPr>
      </w:pPr>
      <w:r>
        <w:rPr>
          <w:rFonts w:ascii="Arial" w:eastAsia="Arial" w:hAnsi="Arial" w:cs="Arial"/>
          <w:b/>
          <w:color w:val="0070C0"/>
          <w:sz w:val="24"/>
          <w:szCs w:val="24"/>
        </w:rPr>
        <w:t>14.</w:t>
      </w:r>
      <w:r w:rsidR="00DD63C6">
        <w:rPr>
          <w:rFonts w:ascii="Arial" w:eastAsia="Arial" w:hAnsi="Arial" w:cs="Arial"/>
          <w:b/>
          <w:color w:val="0070C0"/>
          <w:sz w:val="24"/>
          <w:szCs w:val="24"/>
        </w:rPr>
        <w:t>12</w:t>
      </w:r>
      <w:r>
        <w:rPr>
          <w:rFonts w:ascii="Arial" w:eastAsia="Arial" w:hAnsi="Arial" w:cs="Arial"/>
          <w:b/>
          <w:color w:val="0070C0"/>
          <w:sz w:val="24"/>
          <w:szCs w:val="24"/>
        </w:rPr>
        <w:t>.</w:t>
      </w:r>
      <w:r w:rsidR="000A333B">
        <w:rPr>
          <w:rFonts w:ascii="Arial" w:eastAsia="Arial" w:hAnsi="Arial" w:cs="Arial"/>
          <w:b/>
          <w:color w:val="0070C0"/>
          <w:sz w:val="24"/>
          <w:szCs w:val="24"/>
        </w:rPr>
        <w:t>7</w:t>
      </w:r>
      <w:r>
        <w:rPr>
          <w:rFonts w:ascii="Arial" w:eastAsia="Arial" w:hAnsi="Arial" w:cs="Arial"/>
          <w:b/>
          <w:color w:val="0070C0"/>
          <w:sz w:val="24"/>
          <w:szCs w:val="24"/>
        </w:rPr>
        <w:t>.</w:t>
      </w:r>
      <w:r>
        <w:rPr>
          <w:rFonts w:ascii="Arial" w:eastAsia="Arial" w:hAnsi="Arial" w:cs="Arial"/>
          <w:color w:val="0070C0"/>
          <w:sz w:val="24"/>
          <w:szCs w:val="24"/>
        </w:rPr>
        <w:t xml:space="preserve"> </w:t>
      </w:r>
      <w:r>
        <w:rPr>
          <w:rFonts w:ascii="Arial" w:eastAsia="Arial" w:hAnsi="Arial" w:cs="Arial"/>
          <w:color w:val="000000"/>
          <w:sz w:val="24"/>
          <w:szCs w:val="24"/>
        </w:rPr>
        <w:t>Para fins de habilitação, a verificação dos documentos pelo agente de Contratação nos sítios oficiais de órgãos e entidades emissores de certidões constitui meio legal de prova.</w:t>
      </w:r>
    </w:p>
    <w:p w14:paraId="2447227A" w14:textId="60834C6B" w:rsidR="00385800" w:rsidRDefault="00F8133F">
      <w:pPr>
        <w:pBdr>
          <w:top w:val="nil"/>
          <w:left w:val="nil"/>
          <w:bottom w:val="nil"/>
          <w:right w:val="nil"/>
          <w:between w:val="nil"/>
        </w:pBdr>
        <w:tabs>
          <w:tab w:val="left" w:pos="0"/>
          <w:tab w:val="center" w:pos="7371"/>
        </w:tabs>
        <w:spacing w:before="120" w:after="120" w:line="360" w:lineRule="auto"/>
        <w:ind w:left="-426" w:right="-1276"/>
        <w:jc w:val="both"/>
        <w:rPr>
          <w:rFonts w:ascii="Arial" w:eastAsia="Arial" w:hAnsi="Arial" w:cs="Arial"/>
          <w:color w:val="00000A"/>
          <w:sz w:val="24"/>
          <w:szCs w:val="24"/>
        </w:rPr>
      </w:pPr>
      <w:bookmarkStart w:id="51" w:name="_heading=h.19c6y18" w:colFirst="0" w:colLast="0"/>
      <w:bookmarkEnd w:id="51"/>
      <w:r>
        <w:rPr>
          <w:rFonts w:ascii="Arial" w:eastAsia="Arial" w:hAnsi="Arial" w:cs="Arial"/>
          <w:b/>
          <w:color w:val="0070C0"/>
          <w:sz w:val="24"/>
          <w:szCs w:val="24"/>
        </w:rPr>
        <w:lastRenderedPageBreak/>
        <w:t>14.</w:t>
      </w:r>
      <w:r w:rsidR="00DD63C6">
        <w:rPr>
          <w:rFonts w:ascii="Arial" w:eastAsia="Arial" w:hAnsi="Arial" w:cs="Arial"/>
          <w:b/>
          <w:color w:val="0070C0"/>
          <w:sz w:val="24"/>
          <w:szCs w:val="24"/>
        </w:rPr>
        <w:t>12</w:t>
      </w:r>
      <w:r w:rsidR="000A333B">
        <w:rPr>
          <w:rFonts w:ascii="Arial" w:eastAsia="Arial" w:hAnsi="Arial" w:cs="Arial"/>
          <w:b/>
          <w:color w:val="0070C0"/>
          <w:sz w:val="24"/>
          <w:szCs w:val="24"/>
        </w:rPr>
        <w:t>.8</w:t>
      </w:r>
      <w:r>
        <w:rPr>
          <w:rFonts w:ascii="Arial" w:eastAsia="Arial" w:hAnsi="Arial" w:cs="Arial"/>
          <w:b/>
          <w:color w:val="0070C0"/>
          <w:sz w:val="24"/>
          <w:szCs w:val="24"/>
        </w:rPr>
        <w:t>.</w:t>
      </w:r>
      <w:r>
        <w:rPr>
          <w:rFonts w:ascii="Arial" w:eastAsia="Arial" w:hAnsi="Arial" w:cs="Arial"/>
          <w:color w:val="0070C0"/>
          <w:sz w:val="24"/>
          <w:szCs w:val="24"/>
        </w:rPr>
        <w:t xml:space="preserve"> </w:t>
      </w:r>
      <w:r>
        <w:rPr>
          <w:rFonts w:ascii="Arial" w:eastAsia="Arial" w:hAnsi="Arial" w:cs="Arial"/>
          <w:color w:val="000000"/>
          <w:sz w:val="24"/>
          <w:szCs w:val="24"/>
        </w:rPr>
        <w:t>Caso a licitante não logre comprovar o atendimento cumulativo dos requisitos de qualificação técnica e econômico-financeira para todos os lotes/itens em que seja classificada provisoriamente em primeiro lugar, caberá a Administração especificar, considerando a maior economia obtida em valores absolutos de cada lote/item, os respectivos lotes/itens para os quais a licitante será habilitada.</w:t>
      </w:r>
    </w:p>
    <w:p w14:paraId="58027052" w14:textId="2B6FDABE" w:rsidR="00385800" w:rsidRDefault="00F8133F">
      <w:pPr>
        <w:pBdr>
          <w:top w:val="nil"/>
          <w:left w:val="nil"/>
          <w:bottom w:val="nil"/>
          <w:right w:val="nil"/>
          <w:between w:val="nil"/>
        </w:pBdr>
        <w:tabs>
          <w:tab w:val="left" w:pos="0"/>
          <w:tab w:val="center" w:pos="7371"/>
        </w:tabs>
        <w:spacing w:before="120" w:after="120" w:line="360" w:lineRule="auto"/>
        <w:ind w:left="-426" w:right="-1276"/>
        <w:jc w:val="both"/>
        <w:rPr>
          <w:rFonts w:ascii="Arial" w:eastAsia="Arial" w:hAnsi="Arial" w:cs="Arial"/>
          <w:color w:val="00000A"/>
          <w:sz w:val="24"/>
          <w:szCs w:val="24"/>
        </w:rPr>
      </w:pPr>
      <w:r>
        <w:rPr>
          <w:rFonts w:ascii="Arial" w:eastAsia="Arial" w:hAnsi="Arial" w:cs="Arial"/>
          <w:b/>
          <w:color w:val="0070C0"/>
          <w:sz w:val="24"/>
          <w:szCs w:val="24"/>
        </w:rPr>
        <w:t>14.</w:t>
      </w:r>
      <w:r w:rsidR="00DD63C6">
        <w:rPr>
          <w:rFonts w:ascii="Arial" w:eastAsia="Arial" w:hAnsi="Arial" w:cs="Arial"/>
          <w:b/>
          <w:color w:val="0070C0"/>
          <w:sz w:val="24"/>
          <w:szCs w:val="24"/>
        </w:rPr>
        <w:t>12</w:t>
      </w:r>
      <w:r w:rsidR="000A333B">
        <w:rPr>
          <w:rFonts w:ascii="Arial" w:eastAsia="Arial" w:hAnsi="Arial" w:cs="Arial"/>
          <w:b/>
          <w:color w:val="0070C0"/>
          <w:sz w:val="24"/>
          <w:szCs w:val="24"/>
        </w:rPr>
        <w:t>.9</w:t>
      </w:r>
      <w:r>
        <w:rPr>
          <w:rFonts w:ascii="Arial" w:eastAsia="Arial" w:hAnsi="Arial" w:cs="Arial"/>
          <w:b/>
          <w:color w:val="0070C0"/>
          <w:sz w:val="24"/>
          <w:szCs w:val="24"/>
        </w:rPr>
        <w:t>.</w:t>
      </w:r>
      <w:r>
        <w:rPr>
          <w:rFonts w:ascii="Arial" w:eastAsia="Arial" w:hAnsi="Arial" w:cs="Arial"/>
          <w:color w:val="0070C0"/>
          <w:sz w:val="24"/>
          <w:szCs w:val="24"/>
        </w:rPr>
        <w:t xml:space="preserve"> </w:t>
      </w:r>
      <w:r>
        <w:rPr>
          <w:rFonts w:ascii="Arial" w:eastAsia="Arial" w:hAnsi="Arial" w:cs="Arial"/>
          <w:color w:val="000000"/>
          <w:sz w:val="24"/>
          <w:szCs w:val="24"/>
        </w:rPr>
        <w:t xml:space="preserve">Em caso de participação de licitantes estrangeiras que não funcionem no país, as exigências de habilitação serão atendidas mediante a apresentação de documentos equivalentes, inicialmente apresentados em tradução livre. </w:t>
      </w:r>
    </w:p>
    <w:p w14:paraId="709BD6FF" w14:textId="6F6BCC1A" w:rsidR="00385800" w:rsidRDefault="00F8133F">
      <w:pPr>
        <w:pBdr>
          <w:top w:val="nil"/>
          <w:left w:val="nil"/>
          <w:bottom w:val="nil"/>
          <w:right w:val="nil"/>
          <w:between w:val="nil"/>
        </w:pBdr>
        <w:tabs>
          <w:tab w:val="left" w:pos="0"/>
          <w:tab w:val="center" w:pos="7371"/>
        </w:tabs>
        <w:spacing w:before="120" w:after="120" w:line="360" w:lineRule="auto"/>
        <w:ind w:left="142" w:right="-1276"/>
        <w:jc w:val="both"/>
        <w:rPr>
          <w:rFonts w:ascii="Arial" w:eastAsia="Arial" w:hAnsi="Arial" w:cs="Arial"/>
          <w:color w:val="000000"/>
          <w:sz w:val="24"/>
          <w:szCs w:val="24"/>
        </w:rPr>
      </w:pPr>
      <w:r>
        <w:rPr>
          <w:rFonts w:ascii="Arial" w:eastAsia="Arial" w:hAnsi="Arial" w:cs="Arial"/>
          <w:b/>
          <w:color w:val="0070C0"/>
          <w:sz w:val="24"/>
          <w:szCs w:val="24"/>
        </w:rPr>
        <w:t>14.</w:t>
      </w:r>
      <w:r w:rsidR="00DD63C6">
        <w:rPr>
          <w:rFonts w:ascii="Arial" w:eastAsia="Arial" w:hAnsi="Arial" w:cs="Arial"/>
          <w:b/>
          <w:color w:val="0070C0"/>
          <w:sz w:val="24"/>
          <w:szCs w:val="24"/>
        </w:rPr>
        <w:t>12</w:t>
      </w:r>
      <w:r w:rsidR="000A333B">
        <w:rPr>
          <w:rFonts w:ascii="Arial" w:eastAsia="Arial" w:hAnsi="Arial" w:cs="Arial"/>
          <w:b/>
          <w:color w:val="0070C0"/>
          <w:sz w:val="24"/>
          <w:szCs w:val="24"/>
        </w:rPr>
        <w:t>.9</w:t>
      </w:r>
      <w:r>
        <w:rPr>
          <w:rFonts w:ascii="Arial" w:eastAsia="Arial" w:hAnsi="Arial" w:cs="Arial"/>
          <w:b/>
          <w:color w:val="0070C0"/>
          <w:sz w:val="24"/>
          <w:szCs w:val="24"/>
        </w:rPr>
        <w:t xml:space="preserve">.1. </w:t>
      </w:r>
      <w:r>
        <w:rPr>
          <w:rFonts w:ascii="Arial" w:eastAsia="Arial" w:hAnsi="Arial" w:cs="Arial"/>
          <w:color w:val="0070C0"/>
          <w:sz w:val="24"/>
          <w:szCs w:val="24"/>
        </w:rPr>
        <w:tab/>
      </w:r>
      <w:r>
        <w:rPr>
          <w:rFonts w:ascii="Arial" w:eastAsia="Arial" w:hAnsi="Arial" w:cs="Arial"/>
          <w:color w:val="00000A"/>
          <w:sz w:val="24"/>
          <w:szCs w:val="24"/>
        </w:rPr>
        <w:t xml:space="preserve">Caso seja vencedora a licitante estrangeira que não funcione no país, será exigido, como condição para assinatura do contrato, que os documentos apresentados sejam traduzidos por tradutor juramentado e </w:t>
      </w:r>
      <w:r>
        <w:rPr>
          <w:rFonts w:ascii="Arial" w:eastAsia="Arial" w:hAnsi="Arial" w:cs="Arial"/>
          <w:color w:val="000000"/>
          <w:sz w:val="24"/>
          <w:szCs w:val="24"/>
        </w:rPr>
        <w:t>consularizados pelos respectivos consulados ou embaixadas.</w:t>
      </w:r>
    </w:p>
    <w:p w14:paraId="2593F358" w14:textId="36219F17" w:rsidR="00385800" w:rsidRDefault="00F8133F">
      <w:pPr>
        <w:pBdr>
          <w:top w:val="nil"/>
          <w:left w:val="nil"/>
          <w:bottom w:val="nil"/>
          <w:right w:val="nil"/>
          <w:between w:val="nil"/>
        </w:pBdr>
        <w:tabs>
          <w:tab w:val="left" w:pos="0"/>
        </w:tabs>
        <w:spacing w:before="120" w:after="120" w:line="360" w:lineRule="auto"/>
        <w:ind w:left="142" w:right="-1276"/>
        <w:jc w:val="both"/>
        <w:rPr>
          <w:rFonts w:ascii="Arial" w:eastAsia="Arial" w:hAnsi="Arial" w:cs="Arial"/>
          <w:color w:val="00000A"/>
          <w:sz w:val="24"/>
          <w:szCs w:val="24"/>
        </w:rPr>
      </w:pPr>
      <w:r>
        <w:rPr>
          <w:rFonts w:ascii="Arial" w:eastAsia="Arial" w:hAnsi="Arial" w:cs="Arial"/>
          <w:b/>
          <w:color w:val="0070C0"/>
          <w:sz w:val="24"/>
          <w:szCs w:val="24"/>
        </w:rPr>
        <w:t>14.</w:t>
      </w:r>
      <w:r w:rsidR="00DD63C6">
        <w:rPr>
          <w:rFonts w:ascii="Arial" w:eastAsia="Arial" w:hAnsi="Arial" w:cs="Arial"/>
          <w:b/>
          <w:color w:val="0070C0"/>
          <w:sz w:val="24"/>
          <w:szCs w:val="24"/>
        </w:rPr>
        <w:t>12</w:t>
      </w:r>
      <w:r w:rsidR="000A333B">
        <w:rPr>
          <w:rFonts w:ascii="Arial" w:eastAsia="Arial" w:hAnsi="Arial" w:cs="Arial"/>
          <w:b/>
          <w:color w:val="0070C0"/>
          <w:sz w:val="24"/>
          <w:szCs w:val="24"/>
        </w:rPr>
        <w:t>.9</w:t>
      </w:r>
      <w:r>
        <w:rPr>
          <w:rFonts w:ascii="Arial" w:eastAsia="Arial" w:hAnsi="Arial" w:cs="Arial"/>
          <w:b/>
          <w:color w:val="0070C0"/>
          <w:sz w:val="24"/>
          <w:szCs w:val="24"/>
        </w:rPr>
        <w:t>.2.</w:t>
      </w:r>
      <w:r>
        <w:rPr>
          <w:rFonts w:ascii="Arial" w:eastAsia="Arial" w:hAnsi="Arial" w:cs="Arial"/>
          <w:color w:val="0070C0"/>
          <w:sz w:val="24"/>
          <w:szCs w:val="24"/>
        </w:rPr>
        <w:t xml:space="preserve"> </w:t>
      </w:r>
      <w:r>
        <w:rPr>
          <w:rFonts w:ascii="Arial" w:eastAsia="Arial" w:hAnsi="Arial" w:cs="Arial"/>
          <w:color w:val="00000A"/>
          <w:sz w:val="24"/>
          <w:szCs w:val="24"/>
        </w:rPr>
        <w:t>A autenticação consular ou em embaixada será dispensada quando se tratar de documento público e o respectivo país for signatário da Convenção de Haia, sendo, neste caso, necessário apenas o apostilamento do documento em cartório, nos termos do disposto no Decreto Federal nº 8.660/2016.</w:t>
      </w:r>
    </w:p>
    <w:p w14:paraId="37EB3071" w14:textId="4EBE0DB9" w:rsidR="00385800" w:rsidRDefault="00F8133F">
      <w:pPr>
        <w:pBdr>
          <w:top w:val="nil"/>
          <w:left w:val="nil"/>
          <w:bottom w:val="nil"/>
          <w:right w:val="nil"/>
          <w:between w:val="nil"/>
        </w:pBdr>
        <w:tabs>
          <w:tab w:val="left" w:pos="0"/>
        </w:tabs>
        <w:spacing w:before="120" w:after="120" w:line="360" w:lineRule="auto"/>
        <w:ind w:left="-426" w:right="-1276"/>
        <w:jc w:val="both"/>
        <w:rPr>
          <w:rFonts w:ascii="Arial" w:eastAsia="Arial" w:hAnsi="Arial" w:cs="Arial"/>
          <w:color w:val="00000A"/>
          <w:sz w:val="24"/>
          <w:szCs w:val="24"/>
        </w:rPr>
      </w:pPr>
      <w:r>
        <w:rPr>
          <w:rFonts w:ascii="Arial" w:eastAsia="Arial" w:hAnsi="Arial" w:cs="Arial"/>
          <w:b/>
          <w:color w:val="0070C0"/>
          <w:sz w:val="24"/>
          <w:szCs w:val="24"/>
        </w:rPr>
        <w:t>14.</w:t>
      </w:r>
      <w:r w:rsidR="00DD63C6">
        <w:rPr>
          <w:rFonts w:ascii="Arial" w:eastAsia="Arial" w:hAnsi="Arial" w:cs="Arial"/>
          <w:b/>
          <w:color w:val="0070C0"/>
          <w:sz w:val="24"/>
          <w:szCs w:val="24"/>
        </w:rPr>
        <w:t>12</w:t>
      </w:r>
      <w:r w:rsidR="000A333B">
        <w:rPr>
          <w:rFonts w:ascii="Arial" w:eastAsia="Arial" w:hAnsi="Arial" w:cs="Arial"/>
          <w:b/>
          <w:color w:val="0070C0"/>
          <w:sz w:val="24"/>
          <w:szCs w:val="24"/>
        </w:rPr>
        <w:t>.10</w:t>
      </w:r>
      <w:r>
        <w:rPr>
          <w:rFonts w:ascii="Arial" w:eastAsia="Arial" w:hAnsi="Arial" w:cs="Arial"/>
          <w:b/>
          <w:color w:val="0070C0"/>
          <w:sz w:val="24"/>
          <w:szCs w:val="24"/>
        </w:rPr>
        <w:t>.</w:t>
      </w:r>
      <w:r>
        <w:rPr>
          <w:rFonts w:ascii="Arial" w:eastAsia="Arial" w:hAnsi="Arial" w:cs="Arial"/>
          <w:color w:val="0070C0"/>
          <w:sz w:val="24"/>
          <w:szCs w:val="24"/>
        </w:rPr>
        <w:t xml:space="preserve"> </w:t>
      </w:r>
      <w:r>
        <w:rPr>
          <w:rFonts w:ascii="Arial" w:eastAsia="Arial" w:hAnsi="Arial" w:cs="Arial"/>
          <w:color w:val="000000"/>
          <w:sz w:val="24"/>
          <w:szCs w:val="24"/>
        </w:rPr>
        <w:t xml:space="preserve">Será inabilitada a licitante que apresentar declaração ou documentação falsa, que deixar de apresentar quaisquer documentos exigidos ou apresentá-los em desacordo com as exigências deste Edital, ressalvadas as restrições relativas à regularidade fiscal e trabalhista das Microempresas, Empresas de Pequeno Porte, Microempreendedores Individuais ou equiparadas, nos termos da Lei Complementar n° 123/2006. </w:t>
      </w:r>
    </w:p>
    <w:p w14:paraId="54AE1EBD" w14:textId="534972B9" w:rsidR="00385800" w:rsidRDefault="00F8133F">
      <w:pPr>
        <w:spacing w:before="120" w:after="120" w:line="360" w:lineRule="auto"/>
        <w:ind w:left="-426" w:right="-1276"/>
        <w:jc w:val="both"/>
        <w:rPr>
          <w:rFonts w:ascii="Arial" w:eastAsia="Arial" w:hAnsi="Arial" w:cs="Arial"/>
          <w:color w:val="FF0000"/>
          <w:sz w:val="24"/>
          <w:szCs w:val="24"/>
        </w:rPr>
      </w:pPr>
      <w:r w:rsidRPr="00B227E9">
        <w:rPr>
          <w:rFonts w:ascii="Arial" w:eastAsia="Arial" w:hAnsi="Arial" w:cs="Arial"/>
          <w:b/>
          <w:bCs/>
          <w:color w:val="FF0000"/>
          <w:sz w:val="24"/>
          <w:szCs w:val="24"/>
        </w:rPr>
        <w:t>OBSERVAÇÃO</w:t>
      </w:r>
      <w:r>
        <w:rPr>
          <w:rFonts w:ascii="Arial" w:eastAsia="Arial" w:hAnsi="Arial" w:cs="Arial"/>
          <w:color w:val="FF0000"/>
          <w:sz w:val="24"/>
          <w:szCs w:val="24"/>
        </w:rPr>
        <w:t>: Item e subitens previstos apenas nos casos em que for admitida a participação de consórcios</w:t>
      </w:r>
      <w:r w:rsidR="000B5920">
        <w:rPr>
          <w:rFonts w:ascii="Arial" w:eastAsia="Arial" w:hAnsi="Arial" w:cs="Arial"/>
          <w:color w:val="FF0000"/>
          <w:sz w:val="24"/>
          <w:szCs w:val="24"/>
        </w:rPr>
        <w:t>:</w:t>
      </w:r>
    </w:p>
    <w:p w14:paraId="36DE21A3" w14:textId="79D9D2A7" w:rsidR="00385800" w:rsidRDefault="00F8133F">
      <w:pPr>
        <w:pBdr>
          <w:top w:val="nil"/>
          <w:left w:val="nil"/>
          <w:bottom w:val="nil"/>
          <w:right w:val="nil"/>
          <w:between w:val="nil"/>
        </w:pBdr>
        <w:tabs>
          <w:tab w:val="left" w:pos="0"/>
        </w:tabs>
        <w:spacing w:before="120" w:after="120" w:line="360" w:lineRule="auto"/>
        <w:ind w:left="-426" w:right="-1276"/>
        <w:jc w:val="both"/>
        <w:rPr>
          <w:rFonts w:ascii="Arial" w:eastAsia="Arial" w:hAnsi="Arial" w:cs="Arial"/>
          <w:color w:val="0070C0"/>
          <w:sz w:val="24"/>
          <w:szCs w:val="24"/>
        </w:rPr>
      </w:pPr>
      <w:r>
        <w:rPr>
          <w:rFonts w:ascii="Arial" w:eastAsia="Arial" w:hAnsi="Arial" w:cs="Arial"/>
          <w:b/>
          <w:color w:val="0070C0"/>
          <w:sz w:val="24"/>
          <w:szCs w:val="24"/>
        </w:rPr>
        <w:t>14.</w:t>
      </w:r>
      <w:r w:rsidR="00DD63C6">
        <w:rPr>
          <w:rFonts w:ascii="Arial" w:eastAsia="Arial" w:hAnsi="Arial" w:cs="Arial"/>
          <w:b/>
          <w:color w:val="0070C0"/>
          <w:sz w:val="24"/>
          <w:szCs w:val="24"/>
        </w:rPr>
        <w:t>12</w:t>
      </w:r>
      <w:r>
        <w:rPr>
          <w:rFonts w:ascii="Arial" w:eastAsia="Arial" w:hAnsi="Arial" w:cs="Arial"/>
          <w:b/>
          <w:color w:val="0070C0"/>
          <w:sz w:val="24"/>
          <w:szCs w:val="24"/>
        </w:rPr>
        <w:t>.1</w:t>
      </w:r>
      <w:r w:rsidR="000A333B">
        <w:rPr>
          <w:rFonts w:ascii="Arial" w:eastAsia="Arial" w:hAnsi="Arial" w:cs="Arial"/>
          <w:b/>
          <w:color w:val="0070C0"/>
          <w:sz w:val="24"/>
          <w:szCs w:val="24"/>
        </w:rPr>
        <w:t>1</w:t>
      </w:r>
      <w:r>
        <w:rPr>
          <w:rFonts w:ascii="Arial" w:eastAsia="Arial" w:hAnsi="Arial" w:cs="Arial"/>
          <w:b/>
          <w:color w:val="0070C0"/>
          <w:sz w:val="24"/>
          <w:szCs w:val="24"/>
        </w:rPr>
        <w:t>.</w:t>
      </w:r>
      <w:r>
        <w:rPr>
          <w:rFonts w:ascii="Arial" w:eastAsia="Arial" w:hAnsi="Arial" w:cs="Arial"/>
          <w:color w:val="0070C0"/>
          <w:sz w:val="24"/>
          <w:szCs w:val="24"/>
        </w:rPr>
        <w:t xml:space="preserve"> Em caso de participação de empresas em consórcio, o Termo de Compromisso de que trata o item 4.2 deverá ser apresentado em conjunto com os documentos de habilitação, observadas as seguintes disposições:</w:t>
      </w:r>
    </w:p>
    <w:p w14:paraId="02BD300D" w14:textId="449987DD" w:rsidR="00385800" w:rsidRDefault="00F8133F">
      <w:pPr>
        <w:pBdr>
          <w:top w:val="nil"/>
          <w:left w:val="nil"/>
          <w:bottom w:val="nil"/>
          <w:right w:val="nil"/>
          <w:between w:val="nil"/>
        </w:pBdr>
        <w:tabs>
          <w:tab w:val="left" w:pos="0"/>
        </w:tabs>
        <w:spacing w:before="120" w:after="120" w:line="360" w:lineRule="auto"/>
        <w:ind w:left="142" w:right="-1276"/>
        <w:jc w:val="both"/>
        <w:rPr>
          <w:rFonts w:ascii="Arial" w:eastAsia="Arial" w:hAnsi="Arial" w:cs="Arial"/>
          <w:color w:val="0070C0"/>
          <w:sz w:val="24"/>
          <w:szCs w:val="24"/>
          <w:highlight w:val="green"/>
        </w:rPr>
      </w:pPr>
      <w:r>
        <w:rPr>
          <w:rFonts w:ascii="Arial" w:eastAsia="Arial" w:hAnsi="Arial" w:cs="Arial"/>
          <w:b/>
          <w:color w:val="0070C0"/>
          <w:sz w:val="24"/>
          <w:szCs w:val="24"/>
        </w:rPr>
        <w:lastRenderedPageBreak/>
        <w:t>14.</w:t>
      </w:r>
      <w:r w:rsidR="00DD63C6">
        <w:rPr>
          <w:rFonts w:ascii="Arial" w:eastAsia="Arial" w:hAnsi="Arial" w:cs="Arial"/>
          <w:b/>
          <w:color w:val="0070C0"/>
          <w:sz w:val="24"/>
          <w:szCs w:val="24"/>
        </w:rPr>
        <w:t>12</w:t>
      </w:r>
      <w:r>
        <w:rPr>
          <w:rFonts w:ascii="Arial" w:eastAsia="Arial" w:hAnsi="Arial" w:cs="Arial"/>
          <w:b/>
          <w:color w:val="0070C0"/>
          <w:sz w:val="24"/>
          <w:szCs w:val="24"/>
        </w:rPr>
        <w:t>.1</w:t>
      </w:r>
      <w:r w:rsidR="000A333B">
        <w:rPr>
          <w:rFonts w:ascii="Arial" w:eastAsia="Arial" w:hAnsi="Arial" w:cs="Arial"/>
          <w:b/>
          <w:color w:val="0070C0"/>
          <w:sz w:val="24"/>
          <w:szCs w:val="24"/>
        </w:rPr>
        <w:t>1</w:t>
      </w:r>
      <w:r>
        <w:rPr>
          <w:rFonts w:ascii="Arial" w:eastAsia="Arial" w:hAnsi="Arial" w:cs="Arial"/>
          <w:b/>
          <w:color w:val="0070C0"/>
          <w:sz w:val="24"/>
          <w:szCs w:val="24"/>
        </w:rPr>
        <w:t>.1.</w:t>
      </w:r>
      <w:r>
        <w:rPr>
          <w:rFonts w:ascii="Arial" w:eastAsia="Arial" w:hAnsi="Arial" w:cs="Arial"/>
          <w:color w:val="0070C0"/>
          <w:sz w:val="24"/>
          <w:szCs w:val="24"/>
        </w:rPr>
        <w:t xml:space="preserve"> Cada empresa consorciada deve apresentar os documentos exigidos nos itens 14.</w:t>
      </w:r>
      <w:r w:rsidR="00D22388">
        <w:rPr>
          <w:rFonts w:ascii="Arial" w:eastAsia="Arial" w:hAnsi="Arial" w:cs="Arial"/>
          <w:color w:val="0070C0"/>
          <w:sz w:val="24"/>
          <w:szCs w:val="24"/>
        </w:rPr>
        <w:t>7</w:t>
      </w:r>
      <w:r>
        <w:rPr>
          <w:rFonts w:ascii="Arial" w:eastAsia="Arial" w:hAnsi="Arial" w:cs="Arial"/>
          <w:color w:val="0070C0"/>
          <w:sz w:val="24"/>
          <w:szCs w:val="24"/>
        </w:rPr>
        <w:t xml:space="preserve"> e 14.</w:t>
      </w:r>
      <w:r w:rsidR="00D22388">
        <w:rPr>
          <w:rFonts w:ascii="Arial" w:eastAsia="Arial" w:hAnsi="Arial" w:cs="Arial"/>
          <w:color w:val="0070C0"/>
          <w:sz w:val="24"/>
          <w:szCs w:val="24"/>
        </w:rPr>
        <w:t>8</w:t>
      </w:r>
      <w:r>
        <w:rPr>
          <w:rFonts w:ascii="Arial" w:eastAsia="Arial" w:hAnsi="Arial" w:cs="Arial"/>
          <w:color w:val="0070C0"/>
          <w:sz w:val="24"/>
          <w:szCs w:val="24"/>
        </w:rPr>
        <w:t xml:space="preserve"> deste Edital, para fins de comprovar a habilitação jurídica e a regularidade fiscal, social e trabalhista;</w:t>
      </w:r>
    </w:p>
    <w:p w14:paraId="2EE9214A" w14:textId="4A8FD1F5" w:rsidR="00385800" w:rsidRDefault="00F8133F">
      <w:pPr>
        <w:pBdr>
          <w:top w:val="nil"/>
          <w:left w:val="nil"/>
          <w:bottom w:val="nil"/>
          <w:right w:val="nil"/>
          <w:between w:val="nil"/>
        </w:pBdr>
        <w:tabs>
          <w:tab w:val="left" w:pos="0"/>
        </w:tabs>
        <w:spacing w:before="120" w:after="120" w:line="360" w:lineRule="auto"/>
        <w:ind w:left="142" w:right="-1276"/>
        <w:jc w:val="both"/>
        <w:rPr>
          <w:rFonts w:ascii="Arial" w:eastAsia="Arial" w:hAnsi="Arial" w:cs="Arial"/>
          <w:color w:val="0070C0"/>
          <w:sz w:val="24"/>
          <w:szCs w:val="24"/>
        </w:rPr>
      </w:pPr>
      <w:r>
        <w:rPr>
          <w:rFonts w:ascii="Arial" w:eastAsia="Arial" w:hAnsi="Arial" w:cs="Arial"/>
          <w:b/>
          <w:color w:val="0070C0"/>
          <w:sz w:val="24"/>
          <w:szCs w:val="24"/>
        </w:rPr>
        <w:t>14.</w:t>
      </w:r>
      <w:r w:rsidR="00DD63C6">
        <w:rPr>
          <w:rFonts w:ascii="Arial" w:eastAsia="Arial" w:hAnsi="Arial" w:cs="Arial"/>
          <w:b/>
          <w:color w:val="0070C0"/>
          <w:sz w:val="24"/>
          <w:szCs w:val="24"/>
        </w:rPr>
        <w:t>12</w:t>
      </w:r>
      <w:r>
        <w:rPr>
          <w:rFonts w:ascii="Arial" w:eastAsia="Arial" w:hAnsi="Arial" w:cs="Arial"/>
          <w:b/>
          <w:color w:val="0070C0"/>
          <w:sz w:val="24"/>
          <w:szCs w:val="24"/>
        </w:rPr>
        <w:t>.1</w:t>
      </w:r>
      <w:r w:rsidR="00F5722A">
        <w:rPr>
          <w:rFonts w:ascii="Arial" w:eastAsia="Arial" w:hAnsi="Arial" w:cs="Arial"/>
          <w:b/>
          <w:color w:val="0070C0"/>
          <w:sz w:val="24"/>
          <w:szCs w:val="24"/>
        </w:rPr>
        <w:t>1</w:t>
      </w:r>
      <w:r>
        <w:rPr>
          <w:rFonts w:ascii="Arial" w:eastAsia="Arial" w:hAnsi="Arial" w:cs="Arial"/>
          <w:b/>
          <w:color w:val="0070C0"/>
          <w:sz w:val="24"/>
          <w:szCs w:val="24"/>
        </w:rPr>
        <w:t>.2.</w:t>
      </w:r>
      <w:r>
        <w:rPr>
          <w:rFonts w:ascii="Arial" w:eastAsia="Arial" w:hAnsi="Arial" w:cs="Arial"/>
          <w:color w:val="0070C0"/>
          <w:sz w:val="24"/>
          <w:szCs w:val="24"/>
        </w:rPr>
        <w:t xml:space="preserve"> A fim de comprovar a qualificação econômico-financeira, exige-se que cada consorciado apresente a Certidão Negativa de Falência, prevista no item 14.</w:t>
      </w:r>
      <w:r w:rsidR="00B1264D">
        <w:rPr>
          <w:rFonts w:ascii="Arial" w:eastAsia="Arial" w:hAnsi="Arial" w:cs="Arial"/>
          <w:color w:val="0070C0"/>
          <w:sz w:val="24"/>
          <w:szCs w:val="24"/>
        </w:rPr>
        <w:t>10</w:t>
      </w:r>
      <w:r>
        <w:rPr>
          <w:rFonts w:ascii="Arial" w:eastAsia="Arial" w:hAnsi="Arial" w:cs="Arial"/>
          <w:color w:val="0070C0"/>
          <w:sz w:val="24"/>
          <w:szCs w:val="24"/>
        </w:rPr>
        <w:t>.2, e comprove o atendimento aos índices contábeis fixados no item 14.</w:t>
      </w:r>
      <w:r w:rsidR="00B1264D">
        <w:rPr>
          <w:rFonts w:ascii="Arial" w:eastAsia="Arial" w:hAnsi="Arial" w:cs="Arial"/>
          <w:color w:val="0070C0"/>
          <w:sz w:val="24"/>
          <w:szCs w:val="24"/>
        </w:rPr>
        <w:t>10</w:t>
      </w:r>
      <w:r>
        <w:rPr>
          <w:rFonts w:ascii="Arial" w:eastAsia="Arial" w:hAnsi="Arial" w:cs="Arial"/>
          <w:color w:val="0070C0"/>
          <w:sz w:val="24"/>
          <w:szCs w:val="24"/>
        </w:rPr>
        <w:t>.4.</w:t>
      </w:r>
    </w:p>
    <w:p w14:paraId="40AEE110" w14:textId="7D736866" w:rsidR="00385800" w:rsidRDefault="00F8133F">
      <w:pPr>
        <w:pBdr>
          <w:top w:val="nil"/>
          <w:left w:val="nil"/>
          <w:bottom w:val="nil"/>
          <w:right w:val="nil"/>
          <w:between w:val="nil"/>
        </w:pBdr>
        <w:tabs>
          <w:tab w:val="left" w:pos="0"/>
          <w:tab w:val="left" w:pos="2835"/>
        </w:tabs>
        <w:spacing w:before="120" w:after="120" w:line="360" w:lineRule="auto"/>
        <w:ind w:left="142" w:right="-1276"/>
        <w:jc w:val="both"/>
        <w:rPr>
          <w:rFonts w:ascii="Arial" w:eastAsia="Arial" w:hAnsi="Arial" w:cs="Arial"/>
          <w:color w:val="0070C0"/>
          <w:sz w:val="24"/>
          <w:szCs w:val="24"/>
        </w:rPr>
      </w:pPr>
      <w:r>
        <w:rPr>
          <w:rFonts w:ascii="Arial" w:eastAsia="Arial" w:hAnsi="Arial" w:cs="Arial"/>
          <w:b/>
          <w:color w:val="0070C0"/>
          <w:sz w:val="24"/>
          <w:szCs w:val="24"/>
        </w:rPr>
        <w:t>14.</w:t>
      </w:r>
      <w:r w:rsidR="00DD63C6">
        <w:rPr>
          <w:rFonts w:ascii="Arial" w:eastAsia="Arial" w:hAnsi="Arial" w:cs="Arial"/>
          <w:b/>
          <w:color w:val="0070C0"/>
          <w:sz w:val="24"/>
          <w:szCs w:val="24"/>
        </w:rPr>
        <w:t>12</w:t>
      </w:r>
      <w:r>
        <w:rPr>
          <w:rFonts w:ascii="Arial" w:eastAsia="Arial" w:hAnsi="Arial" w:cs="Arial"/>
          <w:b/>
          <w:color w:val="0070C0"/>
          <w:sz w:val="24"/>
          <w:szCs w:val="24"/>
        </w:rPr>
        <w:t>.1</w:t>
      </w:r>
      <w:r w:rsidR="00F5722A">
        <w:rPr>
          <w:rFonts w:ascii="Arial" w:eastAsia="Arial" w:hAnsi="Arial" w:cs="Arial"/>
          <w:b/>
          <w:color w:val="0070C0"/>
          <w:sz w:val="24"/>
          <w:szCs w:val="24"/>
        </w:rPr>
        <w:t>1</w:t>
      </w:r>
      <w:r>
        <w:rPr>
          <w:rFonts w:ascii="Arial" w:eastAsia="Arial" w:hAnsi="Arial" w:cs="Arial"/>
          <w:b/>
          <w:color w:val="0070C0"/>
          <w:sz w:val="24"/>
          <w:szCs w:val="24"/>
        </w:rPr>
        <w:t>.3.</w:t>
      </w:r>
      <w:r>
        <w:rPr>
          <w:rFonts w:ascii="Arial" w:eastAsia="Arial" w:hAnsi="Arial" w:cs="Arial"/>
          <w:color w:val="0070C0"/>
          <w:sz w:val="24"/>
          <w:szCs w:val="24"/>
        </w:rPr>
        <w:t xml:space="preserve"> Para a prova da qualificação técnica, quando exigida, será admitido o somatório dos quantitativos dos atestados fornecidos por cada consorciado e, para efeito de habilitação econômico-financeira, quando exigido capital social ou patrimônio líquido mínimo, será observado o somatório dos valores de cada consorciado.</w:t>
      </w:r>
    </w:p>
    <w:p w14:paraId="0FFCF0BE" w14:textId="370CC9AF" w:rsidR="00385800" w:rsidRDefault="00F8133F">
      <w:pPr>
        <w:pBdr>
          <w:top w:val="nil"/>
          <w:left w:val="nil"/>
          <w:bottom w:val="nil"/>
          <w:right w:val="nil"/>
          <w:between w:val="nil"/>
        </w:pBdr>
        <w:tabs>
          <w:tab w:val="left" w:pos="0"/>
        </w:tabs>
        <w:spacing w:before="120" w:after="120" w:line="360" w:lineRule="auto"/>
        <w:ind w:left="142" w:right="-1276"/>
        <w:jc w:val="both"/>
        <w:rPr>
          <w:rFonts w:ascii="Arial" w:eastAsia="Arial" w:hAnsi="Arial" w:cs="Arial"/>
          <w:color w:val="0070C0"/>
          <w:sz w:val="24"/>
          <w:szCs w:val="24"/>
        </w:rPr>
      </w:pPr>
      <w:r>
        <w:rPr>
          <w:rFonts w:ascii="Arial" w:eastAsia="Arial" w:hAnsi="Arial" w:cs="Arial"/>
          <w:b/>
          <w:color w:val="0070C0"/>
          <w:sz w:val="24"/>
          <w:szCs w:val="24"/>
        </w:rPr>
        <w:t>14.</w:t>
      </w:r>
      <w:r w:rsidR="00DD63C6">
        <w:rPr>
          <w:rFonts w:ascii="Arial" w:eastAsia="Arial" w:hAnsi="Arial" w:cs="Arial"/>
          <w:b/>
          <w:color w:val="0070C0"/>
          <w:sz w:val="24"/>
          <w:szCs w:val="24"/>
        </w:rPr>
        <w:t>12</w:t>
      </w:r>
      <w:r w:rsidR="00F5722A">
        <w:rPr>
          <w:rFonts w:ascii="Arial" w:eastAsia="Arial" w:hAnsi="Arial" w:cs="Arial"/>
          <w:b/>
          <w:color w:val="0070C0"/>
          <w:sz w:val="24"/>
          <w:szCs w:val="24"/>
        </w:rPr>
        <w:t>.11</w:t>
      </w:r>
      <w:r>
        <w:rPr>
          <w:rFonts w:ascii="Arial" w:eastAsia="Arial" w:hAnsi="Arial" w:cs="Arial"/>
          <w:b/>
          <w:color w:val="0070C0"/>
          <w:sz w:val="24"/>
          <w:szCs w:val="24"/>
        </w:rPr>
        <w:t xml:space="preserve">.4. </w:t>
      </w:r>
      <w:r w:rsidR="00D62EC7" w:rsidRPr="00D62EC7">
        <w:rPr>
          <w:rFonts w:ascii="Arial" w:eastAsia="Arial" w:hAnsi="Arial" w:cs="Arial"/>
          <w:color w:val="0070C0"/>
          <w:sz w:val="24"/>
          <w:szCs w:val="24"/>
          <w:highlight w:val="yellow"/>
        </w:rPr>
        <w:t>Se exigida qualificação econômico-financeira relativa ao Capital Social ou Patrimônio Líquido Mínimo, a exigência para o consórcio</w:t>
      </w:r>
      <w:r w:rsidR="00D62EC7" w:rsidRPr="00D62EC7">
        <w:rPr>
          <w:rFonts w:ascii="Arial" w:eastAsia="Arial" w:hAnsi="Arial" w:cs="Arial"/>
          <w:color w:val="0070C0"/>
          <w:sz w:val="24"/>
          <w:szCs w:val="24"/>
        </w:rPr>
        <w:t xml:space="preserve"> </w:t>
      </w:r>
      <w:r>
        <w:rPr>
          <w:rFonts w:ascii="Arial" w:eastAsia="Arial" w:hAnsi="Arial" w:cs="Arial"/>
          <w:color w:val="0070C0"/>
          <w:sz w:val="24"/>
          <w:szCs w:val="24"/>
        </w:rPr>
        <w:t xml:space="preserve">terá um acréscimo de </w:t>
      </w:r>
      <w:r>
        <w:rPr>
          <w:rFonts w:ascii="Arial" w:eastAsia="Arial" w:hAnsi="Arial" w:cs="Arial"/>
          <w:color w:val="0070C0"/>
          <w:sz w:val="24"/>
          <w:szCs w:val="24"/>
          <w:u w:val="single"/>
        </w:rPr>
        <w:t>XX% (XXX</w:t>
      </w:r>
      <w:r>
        <w:rPr>
          <w:rFonts w:ascii="Arial" w:eastAsia="Arial" w:hAnsi="Arial" w:cs="Arial"/>
          <w:color w:val="0070C0"/>
          <w:sz w:val="24"/>
          <w:szCs w:val="24"/>
          <w:u w:val="single"/>
          <w:vertAlign w:val="superscript"/>
        </w:rPr>
        <w:footnoteReference w:id="32"/>
      </w:r>
      <w:r>
        <w:rPr>
          <w:rFonts w:ascii="Arial" w:eastAsia="Arial" w:hAnsi="Arial" w:cs="Arial"/>
          <w:color w:val="0070C0"/>
          <w:sz w:val="24"/>
          <w:szCs w:val="24"/>
          <w:u w:val="single"/>
        </w:rPr>
        <w:t xml:space="preserve"> por cento)</w:t>
      </w:r>
      <w:r>
        <w:rPr>
          <w:rFonts w:ascii="Arial" w:eastAsia="Arial" w:hAnsi="Arial" w:cs="Arial"/>
          <w:color w:val="0070C0"/>
          <w:sz w:val="24"/>
          <w:szCs w:val="24"/>
        </w:rPr>
        <w:t xml:space="preserve"> do valor exigido para o licitante individual.</w:t>
      </w:r>
    </w:p>
    <w:p w14:paraId="75AC58E6" w14:textId="016CA90F" w:rsidR="00385800" w:rsidRDefault="00F8133F">
      <w:pPr>
        <w:pBdr>
          <w:top w:val="nil"/>
          <w:left w:val="nil"/>
          <w:bottom w:val="nil"/>
          <w:right w:val="nil"/>
          <w:between w:val="nil"/>
        </w:pBdr>
        <w:tabs>
          <w:tab w:val="left" w:pos="0"/>
          <w:tab w:val="left" w:pos="1985"/>
        </w:tabs>
        <w:spacing w:before="120" w:after="120" w:line="360" w:lineRule="auto"/>
        <w:ind w:left="993" w:right="-1276"/>
        <w:jc w:val="both"/>
        <w:rPr>
          <w:rFonts w:ascii="Arial" w:eastAsia="Arial" w:hAnsi="Arial" w:cs="Arial"/>
          <w:color w:val="0070C0"/>
          <w:sz w:val="24"/>
          <w:szCs w:val="24"/>
        </w:rPr>
      </w:pPr>
      <w:r>
        <w:rPr>
          <w:rFonts w:ascii="Arial" w:eastAsia="Arial" w:hAnsi="Arial" w:cs="Arial"/>
          <w:b/>
          <w:color w:val="0070C0"/>
          <w:sz w:val="24"/>
          <w:szCs w:val="24"/>
        </w:rPr>
        <w:t>14.</w:t>
      </w:r>
      <w:r w:rsidR="00DD63C6">
        <w:rPr>
          <w:rFonts w:ascii="Arial" w:eastAsia="Arial" w:hAnsi="Arial" w:cs="Arial"/>
          <w:b/>
          <w:color w:val="0070C0"/>
          <w:sz w:val="24"/>
          <w:szCs w:val="24"/>
        </w:rPr>
        <w:t>12</w:t>
      </w:r>
      <w:r w:rsidR="00F5722A">
        <w:rPr>
          <w:rFonts w:ascii="Arial" w:eastAsia="Arial" w:hAnsi="Arial" w:cs="Arial"/>
          <w:b/>
          <w:color w:val="0070C0"/>
          <w:sz w:val="24"/>
          <w:szCs w:val="24"/>
        </w:rPr>
        <w:t>.11</w:t>
      </w:r>
      <w:r>
        <w:rPr>
          <w:rFonts w:ascii="Arial" w:eastAsia="Arial" w:hAnsi="Arial" w:cs="Arial"/>
          <w:b/>
          <w:color w:val="0070C0"/>
          <w:sz w:val="24"/>
          <w:szCs w:val="24"/>
        </w:rPr>
        <w:t xml:space="preserve">.4.1. </w:t>
      </w:r>
      <w:r>
        <w:rPr>
          <w:rFonts w:ascii="Arial" w:eastAsia="Arial" w:hAnsi="Arial" w:cs="Arial"/>
          <w:color w:val="0070C0"/>
          <w:sz w:val="24"/>
          <w:szCs w:val="24"/>
        </w:rPr>
        <w:t xml:space="preserve">O acréscimo previsto não será exigido se o consórcio for formado integralmente por microempresa ou empresas de pequeno porte. </w:t>
      </w:r>
    </w:p>
    <w:p w14:paraId="6FDB7260" w14:textId="6CC09B16" w:rsidR="00385800" w:rsidRDefault="00F8133F">
      <w:pPr>
        <w:tabs>
          <w:tab w:val="center" w:pos="7938"/>
        </w:tabs>
        <w:spacing w:before="120" w:after="120" w:line="360" w:lineRule="auto"/>
        <w:ind w:left="-426" w:right="-1276"/>
        <w:jc w:val="both"/>
        <w:rPr>
          <w:rFonts w:ascii="Arial" w:eastAsia="Arial" w:hAnsi="Arial" w:cs="Arial"/>
          <w:color w:val="FF0000"/>
          <w:sz w:val="24"/>
          <w:szCs w:val="24"/>
        </w:rPr>
      </w:pPr>
      <w:r>
        <w:rPr>
          <w:rFonts w:ascii="Arial" w:eastAsia="Arial" w:hAnsi="Arial" w:cs="Arial"/>
          <w:b/>
          <w:color w:val="FF0000"/>
          <w:sz w:val="24"/>
          <w:szCs w:val="24"/>
        </w:rPr>
        <w:t>OBSERVAÇÃO:</w:t>
      </w:r>
      <w:r>
        <w:rPr>
          <w:rFonts w:ascii="Arial" w:eastAsia="Arial" w:hAnsi="Arial" w:cs="Arial"/>
          <w:color w:val="FF0000"/>
          <w:sz w:val="24"/>
          <w:szCs w:val="24"/>
        </w:rPr>
        <w:t xml:space="preserve"> Item e subitens previstos apenas nos casos em que for admitida a participação de cooperativas</w:t>
      </w:r>
      <w:r w:rsidR="007E5E5E">
        <w:rPr>
          <w:rFonts w:ascii="Arial" w:eastAsia="Arial" w:hAnsi="Arial" w:cs="Arial"/>
          <w:color w:val="FF0000"/>
          <w:sz w:val="24"/>
          <w:szCs w:val="24"/>
        </w:rPr>
        <w:t>:</w:t>
      </w:r>
    </w:p>
    <w:p w14:paraId="50BFD2C5" w14:textId="14721E5A" w:rsidR="00385800" w:rsidRDefault="00F8133F">
      <w:pPr>
        <w:pBdr>
          <w:top w:val="nil"/>
          <w:left w:val="nil"/>
          <w:bottom w:val="nil"/>
          <w:right w:val="nil"/>
          <w:between w:val="nil"/>
        </w:pBdr>
        <w:tabs>
          <w:tab w:val="left" w:pos="0"/>
          <w:tab w:val="left" w:pos="993"/>
          <w:tab w:val="center" w:pos="7938"/>
        </w:tabs>
        <w:spacing w:before="120" w:after="120" w:line="360" w:lineRule="auto"/>
        <w:ind w:left="-426" w:right="-1276"/>
        <w:jc w:val="both"/>
        <w:rPr>
          <w:rFonts w:ascii="Arial" w:eastAsia="Arial" w:hAnsi="Arial" w:cs="Arial"/>
          <w:color w:val="0070C0"/>
          <w:sz w:val="24"/>
          <w:szCs w:val="24"/>
        </w:rPr>
      </w:pPr>
      <w:r>
        <w:rPr>
          <w:rFonts w:ascii="Arial" w:eastAsia="Arial" w:hAnsi="Arial" w:cs="Arial"/>
          <w:b/>
          <w:color w:val="0070C0"/>
          <w:sz w:val="24"/>
          <w:szCs w:val="24"/>
        </w:rPr>
        <w:t>14.</w:t>
      </w:r>
      <w:r w:rsidR="00DD63C6">
        <w:rPr>
          <w:rFonts w:ascii="Arial" w:eastAsia="Arial" w:hAnsi="Arial" w:cs="Arial"/>
          <w:b/>
          <w:color w:val="0070C0"/>
          <w:sz w:val="24"/>
          <w:szCs w:val="24"/>
        </w:rPr>
        <w:t>12</w:t>
      </w:r>
      <w:r>
        <w:rPr>
          <w:rFonts w:ascii="Arial" w:eastAsia="Arial" w:hAnsi="Arial" w:cs="Arial"/>
          <w:b/>
          <w:color w:val="0070C0"/>
          <w:sz w:val="24"/>
          <w:szCs w:val="24"/>
        </w:rPr>
        <w:t>.1</w:t>
      </w:r>
      <w:r w:rsidR="00F5722A">
        <w:rPr>
          <w:rFonts w:ascii="Arial" w:eastAsia="Arial" w:hAnsi="Arial" w:cs="Arial"/>
          <w:b/>
          <w:color w:val="0070C0"/>
          <w:sz w:val="24"/>
          <w:szCs w:val="24"/>
        </w:rPr>
        <w:t>2</w:t>
      </w:r>
      <w:r>
        <w:rPr>
          <w:rFonts w:ascii="Arial" w:eastAsia="Arial" w:hAnsi="Arial" w:cs="Arial"/>
          <w:b/>
          <w:color w:val="0070C0"/>
          <w:sz w:val="24"/>
          <w:szCs w:val="24"/>
        </w:rPr>
        <w:t xml:space="preserve">. </w:t>
      </w:r>
      <w:r>
        <w:rPr>
          <w:rFonts w:ascii="Arial" w:eastAsia="Arial" w:hAnsi="Arial" w:cs="Arial"/>
          <w:color w:val="0070C0"/>
          <w:sz w:val="24"/>
          <w:szCs w:val="24"/>
        </w:rPr>
        <w:t>Em caso de participação de cooperativas, as regras de habilitação serão as seguintes:</w:t>
      </w:r>
    </w:p>
    <w:p w14:paraId="6A05C02E" w14:textId="09B80228" w:rsidR="00385800" w:rsidRDefault="00F8133F">
      <w:pPr>
        <w:pBdr>
          <w:top w:val="nil"/>
          <w:left w:val="nil"/>
          <w:bottom w:val="nil"/>
          <w:right w:val="nil"/>
          <w:between w:val="nil"/>
        </w:pBdr>
        <w:tabs>
          <w:tab w:val="left" w:pos="0"/>
          <w:tab w:val="left" w:pos="1701"/>
          <w:tab w:val="center" w:pos="7938"/>
        </w:tabs>
        <w:spacing w:before="120" w:after="120" w:line="360" w:lineRule="auto"/>
        <w:ind w:left="142" w:right="-1276"/>
        <w:jc w:val="both"/>
        <w:rPr>
          <w:rFonts w:ascii="Arial" w:eastAsia="Arial" w:hAnsi="Arial" w:cs="Arial"/>
          <w:color w:val="0070C0"/>
          <w:sz w:val="24"/>
          <w:szCs w:val="24"/>
        </w:rPr>
      </w:pPr>
      <w:r>
        <w:rPr>
          <w:rFonts w:ascii="Arial" w:eastAsia="Arial" w:hAnsi="Arial" w:cs="Arial"/>
          <w:b/>
          <w:color w:val="0070C0"/>
          <w:sz w:val="24"/>
          <w:szCs w:val="24"/>
        </w:rPr>
        <w:t>14</w:t>
      </w:r>
      <w:r w:rsidR="00DD63C6">
        <w:rPr>
          <w:rFonts w:ascii="Arial" w:eastAsia="Arial" w:hAnsi="Arial" w:cs="Arial"/>
          <w:b/>
          <w:color w:val="0070C0"/>
          <w:sz w:val="24"/>
          <w:szCs w:val="24"/>
        </w:rPr>
        <w:t>.12</w:t>
      </w:r>
      <w:r>
        <w:rPr>
          <w:rFonts w:ascii="Arial" w:eastAsia="Arial" w:hAnsi="Arial" w:cs="Arial"/>
          <w:b/>
          <w:color w:val="0070C0"/>
          <w:sz w:val="24"/>
          <w:szCs w:val="24"/>
        </w:rPr>
        <w:t>.1</w:t>
      </w:r>
      <w:r w:rsidR="00F5722A">
        <w:rPr>
          <w:rFonts w:ascii="Arial" w:eastAsia="Arial" w:hAnsi="Arial" w:cs="Arial"/>
          <w:b/>
          <w:color w:val="0070C0"/>
          <w:sz w:val="24"/>
          <w:szCs w:val="24"/>
        </w:rPr>
        <w:t>2</w:t>
      </w:r>
      <w:r>
        <w:rPr>
          <w:rFonts w:ascii="Arial" w:eastAsia="Arial" w:hAnsi="Arial" w:cs="Arial"/>
          <w:b/>
          <w:color w:val="0070C0"/>
          <w:sz w:val="24"/>
          <w:szCs w:val="24"/>
        </w:rPr>
        <w:t>.1.</w:t>
      </w:r>
      <w:r>
        <w:rPr>
          <w:rFonts w:ascii="Arial" w:eastAsia="Arial" w:hAnsi="Arial" w:cs="Arial"/>
          <w:color w:val="0070C0"/>
          <w:sz w:val="24"/>
          <w:szCs w:val="24"/>
        </w:rPr>
        <w:t xml:space="preserve"> A relação dos cooperados que atendem aos requisitos técnicos exigidos para a contratação e que executarão o contrato, com as respectivas atas de inscrição e a comprovação de que estão domiciliados na localidade da sede da cooperativa, respeitado o disposto nos </w:t>
      </w:r>
      <w:hyperlink r:id="rId14" w:anchor="art4">
        <w:r>
          <w:rPr>
            <w:rFonts w:ascii="Arial" w:eastAsia="Arial" w:hAnsi="Arial" w:cs="Arial"/>
            <w:color w:val="0070C0"/>
            <w:sz w:val="24"/>
            <w:szCs w:val="24"/>
            <w:u w:val="single"/>
          </w:rPr>
          <w:t>arts. 4º, inciso XI, 21, inciso I</w:t>
        </w:r>
      </w:hyperlink>
      <w:r>
        <w:rPr>
          <w:rFonts w:ascii="Arial" w:eastAsia="Arial" w:hAnsi="Arial" w:cs="Arial"/>
          <w:color w:val="0070C0"/>
          <w:sz w:val="24"/>
          <w:szCs w:val="24"/>
        </w:rPr>
        <w:t xml:space="preserve"> e </w:t>
      </w:r>
      <w:hyperlink r:id="rId15" w:anchor="art42">
        <w:r>
          <w:rPr>
            <w:rFonts w:ascii="Arial" w:eastAsia="Arial" w:hAnsi="Arial" w:cs="Arial"/>
            <w:color w:val="0070C0"/>
            <w:sz w:val="24"/>
            <w:szCs w:val="24"/>
            <w:u w:val="single"/>
          </w:rPr>
          <w:t>42, §§2º a 6º da Lei n. 5.764, de 1971</w:t>
        </w:r>
      </w:hyperlink>
      <w:r>
        <w:rPr>
          <w:rFonts w:ascii="Arial" w:eastAsia="Arial" w:hAnsi="Arial" w:cs="Arial"/>
          <w:color w:val="0070C0"/>
          <w:sz w:val="24"/>
          <w:szCs w:val="24"/>
        </w:rPr>
        <w:t>;</w:t>
      </w:r>
    </w:p>
    <w:p w14:paraId="79AAA523" w14:textId="2F45E543" w:rsidR="00385800" w:rsidRDefault="00F8133F">
      <w:pPr>
        <w:pBdr>
          <w:top w:val="nil"/>
          <w:left w:val="nil"/>
          <w:bottom w:val="nil"/>
          <w:right w:val="nil"/>
          <w:between w:val="nil"/>
        </w:pBdr>
        <w:tabs>
          <w:tab w:val="left" w:pos="0"/>
          <w:tab w:val="center" w:pos="7938"/>
        </w:tabs>
        <w:spacing w:before="120" w:after="120" w:line="360" w:lineRule="auto"/>
        <w:ind w:left="142" w:right="-1276"/>
        <w:jc w:val="both"/>
        <w:rPr>
          <w:rFonts w:ascii="Arial" w:eastAsia="Arial" w:hAnsi="Arial" w:cs="Arial"/>
          <w:color w:val="0070C0"/>
          <w:sz w:val="24"/>
          <w:szCs w:val="24"/>
        </w:rPr>
      </w:pPr>
      <w:r>
        <w:rPr>
          <w:rFonts w:ascii="Arial" w:eastAsia="Arial" w:hAnsi="Arial" w:cs="Arial"/>
          <w:b/>
          <w:color w:val="0070C0"/>
          <w:sz w:val="24"/>
          <w:szCs w:val="24"/>
        </w:rPr>
        <w:lastRenderedPageBreak/>
        <w:t>14.</w:t>
      </w:r>
      <w:r w:rsidR="00DD63C6">
        <w:rPr>
          <w:rFonts w:ascii="Arial" w:eastAsia="Arial" w:hAnsi="Arial" w:cs="Arial"/>
          <w:b/>
          <w:color w:val="0070C0"/>
          <w:sz w:val="24"/>
          <w:szCs w:val="24"/>
        </w:rPr>
        <w:t>12</w:t>
      </w:r>
      <w:r>
        <w:rPr>
          <w:rFonts w:ascii="Arial" w:eastAsia="Arial" w:hAnsi="Arial" w:cs="Arial"/>
          <w:b/>
          <w:color w:val="0070C0"/>
          <w:sz w:val="24"/>
          <w:szCs w:val="24"/>
        </w:rPr>
        <w:t>.1</w:t>
      </w:r>
      <w:r w:rsidR="00F5722A">
        <w:rPr>
          <w:rFonts w:ascii="Arial" w:eastAsia="Arial" w:hAnsi="Arial" w:cs="Arial"/>
          <w:b/>
          <w:color w:val="0070C0"/>
          <w:sz w:val="24"/>
          <w:szCs w:val="24"/>
        </w:rPr>
        <w:t>2</w:t>
      </w:r>
      <w:r>
        <w:rPr>
          <w:rFonts w:ascii="Arial" w:eastAsia="Arial" w:hAnsi="Arial" w:cs="Arial"/>
          <w:b/>
          <w:color w:val="0070C0"/>
          <w:sz w:val="24"/>
          <w:szCs w:val="24"/>
        </w:rPr>
        <w:t>.2</w:t>
      </w:r>
      <w:r>
        <w:rPr>
          <w:rFonts w:ascii="Arial" w:eastAsia="Arial" w:hAnsi="Arial" w:cs="Arial"/>
          <w:color w:val="0070C0"/>
          <w:sz w:val="24"/>
          <w:szCs w:val="24"/>
        </w:rPr>
        <w:t>. A declaração de regularidade de situação do contribuinte individual – DRSCI, para cada um dos cooperados indicados;</w:t>
      </w:r>
    </w:p>
    <w:p w14:paraId="228E164B" w14:textId="6B455659" w:rsidR="00385800" w:rsidRDefault="00F8133F">
      <w:pPr>
        <w:pBdr>
          <w:top w:val="nil"/>
          <w:left w:val="nil"/>
          <w:bottom w:val="nil"/>
          <w:right w:val="nil"/>
          <w:between w:val="nil"/>
        </w:pBdr>
        <w:tabs>
          <w:tab w:val="left" w:pos="0"/>
          <w:tab w:val="center" w:pos="7938"/>
        </w:tabs>
        <w:spacing w:before="120" w:after="120" w:line="360" w:lineRule="auto"/>
        <w:ind w:left="142" w:right="-1276"/>
        <w:jc w:val="both"/>
        <w:rPr>
          <w:rFonts w:ascii="Arial" w:eastAsia="Arial" w:hAnsi="Arial" w:cs="Arial"/>
          <w:color w:val="0070C0"/>
          <w:sz w:val="24"/>
          <w:szCs w:val="24"/>
        </w:rPr>
      </w:pPr>
      <w:r>
        <w:rPr>
          <w:rFonts w:ascii="Arial" w:eastAsia="Arial" w:hAnsi="Arial" w:cs="Arial"/>
          <w:b/>
          <w:color w:val="0070C0"/>
          <w:sz w:val="24"/>
          <w:szCs w:val="24"/>
        </w:rPr>
        <w:t>14.</w:t>
      </w:r>
      <w:r w:rsidR="00DD63C6">
        <w:rPr>
          <w:rFonts w:ascii="Arial" w:eastAsia="Arial" w:hAnsi="Arial" w:cs="Arial"/>
          <w:b/>
          <w:color w:val="0070C0"/>
          <w:sz w:val="24"/>
          <w:szCs w:val="24"/>
        </w:rPr>
        <w:t>12</w:t>
      </w:r>
      <w:r>
        <w:rPr>
          <w:rFonts w:ascii="Arial" w:eastAsia="Arial" w:hAnsi="Arial" w:cs="Arial"/>
          <w:b/>
          <w:color w:val="0070C0"/>
          <w:sz w:val="24"/>
          <w:szCs w:val="24"/>
        </w:rPr>
        <w:t>.1</w:t>
      </w:r>
      <w:r w:rsidR="00F5722A">
        <w:rPr>
          <w:rFonts w:ascii="Arial" w:eastAsia="Arial" w:hAnsi="Arial" w:cs="Arial"/>
          <w:b/>
          <w:color w:val="0070C0"/>
          <w:sz w:val="24"/>
          <w:szCs w:val="24"/>
        </w:rPr>
        <w:t>2</w:t>
      </w:r>
      <w:r>
        <w:rPr>
          <w:rFonts w:ascii="Arial" w:eastAsia="Arial" w:hAnsi="Arial" w:cs="Arial"/>
          <w:b/>
          <w:color w:val="0070C0"/>
          <w:sz w:val="24"/>
          <w:szCs w:val="24"/>
        </w:rPr>
        <w:t>.3.</w:t>
      </w:r>
      <w:r>
        <w:rPr>
          <w:rFonts w:ascii="Arial" w:eastAsia="Arial" w:hAnsi="Arial" w:cs="Arial"/>
          <w:color w:val="0070C0"/>
          <w:sz w:val="24"/>
          <w:szCs w:val="24"/>
        </w:rPr>
        <w:t xml:space="preserve"> A comprovação do capital social proporcional ao número de cooperados necessários à prestação do serviço;</w:t>
      </w:r>
    </w:p>
    <w:p w14:paraId="3FFA0859" w14:textId="6B631731" w:rsidR="00385800" w:rsidRDefault="00F8133F">
      <w:pPr>
        <w:pBdr>
          <w:top w:val="nil"/>
          <w:left w:val="nil"/>
          <w:bottom w:val="nil"/>
          <w:right w:val="nil"/>
          <w:between w:val="nil"/>
        </w:pBdr>
        <w:tabs>
          <w:tab w:val="left" w:pos="0"/>
          <w:tab w:val="center" w:pos="7938"/>
        </w:tabs>
        <w:spacing w:before="120" w:after="120" w:line="360" w:lineRule="auto"/>
        <w:ind w:left="142" w:right="-1276"/>
        <w:jc w:val="both"/>
        <w:rPr>
          <w:rFonts w:ascii="Arial" w:eastAsia="Arial" w:hAnsi="Arial" w:cs="Arial"/>
          <w:color w:val="0070C0"/>
          <w:sz w:val="24"/>
          <w:szCs w:val="24"/>
        </w:rPr>
      </w:pPr>
      <w:r>
        <w:rPr>
          <w:rFonts w:ascii="Arial" w:eastAsia="Arial" w:hAnsi="Arial" w:cs="Arial"/>
          <w:b/>
          <w:color w:val="0070C0"/>
          <w:sz w:val="24"/>
          <w:szCs w:val="24"/>
        </w:rPr>
        <w:t>14.</w:t>
      </w:r>
      <w:r w:rsidR="00DD63C6">
        <w:rPr>
          <w:rFonts w:ascii="Arial" w:eastAsia="Arial" w:hAnsi="Arial" w:cs="Arial"/>
          <w:b/>
          <w:color w:val="0070C0"/>
          <w:sz w:val="24"/>
          <w:szCs w:val="24"/>
        </w:rPr>
        <w:t>12</w:t>
      </w:r>
      <w:r>
        <w:rPr>
          <w:rFonts w:ascii="Arial" w:eastAsia="Arial" w:hAnsi="Arial" w:cs="Arial"/>
          <w:b/>
          <w:color w:val="0070C0"/>
          <w:sz w:val="24"/>
          <w:szCs w:val="24"/>
        </w:rPr>
        <w:t>.1</w:t>
      </w:r>
      <w:r w:rsidR="00F5722A">
        <w:rPr>
          <w:rFonts w:ascii="Arial" w:eastAsia="Arial" w:hAnsi="Arial" w:cs="Arial"/>
          <w:b/>
          <w:color w:val="0070C0"/>
          <w:sz w:val="24"/>
          <w:szCs w:val="24"/>
        </w:rPr>
        <w:t>2</w:t>
      </w:r>
      <w:r>
        <w:rPr>
          <w:rFonts w:ascii="Arial" w:eastAsia="Arial" w:hAnsi="Arial" w:cs="Arial"/>
          <w:b/>
          <w:color w:val="0070C0"/>
          <w:sz w:val="24"/>
          <w:szCs w:val="24"/>
        </w:rPr>
        <w:t xml:space="preserve">.4. </w:t>
      </w:r>
      <w:r>
        <w:rPr>
          <w:rFonts w:ascii="Arial" w:eastAsia="Arial" w:hAnsi="Arial" w:cs="Arial"/>
          <w:color w:val="0070C0"/>
          <w:sz w:val="24"/>
          <w:szCs w:val="24"/>
        </w:rPr>
        <w:t xml:space="preserve">O registro previsto na </w:t>
      </w:r>
      <w:r>
        <w:rPr>
          <w:rFonts w:ascii="Arial" w:eastAsia="Arial" w:hAnsi="Arial" w:cs="Arial"/>
          <w:color w:val="0070C0"/>
          <w:sz w:val="24"/>
          <w:szCs w:val="24"/>
          <w:u w:val="single"/>
        </w:rPr>
        <w:t>Lei n. 5.764, de 1971, art. 107</w:t>
      </w:r>
      <w:r>
        <w:rPr>
          <w:rFonts w:ascii="Arial" w:eastAsia="Arial" w:hAnsi="Arial" w:cs="Arial"/>
          <w:color w:val="0070C0"/>
          <w:sz w:val="24"/>
          <w:szCs w:val="24"/>
        </w:rPr>
        <w:t>;</w:t>
      </w:r>
    </w:p>
    <w:p w14:paraId="761F14A5" w14:textId="18BED9BC" w:rsidR="00385800" w:rsidRDefault="00F8133F">
      <w:pPr>
        <w:pBdr>
          <w:top w:val="nil"/>
          <w:left w:val="nil"/>
          <w:bottom w:val="nil"/>
          <w:right w:val="nil"/>
          <w:between w:val="nil"/>
        </w:pBdr>
        <w:tabs>
          <w:tab w:val="left" w:pos="0"/>
          <w:tab w:val="center" w:pos="7938"/>
        </w:tabs>
        <w:spacing w:before="120" w:after="120" w:line="360" w:lineRule="auto"/>
        <w:ind w:left="142" w:right="-1276"/>
        <w:jc w:val="both"/>
        <w:rPr>
          <w:rFonts w:ascii="Arial" w:eastAsia="Arial" w:hAnsi="Arial" w:cs="Arial"/>
          <w:color w:val="0070C0"/>
          <w:sz w:val="24"/>
          <w:szCs w:val="24"/>
        </w:rPr>
      </w:pPr>
      <w:r>
        <w:rPr>
          <w:rFonts w:ascii="Arial" w:eastAsia="Arial" w:hAnsi="Arial" w:cs="Arial"/>
          <w:b/>
          <w:color w:val="0070C0"/>
          <w:sz w:val="24"/>
          <w:szCs w:val="24"/>
        </w:rPr>
        <w:t>14.</w:t>
      </w:r>
      <w:r w:rsidR="00DD63C6">
        <w:rPr>
          <w:rFonts w:ascii="Arial" w:eastAsia="Arial" w:hAnsi="Arial" w:cs="Arial"/>
          <w:b/>
          <w:color w:val="0070C0"/>
          <w:sz w:val="24"/>
          <w:szCs w:val="24"/>
        </w:rPr>
        <w:t>12</w:t>
      </w:r>
      <w:r>
        <w:rPr>
          <w:rFonts w:ascii="Arial" w:eastAsia="Arial" w:hAnsi="Arial" w:cs="Arial"/>
          <w:b/>
          <w:color w:val="0070C0"/>
          <w:sz w:val="24"/>
          <w:szCs w:val="24"/>
        </w:rPr>
        <w:t>.1</w:t>
      </w:r>
      <w:r w:rsidR="00F5722A">
        <w:rPr>
          <w:rFonts w:ascii="Arial" w:eastAsia="Arial" w:hAnsi="Arial" w:cs="Arial"/>
          <w:b/>
          <w:color w:val="0070C0"/>
          <w:sz w:val="24"/>
          <w:szCs w:val="24"/>
        </w:rPr>
        <w:t>2</w:t>
      </w:r>
      <w:r>
        <w:rPr>
          <w:rFonts w:ascii="Arial" w:eastAsia="Arial" w:hAnsi="Arial" w:cs="Arial"/>
          <w:b/>
          <w:color w:val="0070C0"/>
          <w:sz w:val="24"/>
          <w:szCs w:val="24"/>
        </w:rPr>
        <w:t>.5.</w:t>
      </w:r>
      <w:r>
        <w:rPr>
          <w:rFonts w:ascii="Arial" w:eastAsia="Arial" w:hAnsi="Arial" w:cs="Arial"/>
          <w:color w:val="0070C0"/>
          <w:sz w:val="24"/>
          <w:szCs w:val="24"/>
        </w:rPr>
        <w:t xml:space="preserve"> A comprovação de integração das respectivas quotas-partes por parte dos cooperados que executarão o contrato; e</w:t>
      </w:r>
    </w:p>
    <w:p w14:paraId="216807BD" w14:textId="48865AEF" w:rsidR="00385800" w:rsidRDefault="00F8133F">
      <w:pPr>
        <w:pBdr>
          <w:top w:val="nil"/>
          <w:left w:val="nil"/>
          <w:bottom w:val="nil"/>
          <w:right w:val="nil"/>
          <w:between w:val="nil"/>
        </w:pBdr>
        <w:tabs>
          <w:tab w:val="left" w:pos="0"/>
        </w:tabs>
        <w:spacing w:before="120" w:after="120" w:line="360" w:lineRule="auto"/>
        <w:ind w:left="142" w:right="-1276"/>
        <w:jc w:val="both"/>
        <w:rPr>
          <w:rFonts w:ascii="Arial" w:eastAsia="Arial" w:hAnsi="Arial" w:cs="Arial"/>
          <w:color w:val="0070C0"/>
          <w:sz w:val="24"/>
          <w:szCs w:val="24"/>
        </w:rPr>
      </w:pPr>
      <w:r>
        <w:rPr>
          <w:rFonts w:ascii="Arial" w:eastAsia="Arial" w:hAnsi="Arial" w:cs="Arial"/>
          <w:b/>
          <w:color w:val="0070C0"/>
          <w:sz w:val="24"/>
          <w:szCs w:val="24"/>
        </w:rPr>
        <w:t>14.</w:t>
      </w:r>
      <w:r w:rsidR="00DD63C6">
        <w:rPr>
          <w:rFonts w:ascii="Arial" w:eastAsia="Arial" w:hAnsi="Arial" w:cs="Arial"/>
          <w:b/>
          <w:color w:val="0070C0"/>
          <w:sz w:val="24"/>
          <w:szCs w:val="24"/>
        </w:rPr>
        <w:t>12</w:t>
      </w:r>
      <w:r>
        <w:rPr>
          <w:rFonts w:ascii="Arial" w:eastAsia="Arial" w:hAnsi="Arial" w:cs="Arial"/>
          <w:b/>
          <w:color w:val="0070C0"/>
          <w:sz w:val="24"/>
          <w:szCs w:val="24"/>
        </w:rPr>
        <w:t>.1</w:t>
      </w:r>
      <w:r w:rsidR="00F5722A">
        <w:rPr>
          <w:rFonts w:ascii="Arial" w:eastAsia="Arial" w:hAnsi="Arial" w:cs="Arial"/>
          <w:b/>
          <w:color w:val="0070C0"/>
          <w:sz w:val="24"/>
          <w:szCs w:val="24"/>
        </w:rPr>
        <w:t>2</w:t>
      </w:r>
      <w:r>
        <w:rPr>
          <w:rFonts w:ascii="Arial" w:eastAsia="Arial" w:hAnsi="Arial" w:cs="Arial"/>
          <w:b/>
          <w:color w:val="0070C0"/>
          <w:sz w:val="24"/>
          <w:szCs w:val="24"/>
        </w:rPr>
        <w:t xml:space="preserve">.6. </w:t>
      </w:r>
      <w:r>
        <w:rPr>
          <w:rFonts w:ascii="Arial" w:eastAsia="Arial" w:hAnsi="Arial" w:cs="Arial"/>
          <w:color w:val="0070C0"/>
          <w:sz w:val="24"/>
          <w:szCs w:val="24"/>
        </w:rPr>
        <w:t>Os seguintes documentos para a comprovação da regularidade jurídica da cooperativa: a) ata de fundação; b) estatuto social com a ata da assembleia que o aprovou; c) regimento dos fundos instituídos pelos cooperados, com a ata da assembleia; d) editais de convocação das três últimas assembleias gerais extraordinárias; e) três registros de presença dos cooperados que executarão o contrato em assembleias gerais ou nas reuniões seccionais; e f) ata da sessão que os cooperados autorizaram a cooperativa a contratar o objeto da licitação;</w:t>
      </w:r>
    </w:p>
    <w:p w14:paraId="2EFD92A3" w14:textId="7C40FFF6" w:rsidR="00385800" w:rsidRDefault="00F8133F">
      <w:pPr>
        <w:pBdr>
          <w:top w:val="nil"/>
          <w:left w:val="nil"/>
          <w:bottom w:val="nil"/>
          <w:right w:val="nil"/>
          <w:between w:val="nil"/>
        </w:pBdr>
        <w:tabs>
          <w:tab w:val="left" w:pos="0"/>
        </w:tabs>
        <w:spacing w:before="120" w:after="120" w:line="360" w:lineRule="auto"/>
        <w:ind w:left="142" w:right="-1276"/>
        <w:jc w:val="both"/>
        <w:rPr>
          <w:rFonts w:ascii="Arial" w:eastAsia="Arial" w:hAnsi="Arial" w:cs="Arial"/>
          <w:color w:val="0070C0"/>
          <w:sz w:val="24"/>
          <w:szCs w:val="24"/>
        </w:rPr>
      </w:pPr>
      <w:r>
        <w:rPr>
          <w:rFonts w:ascii="Arial" w:eastAsia="Arial" w:hAnsi="Arial" w:cs="Arial"/>
          <w:b/>
          <w:color w:val="0070C0"/>
          <w:sz w:val="24"/>
          <w:szCs w:val="24"/>
        </w:rPr>
        <w:t>14.</w:t>
      </w:r>
      <w:r w:rsidR="005D7FBD">
        <w:rPr>
          <w:rFonts w:ascii="Arial" w:eastAsia="Arial" w:hAnsi="Arial" w:cs="Arial"/>
          <w:b/>
          <w:color w:val="0070C0"/>
          <w:sz w:val="24"/>
          <w:szCs w:val="24"/>
        </w:rPr>
        <w:t>12</w:t>
      </w:r>
      <w:r>
        <w:rPr>
          <w:rFonts w:ascii="Arial" w:eastAsia="Arial" w:hAnsi="Arial" w:cs="Arial"/>
          <w:b/>
          <w:color w:val="0070C0"/>
          <w:sz w:val="24"/>
          <w:szCs w:val="24"/>
        </w:rPr>
        <w:t>.1</w:t>
      </w:r>
      <w:r w:rsidR="00F5722A">
        <w:rPr>
          <w:rFonts w:ascii="Arial" w:eastAsia="Arial" w:hAnsi="Arial" w:cs="Arial"/>
          <w:b/>
          <w:color w:val="0070C0"/>
          <w:sz w:val="24"/>
          <w:szCs w:val="24"/>
        </w:rPr>
        <w:t>2</w:t>
      </w:r>
      <w:r>
        <w:rPr>
          <w:rFonts w:ascii="Arial" w:eastAsia="Arial" w:hAnsi="Arial" w:cs="Arial"/>
          <w:b/>
          <w:color w:val="0070C0"/>
          <w:sz w:val="24"/>
          <w:szCs w:val="24"/>
        </w:rPr>
        <w:t>.7.</w:t>
      </w:r>
      <w:r>
        <w:rPr>
          <w:rFonts w:ascii="Arial" w:eastAsia="Arial" w:hAnsi="Arial" w:cs="Arial"/>
          <w:color w:val="0070C0"/>
          <w:sz w:val="24"/>
          <w:szCs w:val="24"/>
        </w:rPr>
        <w:t xml:space="preserve"> A última auditoria contábil-financeira da cooperativa, conforme dispõe o </w:t>
      </w:r>
      <w:r>
        <w:rPr>
          <w:rFonts w:ascii="Arial" w:eastAsia="Arial" w:hAnsi="Arial" w:cs="Arial"/>
          <w:color w:val="0070C0"/>
          <w:sz w:val="24"/>
          <w:szCs w:val="24"/>
          <w:u w:val="single"/>
        </w:rPr>
        <w:t>art. 112 da Lei n. 5.764, de 1971</w:t>
      </w:r>
      <w:r>
        <w:rPr>
          <w:rFonts w:ascii="Arial" w:eastAsia="Arial" w:hAnsi="Arial" w:cs="Arial"/>
          <w:color w:val="0070C0"/>
          <w:sz w:val="24"/>
          <w:szCs w:val="24"/>
        </w:rPr>
        <w:t>, ou uma declaração, sob as penas da lei, de que tal auditoria não foi exigida pelo órgão fiscalizador.</w:t>
      </w:r>
    </w:p>
    <w:p w14:paraId="50EF3ACD" w14:textId="77777777" w:rsidR="00385800" w:rsidRDefault="00F8133F">
      <w:pPr>
        <w:spacing w:before="360" w:after="120" w:line="360" w:lineRule="auto"/>
        <w:ind w:left="-1701" w:right="-1276"/>
        <w:jc w:val="both"/>
        <w:rPr>
          <w:rFonts w:ascii="Arial" w:eastAsia="Arial" w:hAnsi="Arial" w:cs="Arial"/>
          <w:color w:val="FF0000"/>
          <w:sz w:val="24"/>
          <w:szCs w:val="24"/>
          <w:highlight w:val="yellow"/>
        </w:rPr>
      </w:pPr>
      <w:r>
        <w:rPr>
          <w:rFonts w:ascii="Arial" w:eastAsia="Arial" w:hAnsi="Arial" w:cs="Arial"/>
          <w:noProof/>
        </w:rPr>
        <mc:AlternateContent>
          <mc:Choice Requires="wps">
            <w:drawing>
              <wp:inline distT="0" distB="2540" distL="0" distR="9525" wp14:anchorId="61D88797" wp14:editId="4AD69222">
                <wp:extent cx="4495800" cy="373725"/>
                <wp:effectExtent l="0" t="0" r="0" b="0"/>
                <wp:docPr id="142554508" name="Retângulo 142554508"/>
                <wp:cNvGraphicFramePr/>
                <a:graphic xmlns:a="http://schemas.openxmlformats.org/drawingml/2006/main">
                  <a:graphicData uri="http://schemas.microsoft.com/office/word/2010/wordprocessingShape">
                    <wps:wsp>
                      <wps:cNvSpPr/>
                      <wps:spPr>
                        <a:xfrm>
                          <a:off x="3102863" y="3597900"/>
                          <a:ext cx="4486275" cy="364200"/>
                        </a:xfrm>
                        <a:prstGeom prst="rect">
                          <a:avLst/>
                        </a:prstGeom>
                        <a:solidFill>
                          <a:srgbClr val="33608E"/>
                        </a:solidFill>
                        <a:ln>
                          <a:noFill/>
                        </a:ln>
                      </wps:spPr>
                      <wps:txbx>
                        <w:txbxContent>
                          <w:p w14:paraId="7828F155" w14:textId="77777777" w:rsidR="006F3EEE" w:rsidRDefault="006F3EEE" w:rsidP="00543C50">
                            <w:pPr>
                              <w:spacing w:after="0" w:line="258" w:lineRule="auto"/>
                              <w:ind w:left="567" w:right="282"/>
                              <w:textDirection w:val="btLr"/>
                            </w:pPr>
                            <w:r>
                              <w:rPr>
                                <w:rFonts w:ascii="Arial" w:eastAsia="Arial" w:hAnsi="Arial" w:cs="Arial"/>
                                <w:b/>
                                <w:color w:val="00B0F0"/>
                                <w:sz w:val="24"/>
                              </w:rPr>
                              <w:t xml:space="preserve">15. </w:t>
                            </w:r>
                            <w:r>
                              <w:rPr>
                                <w:rFonts w:ascii="Arial" w:eastAsia="Arial" w:hAnsi="Arial" w:cs="Arial"/>
                                <w:b/>
                                <w:color w:val="FFFFFF"/>
                                <w:sz w:val="24"/>
                              </w:rPr>
                              <w:t xml:space="preserve">DA DECLARAÇÃO DA LICITANTE VENCEDORA </w:t>
                            </w:r>
                          </w:p>
                        </w:txbxContent>
                      </wps:txbx>
                      <wps:bodyPr spcFirstLastPara="1" wrap="square" lIns="91425" tIns="45700" rIns="91425" bIns="45700" anchor="ctr" anchorCtr="0">
                        <a:noAutofit/>
                      </wps:bodyPr>
                    </wps:wsp>
                  </a:graphicData>
                </a:graphic>
              </wp:inline>
            </w:drawing>
          </mc:Choice>
          <mc:Fallback>
            <w:pict>
              <v:rect w14:anchorId="61D88797" id="Retângulo 142554508" o:spid="_x0000_s1050" style="width:354pt;height:29.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" fillcolor="#33608e" stroked="f">
                <v:textbox inset="2.53958mm,1.2694mm,2.53958mm,1.2694mm">
                  <w:txbxContent>
                    <w:p w14:paraId="7828F155" w14:textId="77777777" w:rsidR="006F3EEE" w:rsidRDefault="006F3EEE" w:rsidP="00543C50">
                      <w:pPr>
                        <w:spacing w:after="0" w:line="258" w:lineRule="auto"/>
                        <w:ind w:left="567" w:right="282"/>
                        <w:textDirection w:val="btLr"/>
                      </w:pPr>
                      <w:r>
                        <w:rPr>
                          <w:rFonts w:ascii="Arial" w:eastAsia="Arial" w:hAnsi="Arial" w:cs="Arial"/>
                          <w:b/>
                          <w:color w:val="00B0F0"/>
                          <w:sz w:val="24"/>
                        </w:rPr>
                        <w:t xml:space="preserve">15. </w:t>
                      </w:r>
                      <w:r>
                        <w:rPr>
                          <w:rFonts w:ascii="Arial" w:eastAsia="Arial" w:hAnsi="Arial" w:cs="Arial"/>
                          <w:b/>
                          <w:color w:val="FFFFFF"/>
                          <w:sz w:val="24"/>
                        </w:rPr>
                        <w:t xml:space="preserve">DA DECLARAÇÃO DA LICITANTE VENCEDORA </w:t>
                      </w:r>
                    </w:p>
                  </w:txbxContent>
                </v:textbox>
                <w10:anchorlock/>
              </v:rect>
            </w:pict>
          </mc:Fallback>
        </mc:AlternateContent>
      </w:r>
    </w:p>
    <w:p w14:paraId="6053AD56" w14:textId="77777777" w:rsidR="00385800" w:rsidRPr="002B373B" w:rsidRDefault="00F8133F">
      <w:pPr>
        <w:pBdr>
          <w:top w:val="nil"/>
          <w:left w:val="nil"/>
          <w:bottom w:val="nil"/>
          <w:right w:val="nil"/>
          <w:between w:val="nil"/>
        </w:pBdr>
        <w:spacing w:before="120" w:after="120" w:line="360" w:lineRule="auto"/>
        <w:ind w:left="-992" w:right="-1276"/>
        <w:jc w:val="both"/>
        <w:rPr>
          <w:rFonts w:ascii="Arial" w:eastAsia="Arial" w:hAnsi="Arial" w:cs="Arial"/>
          <w:color w:val="000000" w:themeColor="text1"/>
          <w:sz w:val="24"/>
          <w:szCs w:val="24"/>
          <w:highlight w:val="yellow"/>
        </w:rPr>
      </w:pPr>
      <w:r w:rsidRPr="002B373B">
        <w:rPr>
          <w:rFonts w:ascii="Arial" w:eastAsia="Arial" w:hAnsi="Arial" w:cs="Arial"/>
          <w:b/>
          <w:color w:val="000000" w:themeColor="text1"/>
          <w:sz w:val="24"/>
          <w:szCs w:val="24"/>
          <w:highlight w:val="yellow"/>
        </w:rPr>
        <w:t xml:space="preserve">15.1. </w:t>
      </w:r>
      <w:r w:rsidRPr="002B373B">
        <w:rPr>
          <w:rFonts w:ascii="Arial" w:eastAsia="Arial" w:hAnsi="Arial" w:cs="Arial"/>
          <w:color w:val="000000" w:themeColor="text1"/>
          <w:sz w:val="24"/>
          <w:szCs w:val="24"/>
          <w:highlight w:val="yellow"/>
        </w:rPr>
        <w:t>Verificado o atendimento das exigências de habilitação fixadas neste Edital, a(s) licitante(s) será(</w:t>
      </w:r>
      <w:proofErr w:type="spellStart"/>
      <w:r w:rsidRPr="002B373B">
        <w:rPr>
          <w:rFonts w:ascii="Arial" w:eastAsia="Arial" w:hAnsi="Arial" w:cs="Arial"/>
          <w:color w:val="000000" w:themeColor="text1"/>
          <w:sz w:val="24"/>
          <w:szCs w:val="24"/>
          <w:highlight w:val="yellow"/>
        </w:rPr>
        <w:t>ão</w:t>
      </w:r>
      <w:proofErr w:type="spellEnd"/>
      <w:r w:rsidRPr="002B373B">
        <w:rPr>
          <w:rFonts w:ascii="Arial" w:eastAsia="Arial" w:hAnsi="Arial" w:cs="Arial"/>
          <w:color w:val="000000" w:themeColor="text1"/>
          <w:sz w:val="24"/>
          <w:szCs w:val="24"/>
          <w:highlight w:val="yellow"/>
        </w:rPr>
        <w:t>) declarada(s) vencedora(s) em sessão pública.</w:t>
      </w:r>
    </w:p>
    <w:p w14:paraId="7E4064BC" w14:textId="2014ACD0" w:rsidR="00385800" w:rsidRPr="002B373B" w:rsidRDefault="00F8133F" w:rsidP="002B373B">
      <w:pPr>
        <w:pBdr>
          <w:top w:val="nil"/>
          <w:left w:val="nil"/>
          <w:bottom w:val="nil"/>
          <w:right w:val="nil"/>
          <w:between w:val="nil"/>
        </w:pBdr>
        <w:spacing w:before="120" w:after="120" w:line="360" w:lineRule="auto"/>
        <w:ind w:left="-992" w:right="-1276"/>
        <w:jc w:val="both"/>
        <w:rPr>
          <w:rFonts w:ascii="Arial" w:eastAsia="Arial" w:hAnsi="Arial" w:cs="Arial"/>
          <w:color w:val="000000" w:themeColor="text1"/>
          <w:sz w:val="24"/>
          <w:szCs w:val="24"/>
          <w:highlight w:val="yellow"/>
        </w:rPr>
      </w:pPr>
      <w:bookmarkStart w:id="52" w:name="_heading=h.3tbugp1" w:colFirst="0" w:colLast="0"/>
      <w:bookmarkEnd w:id="52"/>
      <w:r w:rsidRPr="002B373B">
        <w:rPr>
          <w:rFonts w:ascii="Arial" w:eastAsia="Arial" w:hAnsi="Arial" w:cs="Arial"/>
          <w:b/>
          <w:color w:val="000000" w:themeColor="text1"/>
          <w:sz w:val="24"/>
          <w:szCs w:val="24"/>
          <w:highlight w:val="yellow"/>
        </w:rPr>
        <w:t xml:space="preserve">15.2. </w:t>
      </w:r>
      <w:r w:rsidRPr="002B373B">
        <w:rPr>
          <w:rFonts w:ascii="Arial" w:eastAsia="Arial" w:hAnsi="Arial" w:cs="Arial"/>
          <w:color w:val="000000" w:themeColor="text1"/>
          <w:sz w:val="24"/>
          <w:szCs w:val="24"/>
          <w:highlight w:val="yellow"/>
        </w:rPr>
        <w:t>Na hipótese de a licitante não atender às exigências de habilitação, o Agente de Contratação retornará o processo à fase de negociação para exame das ofertas subsequente assim sucessivamente, na ordem de classificação, até a apuração de uma proposta que atenda ao edital de licitação.</w:t>
      </w:r>
    </w:p>
    <w:p w14:paraId="217E57FE" w14:textId="26A62DFC" w:rsidR="00385800" w:rsidRPr="002B373B" w:rsidRDefault="00F8133F">
      <w:pPr>
        <w:spacing w:before="120" w:after="120" w:line="360" w:lineRule="auto"/>
        <w:ind w:left="-992" w:right="-1276"/>
        <w:jc w:val="both"/>
        <w:rPr>
          <w:rFonts w:ascii="Arial" w:eastAsia="Arial" w:hAnsi="Arial" w:cs="Arial"/>
          <w:color w:val="000000" w:themeColor="text1"/>
          <w:sz w:val="24"/>
          <w:szCs w:val="24"/>
        </w:rPr>
      </w:pPr>
      <w:r w:rsidRPr="002B373B">
        <w:rPr>
          <w:rFonts w:ascii="Arial" w:eastAsia="Arial" w:hAnsi="Arial" w:cs="Arial"/>
          <w:b/>
          <w:color w:val="000000" w:themeColor="text1"/>
          <w:sz w:val="24"/>
          <w:szCs w:val="24"/>
          <w:highlight w:val="yellow"/>
        </w:rPr>
        <w:t>15.</w:t>
      </w:r>
      <w:r w:rsidR="002B373B" w:rsidRPr="002B373B">
        <w:rPr>
          <w:rFonts w:ascii="Arial" w:eastAsia="Arial" w:hAnsi="Arial" w:cs="Arial"/>
          <w:b/>
          <w:color w:val="000000" w:themeColor="text1"/>
          <w:sz w:val="24"/>
          <w:szCs w:val="24"/>
          <w:highlight w:val="yellow"/>
        </w:rPr>
        <w:t>3</w:t>
      </w:r>
      <w:r w:rsidRPr="002B373B">
        <w:rPr>
          <w:rFonts w:ascii="Arial" w:eastAsia="Arial" w:hAnsi="Arial" w:cs="Arial"/>
          <w:color w:val="000000" w:themeColor="text1"/>
          <w:sz w:val="24"/>
          <w:szCs w:val="24"/>
          <w:highlight w:val="yellow"/>
        </w:rPr>
        <w:t xml:space="preserve">. Após análise de todas as propostas, na hipótese de não haver licitante classificada que atenda às exigências de habilitação, o Agente de Contratação poderá conceder o prazo de 8 (oito) dias úteis para que as licitantes classificadas apresentem </w:t>
      </w:r>
      <w:r w:rsidRPr="002B373B">
        <w:rPr>
          <w:rFonts w:ascii="Arial" w:eastAsia="Arial" w:hAnsi="Arial" w:cs="Arial"/>
          <w:color w:val="000000" w:themeColor="text1"/>
          <w:sz w:val="24"/>
          <w:szCs w:val="24"/>
          <w:highlight w:val="yellow"/>
        </w:rPr>
        <w:lastRenderedPageBreak/>
        <w:t>nova documentação escoimada das causas da inabilitação, observada a ordem de classificação.</w:t>
      </w:r>
    </w:p>
    <w:p w14:paraId="07027A8D" w14:textId="77777777" w:rsidR="00385800" w:rsidRDefault="00F8133F">
      <w:pPr>
        <w:spacing w:before="360" w:after="120" w:line="360" w:lineRule="auto"/>
        <w:ind w:left="-1701" w:right="-1276"/>
        <w:jc w:val="both"/>
        <w:rPr>
          <w:rFonts w:ascii="Arial" w:eastAsia="Arial" w:hAnsi="Arial" w:cs="Arial"/>
          <w:color w:val="3E4756"/>
          <w:sz w:val="24"/>
          <w:szCs w:val="24"/>
        </w:rPr>
      </w:pPr>
      <w:r>
        <w:rPr>
          <w:rFonts w:ascii="Arial" w:eastAsia="Arial" w:hAnsi="Arial" w:cs="Arial"/>
          <w:noProof/>
        </w:rPr>
        <mc:AlternateContent>
          <mc:Choice Requires="wps">
            <w:drawing>
              <wp:inline distT="0" distB="2540" distL="0" distR="9525" wp14:anchorId="24B0F9DF" wp14:editId="346E997C">
                <wp:extent cx="5095875" cy="374650"/>
                <wp:effectExtent l="0" t="0" r="0" b="0"/>
                <wp:docPr id="142554509" name="Retângulo 142554509"/>
                <wp:cNvGraphicFramePr/>
                <a:graphic xmlns:a="http://schemas.openxmlformats.org/drawingml/2006/main">
                  <a:graphicData uri="http://schemas.microsoft.com/office/word/2010/wordprocessingShape">
                    <wps:wsp>
                      <wps:cNvSpPr/>
                      <wps:spPr>
                        <a:xfrm>
                          <a:off x="2802825" y="3597438"/>
                          <a:ext cx="5086350" cy="365125"/>
                        </a:xfrm>
                        <a:prstGeom prst="rect">
                          <a:avLst/>
                        </a:prstGeom>
                        <a:solidFill>
                          <a:srgbClr val="33608E"/>
                        </a:solidFill>
                        <a:ln>
                          <a:noFill/>
                        </a:ln>
                      </wps:spPr>
                      <wps:txbx>
                        <w:txbxContent>
                          <w:p w14:paraId="24C0CDDE" w14:textId="77777777" w:rsidR="006F3EEE" w:rsidRDefault="006F3EEE" w:rsidP="00543C50">
                            <w:pPr>
                              <w:spacing w:after="0" w:line="258" w:lineRule="auto"/>
                              <w:ind w:left="567" w:right="282"/>
                              <w:textDirection w:val="btLr"/>
                            </w:pPr>
                            <w:r>
                              <w:rPr>
                                <w:rFonts w:ascii="Arial" w:eastAsia="Arial" w:hAnsi="Arial" w:cs="Arial"/>
                                <w:b/>
                                <w:color w:val="00B0F0"/>
                                <w:sz w:val="24"/>
                              </w:rPr>
                              <w:t xml:space="preserve">16. </w:t>
                            </w:r>
                            <w:r>
                              <w:rPr>
                                <w:rFonts w:ascii="Arial" w:eastAsia="Arial" w:hAnsi="Arial" w:cs="Arial"/>
                                <w:b/>
                                <w:color w:val="FFFFFF"/>
                                <w:sz w:val="24"/>
                              </w:rPr>
                              <w:t>DO SANEAMENTO DA PROPOSTA E DA HABILITAÇÃO</w:t>
                            </w:r>
                          </w:p>
                        </w:txbxContent>
                      </wps:txbx>
                      <wps:bodyPr spcFirstLastPara="1" wrap="square" lIns="91425" tIns="45700" rIns="91425" bIns="45700" anchor="ctr" anchorCtr="0">
                        <a:noAutofit/>
                      </wps:bodyPr>
                    </wps:wsp>
                  </a:graphicData>
                </a:graphic>
              </wp:inline>
            </w:drawing>
          </mc:Choice>
          <mc:Fallback>
            <w:pict>
              <v:rect w14:anchorId="24B0F9DF" id="Retângulo 142554509" o:spid="_x0000_s1051" style="width:401.25pt;height:2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" fillcolor="#33608e" stroked="f">
                <v:textbox inset="2.53958mm,1.2694mm,2.53958mm,1.2694mm">
                  <w:txbxContent>
                    <w:p w14:paraId="24C0CDDE" w14:textId="77777777" w:rsidR="006F3EEE" w:rsidRDefault="006F3EEE" w:rsidP="00543C50">
                      <w:pPr>
                        <w:spacing w:after="0" w:line="258" w:lineRule="auto"/>
                        <w:ind w:left="567" w:right="282"/>
                        <w:textDirection w:val="btLr"/>
                      </w:pPr>
                      <w:r>
                        <w:rPr>
                          <w:rFonts w:ascii="Arial" w:eastAsia="Arial" w:hAnsi="Arial" w:cs="Arial"/>
                          <w:b/>
                          <w:color w:val="00B0F0"/>
                          <w:sz w:val="24"/>
                        </w:rPr>
                        <w:t xml:space="preserve">16. </w:t>
                      </w:r>
                      <w:r>
                        <w:rPr>
                          <w:rFonts w:ascii="Arial" w:eastAsia="Arial" w:hAnsi="Arial" w:cs="Arial"/>
                          <w:b/>
                          <w:color w:val="FFFFFF"/>
                          <w:sz w:val="24"/>
                        </w:rPr>
                        <w:t>DO SANEAMENTO DA PROPOSTA E DA HABILITAÇÃO</w:t>
                      </w:r>
                    </w:p>
                  </w:txbxContent>
                </v:textbox>
                <w10:anchorlock/>
              </v:rect>
            </w:pict>
          </mc:Fallback>
        </mc:AlternateContent>
      </w:r>
    </w:p>
    <w:p w14:paraId="05242D72" w14:textId="77777777" w:rsidR="00385800" w:rsidRDefault="00F8133F">
      <w:pPr>
        <w:pBdr>
          <w:top w:val="nil"/>
          <w:left w:val="nil"/>
          <w:bottom w:val="nil"/>
          <w:right w:val="nil"/>
          <w:between w:val="nil"/>
        </w:pBdr>
        <w:spacing w:before="120" w:after="0" w:line="360" w:lineRule="auto"/>
        <w:ind w:left="-992" w:right="-1276"/>
        <w:jc w:val="both"/>
        <w:rPr>
          <w:rFonts w:ascii="Arial" w:eastAsia="Arial" w:hAnsi="Arial" w:cs="Arial"/>
          <w:color w:val="000000"/>
          <w:sz w:val="24"/>
          <w:szCs w:val="24"/>
        </w:rPr>
      </w:pPr>
      <w:r>
        <w:rPr>
          <w:rFonts w:ascii="Arial" w:eastAsia="Arial" w:hAnsi="Arial" w:cs="Arial"/>
          <w:b/>
          <w:color w:val="0070C0"/>
          <w:sz w:val="24"/>
          <w:szCs w:val="24"/>
        </w:rPr>
        <w:t>16.1.</w:t>
      </w:r>
      <w:r>
        <w:rPr>
          <w:rFonts w:ascii="Arial" w:eastAsia="Arial" w:hAnsi="Arial" w:cs="Arial"/>
          <w:color w:val="0070C0"/>
          <w:sz w:val="24"/>
          <w:szCs w:val="24"/>
        </w:rPr>
        <w:t xml:space="preserve"> </w:t>
      </w:r>
      <w:r>
        <w:rPr>
          <w:rFonts w:ascii="Arial" w:eastAsia="Arial" w:hAnsi="Arial" w:cs="Arial"/>
          <w:color w:val="000000"/>
          <w:sz w:val="24"/>
          <w:szCs w:val="24"/>
        </w:rPr>
        <w:t>Durante as fases de julgamento e de habilitação, o Agente de Contratação, mediante decisão fundamentada, poderá realizar diligências para sanear erros ou falhas que não alterem a substância das propostas e a validade jurídica dos documentos de habilitação, devendo registrá-las em ata acessível aos licitantes.</w:t>
      </w:r>
    </w:p>
    <w:p w14:paraId="57F0270F" w14:textId="77777777" w:rsidR="00385800" w:rsidRDefault="00F8133F">
      <w:pPr>
        <w:pBdr>
          <w:top w:val="nil"/>
          <w:left w:val="nil"/>
          <w:bottom w:val="nil"/>
          <w:right w:val="nil"/>
          <w:between w:val="nil"/>
        </w:pBdr>
        <w:spacing w:after="120" w:line="360" w:lineRule="auto"/>
        <w:ind w:left="-992" w:right="-1276"/>
        <w:jc w:val="both"/>
        <w:rPr>
          <w:rFonts w:ascii="Arial" w:eastAsia="Arial" w:hAnsi="Arial" w:cs="Arial"/>
          <w:color w:val="000000"/>
          <w:sz w:val="24"/>
          <w:szCs w:val="24"/>
        </w:rPr>
      </w:pPr>
      <w:r>
        <w:rPr>
          <w:rFonts w:ascii="Arial" w:eastAsia="Arial" w:hAnsi="Arial" w:cs="Arial"/>
          <w:b/>
          <w:color w:val="0070C0"/>
          <w:sz w:val="24"/>
          <w:szCs w:val="24"/>
        </w:rPr>
        <w:t>16.2.</w:t>
      </w:r>
      <w:r>
        <w:rPr>
          <w:rFonts w:ascii="Arial" w:eastAsia="Arial" w:hAnsi="Arial" w:cs="Arial"/>
          <w:color w:val="0070C0"/>
          <w:sz w:val="24"/>
          <w:szCs w:val="24"/>
        </w:rPr>
        <w:t xml:space="preserve"> </w:t>
      </w:r>
      <w:r>
        <w:rPr>
          <w:rFonts w:ascii="Arial" w:eastAsia="Arial" w:hAnsi="Arial" w:cs="Arial"/>
          <w:color w:val="000000"/>
          <w:sz w:val="24"/>
          <w:szCs w:val="24"/>
        </w:rPr>
        <w:t>Fica vedada a substituição ou a apresentação de novos documentos, salvo em sede de diligência, para:</w:t>
      </w:r>
    </w:p>
    <w:p w14:paraId="33175094" w14:textId="77777777" w:rsidR="00385800" w:rsidRDefault="00F8133F">
      <w:pPr>
        <w:widowControl w:val="0"/>
        <w:spacing w:before="120" w:after="120" w:line="360" w:lineRule="auto"/>
        <w:ind w:left="-426" w:right="-1276"/>
        <w:jc w:val="both"/>
        <w:rPr>
          <w:rFonts w:ascii="Arial" w:eastAsia="Arial" w:hAnsi="Arial" w:cs="Arial"/>
          <w:color w:val="00000A"/>
          <w:sz w:val="24"/>
          <w:szCs w:val="24"/>
        </w:rPr>
      </w:pPr>
      <w:r>
        <w:rPr>
          <w:rFonts w:ascii="Arial" w:eastAsia="Arial" w:hAnsi="Arial" w:cs="Arial"/>
          <w:b/>
          <w:color w:val="000000"/>
          <w:sz w:val="24"/>
          <w:szCs w:val="24"/>
        </w:rPr>
        <w:t>a)</w:t>
      </w:r>
      <w:r>
        <w:rPr>
          <w:rFonts w:ascii="Arial" w:eastAsia="Arial" w:hAnsi="Arial" w:cs="Arial"/>
          <w:color w:val="000000"/>
          <w:sz w:val="24"/>
          <w:szCs w:val="24"/>
        </w:rPr>
        <w:t xml:space="preserve"> complementação de informações ou esclarecimentos adicionais acerca dos documentos já apresentados pelos licitantes;</w:t>
      </w:r>
    </w:p>
    <w:p w14:paraId="207B0759" w14:textId="77777777" w:rsidR="00385800" w:rsidRDefault="00F8133F">
      <w:pPr>
        <w:widowControl w:val="0"/>
        <w:spacing w:before="120" w:after="120" w:line="360" w:lineRule="auto"/>
        <w:ind w:left="-426" w:right="-1276"/>
        <w:jc w:val="both"/>
        <w:rPr>
          <w:rFonts w:ascii="Arial" w:eastAsia="Arial" w:hAnsi="Arial" w:cs="Arial"/>
          <w:sz w:val="24"/>
          <w:szCs w:val="24"/>
        </w:rPr>
      </w:pPr>
      <w:r>
        <w:rPr>
          <w:rFonts w:ascii="Arial" w:eastAsia="Arial" w:hAnsi="Arial" w:cs="Arial"/>
          <w:b/>
          <w:color w:val="000000"/>
          <w:sz w:val="24"/>
          <w:szCs w:val="24"/>
        </w:rPr>
        <w:t>b)</w:t>
      </w:r>
      <w:r>
        <w:rPr>
          <w:rFonts w:ascii="Arial" w:eastAsia="Arial" w:hAnsi="Arial" w:cs="Arial"/>
          <w:color w:val="000000"/>
          <w:sz w:val="24"/>
          <w:szCs w:val="24"/>
        </w:rPr>
        <w:t xml:space="preserve"> atualização de documentos cuja validade tenha expirado;</w:t>
      </w:r>
    </w:p>
    <w:p w14:paraId="2AD5A30C" w14:textId="77777777" w:rsidR="00385800" w:rsidRDefault="00F8133F">
      <w:pPr>
        <w:widowControl w:val="0"/>
        <w:spacing w:before="120" w:after="120" w:line="360" w:lineRule="auto"/>
        <w:ind w:left="-426" w:right="-1276"/>
        <w:jc w:val="both"/>
        <w:rPr>
          <w:rFonts w:ascii="Arial" w:eastAsia="Arial" w:hAnsi="Arial" w:cs="Arial"/>
          <w:sz w:val="24"/>
          <w:szCs w:val="24"/>
        </w:rPr>
      </w:pPr>
      <w:r>
        <w:rPr>
          <w:rFonts w:ascii="Arial" w:eastAsia="Arial" w:hAnsi="Arial" w:cs="Arial"/>
          <w:b/>
          <w:color w:val="000000"/>
          <w:sz w:val="24"/>
          <w:szCs w:val="24"/>
        </w:rPr>
        <w:t>c)</w:t>
      </w:r>
      <w:r>
        <w:rPr>
          <w:rFonts w:ascii="Arial" w:eastAsia="Arial" w:hAnsi="Arial" w:cs="Arial"/>
          <w:color w:val="000000"/>
          <w:sz w:val="24"/>
          <w:szCs w:val="24"/>
        </w:rPr>
        <w:t xml:space="preserve"> comprovação de situação fática preexistente à época da abertura do certame.</w:t>
      </w:r>
    </w:p>
    <w:p w14:paraId="60DCC24C" w14:textId="77777777" w:rsidR="00385800" w:rsidRDefault="00F8133F">
      <w:pPr>
        <w:spacing w:before="120" w:after="120" w:line="360" w:lineRule="auto"/>
        <w:ind w:left="-426" w:right="-1276"/>
        <w:jc w:val="both"/>
        <w:rPr>
          <w:rFonts w:ascii="Arial" w:eastAsia="Arial" w:hAnsi="Arial" w:cs="Arial"/>
          <w:sz w:val="24"/>
          <w:szCs w:val="24"/>
        </w:rPr>
      </w:pPr>
      <w:r>
        <w:rPr>
          <w:rFonts w:ascii="Arial" w:eastAsia="Arial" w:hAnsi="Arial" w:cs="Arial"/>
          <w:b/>
          <w:color w:val="0070C0"/>
          <w:sz w:val="24"/>
          <w:szCs w:val="24"/>
        </w:rPr>
        <w:t>16.2.1.</w:t>
      </w:r>
      <w:r>
        <w:rPr>
          <w:rFonts w:ascii="Arial" w:eastAsia="Arial" w:hAnsi="Arial" w:cs="Arial"/>
          <w:color w:val="0070C0"/>
          <w:sz w:val="24"/>
          <w:szCs w:val="24"/>
        </w:rPr>
        <w:t xml:space="preserve"> </w:t>
      </w:r>
      <w:r>
        <w:rPr>
          <w:rFonts w:ascii="Arial" w:eastAsia="Arial" w:hAnsi="Arial" w:cs="Arial"/>
          <w:color w:val="000000"/>
          <w:sz w:val="24"/>
          <w:szCs w:val="24"/>
        </w:rPr>
        <w:t>Para os fins do disposto na alínea “c”, é lícita a juntada de certidão ou atestado não anexados à documentação originalmente apresentada, desde que tenham data anterior à abertura do certame ou se refiram inequivocamente a condição adquirida pelo licitante antes da abertura do certame.</w:t>
      </w:r>
    </w:p>
    <w:p w14:paraId="1016CDA1" w14:textId="77777777" w:rsidR="00385800" w:rsidRDefault="00F8133F">
      <w:pPr>
        <w:spacing w:before="120" w:after="120" w:line="360" w:lineRule="auto"/>
        <w:ind w:left="-426" w:right="-1276"/>
        <w:jc w:val="both"/>
        <w:rPr>
          <w:rFonts w:ascii="Arial" w:eastAsia="Arial" w:hAnsi="Arial" w:cs="Arial"/>
          <w:sz w:val="24"/>
          <w:szCs w:val="24"/>
        </w:rPr>
      </w:pPr>
      <w:r>
        <w:rPr>
          <w:rFonts w:ascii="Arial" w:eastAsia="Arial" w:hAnsi="Arial" w:cs="Arial"/>
          <w:b/>
          <w:color w:val="0070C0"/>
          <w:sz w:val="24"/>
          <w:szCs w:val="24"/>
        </w:rPr>
        <w:t xml:space="preserve">16.2.2. </w:t>
      </w:r>
      <w:r>
        <w:rPr>
          <w:rFonts w:ascii="Arial" w:eastAsia="Arial" w:hAnsi="Arial" w:cs="Arial"/>
          <w:color w:val="000000"/>
          <w:sz w:val="24"/>
          <w:szCs w:val="24"/>
        </w:rPr>
        <w:t>Na falta de documentos de habilitação que consistam em mera declaração da licitante sobre fato preexistente ou em simples compromisso por ela firmado, poderá ser concedido prazo para saneamento da falha.</w:t>
      </w:r>
    </w:p>
    <w:p w14:paraId="55DB622B" w14:textId="77777777" w:rsidR="00385800" w:rsidRDefault="00F8133F">
      <w:pPr>
        <w:spacing w:before="120" w:after="120" w:line="360" w:lineRule="auto"/>
        <w:ind w:left="-992" w:right="-1276"/>
        <w:jc w:val="both"/>
        <w:rPr>
          <w:rFonts w:ascii="Arial" w:eastAsia="Arial" w:hAnsi="Arial" w:cs="Arial"/>
          <w:sz w:val="24"/>
          <w:szCs w:val="24"/>
        </w:rPr>
      </w:pPr>
      <w:r>
        <w:rPr>
          <w:rFonts w:ascii="Arial" w:eastAsia="Arial" w:hAnsi="Arial" w:cs="Arial"/>
          <w:b/>
          <w:color w:val="0070C0"/>
          <w:sz w:val="24"/>
          <w:szCs w:val="24"/>
        </w:rPr>
        <w:t xml:space="preserve">16.3. </w:t>
      </w:r>
      <w:r>
        <w:rPr>
          <w:rFonts w:ascii="Arial" w:eastAsia="Arial" w:hAnsi="Arial" w:cs="Arial"/>
          <w:color w:val="000000"/>
          <w:sz w:val="24"/>
          <w:szCs w:val="24"/>
        </w:rPr>
        <w:t xml:space="preserve">A realização de diligências não confere à licitante novo prazo ou oportunidade de obter condição ou requisito que antes não detinha, nem autoriza o </w:t>
      </w:r>
      <w:r>
        <w:rPr>
          <w:rFonts w:ascii="Arial" w:eastAsia="Arial" w:hAnsi="Arial" w:cs="Arial"/>
          <w:sz w:val="24"/>
          <w:szCs w:val="24"/>
        </w:rPr>
        <w:t xml:space="preserve">Agente de Contratação </w:t>
      </w:r>
      <w:r>
        <w:rPr>
          <w:rFonts w:ascii="Arial" w:eastAsia="Arial" w:hAnsi="Arial" w:cs="Arial"/>
          <w:color w:val="000000"/>
          <w:sz w:val="24"/>
          <w:szCs w:val="24"/>
        </w:rPr>
        <w:t xml:space="preserve">a fazer exigências novas não previstas no edital. </w:t>
      </w:r>
    </w:p>
    <w:p w14:paraId="5C51ECCD" w14:textId="1845DA24" w:rsidR="00385800" w:rsidRDefault="00F8133F">
      <w:pPr>
        <w:spacing w:before="120" w:after="120" w:line="360" w:lineRule="auto"/>
        <w:ind w:left="-992" w:right="-1276"/>
        <w:jc w:val="both"/>
        <w:rPr>
          <w:rFonts w:ascii="Arial" w:eastAsia="Arial" w:hAnsi="Arial" w:cs="Arial"/>
          <w:color w:val="0070C0"/>
          <w:sz w:val="24"/>
          <w:szCs w:val="24"/>
        </w:rPr>
      </w:pPr>
      <w:r>
        <w:rPr>
          <w:rFonts w:ascii="Arial" w:eastAsia="Arial" w:hAnsi="Arial" w:cs="Arial"/>
          <w:b/>
          <w:color w:val="0070C0"/>
          <w:sz w:val="24"/>
          <w:szCs w:val="24"/>
        </w:rPr>
        <w:t xml:space="preserve">16.4. </w:t>
      </w:r>
      <w:r>
        <w:rPr>
          <w:rFonts w:ascii="Arial" w:eastAsia="Arial" w:hAnsi="Arial" w:cs="Arial"/>
          <w:color w:val="0070C0"/>
          <w:sz w:val="24"/>
          <w:szCs w:val="24"/>
        </w:rPr>
        <w:t xml:space="preserve">Na hipótese de necessidade de envio de documentos complementares à proposta e à habilitação, os documentos deverão ser apresentados em formato digital, via sistema BBMNET, </w:t>
      </w:r>
      <w:r w:rsidR="002C07A4" w:rsidRPr="002C07A4">
        <w:rPr>
          <w:rFonts w:ascii="Arial" w:eastAsia="Arial" w:hAnsi="Arial" w:cs="Arial"/>
          <w:color w:val="0070C0"/>
          <w:sz w:val="24"/>
          <w:szCs w:val="24"/>
          <w:highlight w:val="yellow"/>
        </w:rPr>
        <w:t>em prazo razoável estipulado pelo Agente de Contratação ou Pregoeiro</w:t>
      </w:r>
      <w:r>
        <w:rPr>
          <w:rFonts w:ascii="Arial" w:eastAsia="Arial" w:hAnsi="Arial" w:cs="Arial"/>
          <w:color w:val="0070C0"/>
          <w:sz w:val="24"/>
          <w:szCs w:val="24"/>
        </w:rPr>
        <w:t>.</w:t>
      </w:r>
    </w:p>
    <w:p w14:paraId="4DF664DD" w14:textId="77777777" w:rsidR="00385800" w:rsidRDefault="00F8133F">
      <w:pPr>
        <w:pBdr>
          <w:top w:val="nil"/>
          <w:left w:val="nil"/>
          <w:bottom w:val="nil"/>
          <w:right w:val="nil"/>
          <w:between w:val="nil"/>
        </w:pBdr>
        <w:tabs>
          <w:tab w:val="center" w:pos="4252"/>
          <w:tab w:val="right" w:pos="8504"/>
          <w:tab w:val="left" w:pos="567"/>
        </w:tabs>
        <w:spacing w:before="120" w:after="120" w:line="360" w:lineRule="auto"/>
        <w:ind w:left="-992" w:right="-1276"/>
        <w:jc w:val="both"/>
        <w:rPr>
          <w:rFonts w:ascii="Arial" w:eastAsia="Arial" w:hAnsi="Arial" w:cs="Arial"/>
          <w:color w:val="00000A"/>
          <w:sz w:val="24"/>
          <w:szCs w:val="24"/>
        </w:rPr>
      </w:pPr>
      <w:r>
        <w:rPr>
          <w:rFonts w:ascii="Arial" w:eastAsia="Arial" w:hAnsi="Arial" w:cs="Arial"/>
          <w:b/>
          <w:color w:val="FF0000"/>
          <w:sz w:val="24"/>
          <w:szCs w:val="24"/>
        </w:rPr>
        <w:lastRenderedPageBreak/>
        <w:t>OBSERVAÇÃO:</w:t>
      </w:r>
      <w:r>
        <w:rPr>
          <w:rFonts w:ascii="Arial" w:eastAsia="Arial" w:hAnsi="Arial" w:cs="Arial"/>
          <w:color w:val="FF0000"/>
          <w:sz w:val="24"/>
          <w:szCs w:val="24"/>
        </w:rPr>
        <w:t xml:space="preserve"> Caso as funcionalidades técnicas destinadas a permitir a anexação da proposta e da habilitação não estejam disponíveis no Sistema BBMNET, deve ser adotada a seguinte redação:</w:t>
      </w:r>
    </w:p>
    <w:p w14:paraId="00885DD0" w14:textId="4A1424F3" w:rsidR="00385800" w:rsidRDefault="00F8133F">
      <w:pPr>
        <w:tabs>
          <w:tab w:val="left" w:pos="567"/>
        </w:tabs>
        <w:spacing w:before="120" w:after="120" w:line="360" w:lineRule="auto"/>
        <w:ind w:left="-992" w:right="-1276"/>
        <w:jc w:val="both"/>
        <w:rPr>
          <w:rFonts w:ascii="Arial" w:eastAsia="Arial" w:hAnsi="Arial" w:cs="Arial"/>
          <w:color w:val="0070C0"/>
          <w:sz w:val="24"/>
          <w:szCs w:val="24"/>
        </w:rPr>
      </w:pPr>
      <w:r>
        <w:rPr>
          <w:rFonts w:ascii="Arial" w:eastAsia="Arial" w:hAnsi="Arial" w:cs="Arial"/>
          <w:b/>
          <w:color w:val="0070C0"/>
          <w:sz w:val="24"/>
          <w:szCs w:val="24"/>
        </w:rPr>
        <w:t xml:space="preserve">16.4. </w:t>
      </w:r>
      <w:r w:rsidR="002C07A4" w:rsidRPr="002C07A4">
        <w:rPr>
          <w:rFonts w:ascii="Arial" w:eastAsia="Arial" w:hAnsi="Arial" w:cs="Arial"/>
          <w:color w:val="0070C0"/>
          <w:sz w:val="24"/>
          <w:szCs w:val="24"/>
        </w:rPr>
        <w:t xml:space="preserve">Na hipótese de necessidade de envio de documentos complementares à proposta e à habilitação, a documentação deverá ser enviada para o e-mail </w:t>
      </w:r>
      <w:r w:rsidR="002C07A4" w:rsidRPr="002C07A4">
        <w:rPr>
          <w:rFonts w:ascii="Arial" w:eastAsia="Arial" w:hAnsi="Arial" w:cs="Arial"/>
          <w:color w:val="0070C0"/>
          <w:sz w:val="24"/>
          <w:szCs w:val="24"/>
          <w:u w:val="single"/>
        </w:rPr>
        <w:t>XXX</w:t>
      </w:r>
      <w:r w:rsidR="002C07A4" w:rsidRPr="002C07A4">
        <w:rPr>
          <w:rFonts w:ascii="Arial" w:eastAsia="Arial" w:hAnsi="Arial" w:cs="Arial"/>
          <w:color w:val="0070C0"/>
          <w:sz w:val="24"/>
          <w:szCs w:val="24"/>
        </w:rPr>
        <w:t xml:space="preserve">, </w:t>
      </w:r>
      <w:r w:rsidR="002C07A4" w:rsidRPr="002C07A4">
        <w:rPr>
          <w:rFonts w:ascii="Arial" w:eastAsia="Arial" w:hAnsi="Arial" w:cs="Arial"/>
          <w:color w:val="0070C0"/>
          <w:sz w:val="24"/>
          <w:szCs w:val="24"/>
          <w:highlight w:val="yellow"/>
        </w:rPr>
        <w:t>em prazo razoável estipulado pelo Agente de Contratação ou Pregoeiro</w:t>
      </w:r>
      <w:r>
        <w:rPr>
          <w:rFonts w:ascii="Arial" w:eastAsia="Arial" w:hAnsi="Arial" w:cs="Arial"/>
          <w:color w:val="0070C0"/>
          <w:sz w:val="24"/>
          <w:szCs w:val="24"/>
        </w:rPr>
        <w:t>.</w:t>
      </w:r>
    </w:p>
    <w:p w14:paraId="0A839AC8" w14:textId="77777777" w:rsidR="00385800" w:rsidRDefault="00F8133F">
      <w:pPr>
        <w:spacing w:before="120" w:after="120" w:line="360" w:lineRule="auto"/>
        <w:ind w:left="-992" w:right="-1276"/>
        <w:jc w:val="both"/>
        <w:rPr>
          <w:rFonts w:ascii="Arial" w:eastAsia="Arial" w:hAnsi="Arial" w:cs="Arial"/>
          <w:color w:val="00000A"/>
          <w:sz w:val="24"/>
          <w:szCs w:val="24"/>
        </w:rPr>
      </w:pPr>
      <w:r>
        <w:rPr>
          <w:rFonts w:ascii="Arial" w:eastAsia="Arial" w:hAnsi="Arial" w:cs="Arial"/>
          <w:b/>
          <w:color w:val="0070C0"/>
          <w:sz w:val="24"/>
          <w:szCs w:val="24"/>
        </w:rPr>
        <w:t xml:space="preserve">16.5. </w:t>
      </w:r>
      <w:r>
        <w:rPr>
          <w:rFonts w:ascii="Arial" w:eastAsia="Arial" w:hAnsi="Arial" w:cs="Arial"/>
          <w:color w:val="000000"/>
          <w:sz w:val="24"/>
          <w:szCs w:val="24"/>
        </w:rPr>
        <w:t xml:space="preserve">Sendo necessária a suspensão da sessão pública para a realização de diligências, o reinício se dará mediante aviso prévio no sistema </w:t>
      </w:r>
      <w:r>
        <w:rPr>
          <w:rFonts w:ascii="Arial" w:eastAsia="Arial" w:hAnsi="Arial" w:cs="Arial"/>
          <w:sz w:val="24"/>
          <w:szCs w:val="24"/>
        </w:rPr>
        <w:t>BBMNET</w:t>
      </w:r>
      <w:r>
        <w:rPr>
          <w:rFonts w:ascii="Arial" w:eastAsia="Arial" w:hAnsi="Arial" w:cs="Arial"/>
          <w:color w:val="000000"/>
          <w:sz w:val="24"/>
          <w:szCs w:val="24"/>
        </w:rPr>
        <w:t>, com, no mínimo, 24 (vinte e quatro) horas de antecedência, e a ocorrência será registrada em ata.</w:t>
      </w:r>
    </w:p>
    <w:p w14:paraId="75D59032" w14:textId="77777777" w:rsidR="00385800" w:rsidRDefault="00F8133F">
      <w:pPr>
        <w:spacing w:before="360" w:after="120" w:line="360" w:lineRule="auto"/>
        <w:ind w:left="-1701" w:right="-1276"/>
        <w:jc w:val="both"/>
        <w:rPr>
          <w:rFonts w:ascii="Arial" w:eastAsia="Arial" w:hAnsi="Arial" w:cs="Arial"/>
          <w:b/>
          <w:sz w:val="24"/>
          <w:szCs w:val="24"/>
          <w:highlight w:val="yellow"/>
        </w:rPr>
      </w:pPr>
      <w:r>
        <w:rPr>
          <w:rFonts w:ascii="Arial" w:eastAsia="Arial" w:hAnsi="Arial" w:cs="Arial"/>
          <w:noProof/>
        </w:rPr>
        <mc:AlternateContent>
          <mc:Choice Requires="wps">
            <w:drawing>
              <wp:inline distT="0" distB="2540" distL="0" distR="9525" wp14:anchorId="1202E9BD" wp14:editId="14CDBA46">
                <wp:extent cx="3886200" cy="373845"/>
                <wp:effectExtent l="0" t="0" r="0" b="0"/>
                <wp:docPr id="142554507" name="Retângulo 142554507"/>
                <wp:cNvGraphicFramePr/>
                <a:graphic xmlns:a="http://schemas.openxmlformats.org/drawingml/2006/main">
                  <a:graphicData uri="http://schemas.microsoft.com/office/word/2010/wordprocessingShape">
                    <wps:wsp>
                      <wps:cNvSpPr/>
                      <wps:spPr>
                        <a:xfrm>
                          <a:off x="3407663" y="3597840"/>
                          <a:ext cx="3876675" cy="364320"/>
                        </a:xfrm>
                        <a:prstGeom prst="rect">
                          <a:avLst/>
                        </a:prstGeom>
                        <a:solidFill>
                          <a:srgbClr val="33608E"/>
                        </a:solidFill>
                        <a:ln>
                          <a:noFill/>
                        </a:ln>
                      </wps:spPr>
                      <wps:txbx>
                        <w:txbxContent>
                          <w:p w14:paraId="73B345C5" w14:textId="77777777" w:rsidR="006F3EEE" w:rsidRDefault="006F3EEE" w:rsidP="00543C50">
                            <w:pPr>
                              <w:spacing w:after="0" w:line="258" w:lineRule="auto"/>
                              <w:ind w:left="567" w:right="282"/>
                              <w:textDirection w:val="btLr"/>
                            </w:pPr>
                            <w:r>
                              <w:rPr>
                                <w:rFonts w:ascii="Arial" w:eastAsia="Arial" w:hAnsi="Arial" w:cs="Arial"/>
                                <w:b/>
                                <w:color w:val="00B0F0"/>
                                <w:sz w:val="24"/>
                              </w:rPr>
                              <w:t xml:space="preserve">17. </w:t>
                            </w:r>
                            <w:r>
                              <w:rPr>
                                <w:rFonts w:ascii="Arial" w:eastAsia="Arial" w:hAnsi="Arial" w:cs="Arial"/>
                                <w:b/>
                                <w:color w:val="FFFFFF"/>
                                <w:sz w:val="24"/>
                              </w:rPr>
                              <w:t>DOS RECURSOS ADMINISTRATIVOS</w:t>
                            </w:r>
                          </w:p>
                        </w:txbxContent>
                      </wps:txbx>
                      <wps:bodyPr spcFirstLastPara="1" wrap="square" lIns="91425" tIns="45700" rIns="91425" bIns="45700" anchor="ctr" anchorCtr="0">
                        <a:noAutofit/>
                      </wps:bodyPr>
                    </wps:wsp>
                  </a:graphicData>
                </a:graphic>
              </wp:inline>
            </w:drawing>
          </mc:Choice>
          <mc:Fallback>
            <w:pict>
              <v:rect w14:anchorId="1202E9BD" id="Retângulo 142554507" o:spid="_x0000_s1052" style="width:306pt;height:29.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" fillcolor="#33608e" stroked="f">
                <v:textbox inset="2.53958mm,1.2694mm,2.53958mm,1.2694mm">
                  <w:txbxContent>
                    <w:p w14:paraId="73B345C5" w14:textId="77777777" w:rsidR="006F3EEE" w:rsidRDefault="006F3EEE" w:rsidP="00543C50">
                      <w:pPr>
                        <w:spacing w:after="0" w:line="258" w:lineRule="auto"/>
                        <w:ind w:left="567" w:right="282"/>
                        <w:textDirection w:val="btLr"/>
                      </w:pPr>
                      <w:r>
                        <w:rPr>
                          <w:rFonts w:ascii="Arial" w:eastAsia="Arial" w:hAnsi="Arial" w:cs="Arial"/>
                          <w:b/>
                          <w:color w:val="00B0F0"/>
                          <w:sz w:val="24"/>
                        </w:rPr>
                        <w:t xml:space="preserve">17. </w:t>
                      </w:r>
                      <w:r>
                        <w:rPr>
                          <w:rFonts w:ascii="Arial" w:eastAsia="Arial" w:hAnsi="Arial" w:cs="Arial"/>
                          <w:b/>
                          <w:color w:val="FFFFFF"/>
                          <w:sz w:val="24"/>
                        </w:rPr>
                        <w:t>DOS RECURSOS ADMINISTRATIVOS</w:t>
                      </w:r>
                    </w:p>
                  </w:txbxContent>
                </v:textbox>
                <w10:anchorlock/>
              </v:rect>
            </w:pict>
          </mc:Fallback>
        </mc:AlternateContent>
      </w:r>
    </w:p>
    <w:p w14:paraId="1D09B395" w14:textId="77777777" w:rsidR="00385800" w:rsidRDefault="00F8133F">
      <w:pPr>
        <w:pBdr>
          <w:top w:val="nil"/>
          <w:left w:val="nil"/>
          <w:bottom w:val="nil"/>
          <w:right w:val="nil"/>
          <w:between w:val="nil"/>
        </w:pBdr>
        <w:spacing w:before="120" w:after="120" w:line="360" w:lineRule="auto"/>
        <w:ind w:left="-992" w:right="-1276"/>
        <w:jc w:val="both"/>
        <w:rPr>
          <w:rFonts w:ascii="Arial" w:eastAsia="Arial" w:hAnsi="Arial" w:cs="Arial"/>
          <w:color w:val="000000"/>
          <w:sz w:val="24"/>
          <w:szCs w:val="24"/>
        </w:rPr>
      </w:pPr>
      <w:r>
        <w:rPr>
          <w:rFonts w:ascii="Arial" w:eastAsia="Arial" w:hAnsi="Arial" w:cs="Arial"/>
          <w:b/>
          <w:color w:val="0070C0"/>
          <w:sz w:val="24"/>
          <w:szCs w:val="24"/>
        </w:rPr>
        <w:t xml:space="preserve">17.1. </w:t>
      </w:r>
      <w:r>
        <w:rPr>
          <w:rFonts w:ascii="Arial" w:eastAsia="Arial" w:hAnsi="Arial" w:cs="Arial"/>
          <w:color w:val="000000"/>
          <w:sz w:val="24"/>
          <w:szCs w:val="24"/>
        </w:rPr>
        <w:t>Após a declaração do(s) vencedor(es), qualquer licitante inconformada com o resultado poderá manifestar</w:t>
      </w:r>
      <w:r>
        <w:rPr>
          <w:rFonts w:ascii="Arial" w:eastAsia="Arial" w:hAnsi="Arial" w:cs="Arial"/>
          <w:b/>
          <w:color w:val="000000"/>
          <w:sz w:val="24"/>
          <w:szCs w:val="24"/>
        </w:rPr>
        <w:t xml:space="preserve">, </w:t>
      </w:r>
      <w:r>
        <w:rPr>
          <w:rFonts w:ascii="Arial" w:eastAsia="Arial" w:hAnsi="Arial" w:cs="Arial"/>
          <w:color w:val="000000"/>
          <w:sz w:val="24"/>
          <w:szCs w:val="24"/>
        </w:rPr>
        <w:t>ao final da sessão pública, a intenção de recorrer contra o julgamento das propostas ou a habilitação ou inabilitação de licitantes, através de campo próprio do sistema eletrônico, sendo-lhes então concedido o prazo de 03 (três) dias úteis para anexar no sistema eletrônico memoriais contendo as razões recursais.</w:t>
      </w:r>
    </w:p>
    <w:p w14:paraId="183B1C18" w14:textId="7C5E674E" w:rsidR="00385800" w:rsidRDefault="00F8133F">
      <w:pPr>
        <w:pBdr>
          <w:top w:val="nil"/>
          <w:left w:val="nil"/>
          <w:bottom w:val="nil"/>
          <w:right w:val="nil"/>
          <w:between w:val="nil"/>
        </w:pBdr>
        <w:spacing w:before="120" w:after="120" w:line="360" w:lineRule="auto"/>
        <w:ind w:left="-426" w:right="-1276"/>
        <w:jc w:val="both"/>
        <w:rPr>
          <w:rFonts w:ascii="Arial" w:eastAsia="Arial" w:hAnsi="Arial" w:cs="Arial"/>
          <w:color w:val="000000"/>
          <w:sz w:val="24"/>
          <w:szCs w:val="24"/>
        </w:rPr>
      </w:pPr>
      <w:r>
        <w:rPr>
          <w:rFonts w:ascii="Arial" w:eastAsia="Arial" w:hAnsi="Arial" w:cs="Arial"/>
          <w:b/>
          <w:color w:val="0070C0"/>
          <w:sz w:val="24"/>
          <w:szCs w:val="24"/>
        </w:rPr>
        <w:t>17.1.1.</w:t>
      </w:r>
      <w:r>
        <w:rPr>
          <w:rFonts w:ascii="Arial" w:eastAsia="Arial" w:hAnsi="Arial" w:cs="Arial"/>
          <w:color w:val="0070C0"/>
          <w:sz w:val="24"/>
          <w:szCs w:val="24"/>
        </w:rPr>
        <w:t xml:space="preserve"> </w:t>
      </w:r>
      <w:r>
        <w:rPr>
          <w:rFonts w:ascii="Arial" w:eastAsia="Arial" w:hAnsi="Arial" w:cs="Arial"/>
          <w:color w:val="000000"/>
          <w:sz w:val="24"/>
          <w:szCs w:val="24"/>
        </w:rPr>
        <w:t xml:space="preserve">A intenção de recorrer deverá ser registrada no sistema em </w:t>
      </w:r>
      <w:r w:rsidRPr="00201318">
        <w:rPr>
          <w:rFonts w:ascii="Arial" w:eastAsia="Arial" w:hAnsi="Arial" w:cs="Arial"/>
          <w:b/>
          <w:sz w:val="24"/>
          <w:szCs w:val="24"/>
        </w:rPr>
        <w:t xml:space="preserve">até </w:t>
      </w:r>
      <w:r w:rsidR="000968E5" w:rsidRPr="00201318">
        <w:rPr>
          <w:rFonts w:ascii="Arial" w:eastAsia="Arial" w:hAnsi="Arial" w:cs="Arial"/>
          <w:b/>
          <w:sz w:val="24"/>
          <w:szCs w:val="24"/>
        </w:rPr>
        <w:t>10 (dez)</w:t>
      </w:r>
      <w:r w:rsidR="001512EC" w:rsidRPr="00201318">
        <w:rPr>
          <w:rFonts w:ascii="Arial" w:eastAsia="Arial" w:hAnsi="Arial" w:cs="Arial"/>
          <w:b/>
          <w:sz w:val="24"/>
          <w:szCs w:val="24"/>
        </w:rPr>
        <w:t xml:space="preserve"> </w:t>
      </w:r>
      <w:r w:rsidRPr="00201318">
        <w:rPr>
          <w:rFonts w:ascii="Arial" w:eastAsia="Arial" w:hAnsi="Arial" w:cs="Arial"/>
          <w:b/>
          <w:sz w:val="24"/>
          <w:szCs w:val="24"/>
        </w:rPr>
        <w:t>minutos</w:t>
      </w:r>
      <w:r w:rsidRPr="001512EC">
        <w:rPr>
          <w:rFonts w:ascii="Arial" w:eastAsia="Arial" w:hAnsi="Arial" w:cs="Arial"/>
          <w:b/>
          <w:sz w:val="24"/>
          <w:szCs w:val="24"/>
        </w:rPr>
        <w:t xml:space="preserve"> </w:t>
      </w:r>
      <w:r>
        <w:rPr>
          <w:rFonts w:ascii="Arial" w:eastAsia="Arial" w:hAnsi="Arial" w:cs="Arial"/>
          <w:color w:val="000000"/>
          <w:sz w:val="24"/>
          <w:szCs w:val="24"/>
        </w:rPr>
        <w:t>após a declaração do vencedor.</w:t>
      </w:r>
    </w:p>
    <w:p w14:paraId="2EB18AB4" w14:textId="77777777" w:rsidR="00385800" w:rsidRDefault="00F8133F">
      <w:pPr>
        <w:pBdr>
          <w:top w:val="nil"/>
          <w:left w:val="nil"/>
          <w:bottom w:val="nil"/>
          <w:right w:val="nil"/>
          <w:between w:val="nil"/>
        </w:pBdr>
        <w:spacing w:before="120" w:after="120" w:line="360" w:lineRule="auto"/>
        <w:ind w:left="-426" w:right="-1276"/>
        <w:jc w:val="both"/>
        <w:rPr>
          <w:rFonts w:ascii="Arial" w:eastAsia="Arial" w:hAnsi="Arial" w:cs="Arial"/>
          <w:color w:val="000000"/>
          <w:sz w:val="24"/>
          <w:szCs w:val="24"/>
        </w:rPr>
      </w:pPr>
      <w:r>
        <w:rPr>
          <w:rFonts w:ascii="Arial" w:eastAsia="Arial" w:hAnsi="Arial" w:cs="Arial"/>
          <w:b/>
          <w:color w:val="0070C0"/>
          <w:sz w:val="24"/>
          <w:szCs w:val="24"/>
        </w:rPr>
        <w:t>17.1.2.</w:t>
      </w:r>
      <w:r>
        <w:rPr>
          <w:rFonts w:ascii="Arial" w:eastAsia="Arial" w:hAnsi="Arial" w:cs="Arial"/>
          <w:color w:val="0070C0"/>
          <w:sz w:val="24"/>
          <w:szCs w:val="24"/>
        </w:rPr>
        <w:t xml:space="preserve"> </w:t>
      </w:r>
      <w:r>
        <w:rPr>
          <w:rFonts w:ascii="Arial" w:eastAsia="Arial" w:hAnsi="Arial" w:cs="Arial"/>
          <w:color w:val="000000"/>
          <w:sz w:val="24"/>
          <w:szCs w:val="24"/>
        </w:rPr>
        <w:t>A falta de manifestação imediata da intenção recursal importará preclusão e a adjudicação do objeto à licitante vencedora.</w:t>
      </w:r>
    </w:p>
    <w:p w14:paraId="6C22E7E4" w14:textId="77777777" w:rsidR="00385800" w:rsidRDefault="00F8133F">
      <w:pPr>
        <w:pBdr>
          <w:top w:val="nil"/>
          <w:left w:val="nil"/>
          <w:bottom w:val="nil"/>
          <w:right w:val="nil"/>
          <w:between w:val="nil"/>
        </w:pBdr>
        <w:tabs>
          <w:tab w:val="left" w:pos="284"/>
        </w:tabs>
        <w:spacing w:before="120" w:after="120" w:line="360" w:lineRule="auto"/>
        <w:ind w:left="-992" w:right="-1276"/>
        <w:jc w:val="both"/>
        <w:rPr>
          <w:rFonts w:ascii="Arial" w:eastAsia="Arial" w:hAnsi="Arial" w:cs="Arial"/>
          <w:color w:val="000000"/>
          <w:sz w:val="24"/>
          <w:szCs w:val="24"/>
        </w:rPr>
      </w:pPr>
      <w:r>
        <w:rPr>
          <w:rFonts w:ascii="Arial" w:eastAsia="Arial" w:hAnsi="Arial" w:cs="Arial"/>
          <w:b/>
          <w:color w:val="0070C0"/>
          <w:sz w:val="24"/>
          <w:szCs w:val="24"/>
        </w:rPr>
        <w:t>17.2.</w:t>
      </w:r>
      <w:r>
        <w:rPr>
          <w:rFonts w:ascii="Arial" w:eastAsia="Arial" w:hAnsi="Arial" w:cs="Arial"/>
          <w:color w:val="0070C0"/>
          <w:sz w:val="24"/>
          <w:szCs w:val="24"/>
        </w:rPr>
        <w:t xml:space="preserve"> </w:t>
      </w:r>
      <w:r>
        <w:rPr>
          <w:rFonts w:ascii="Arial" w:eastAsia="Arial" w:hAnsi="Arial" w:cs="Arial"/>
          <w:color w:val="000000"/>
          <w:sz w:val="24"/>
          <w:szCs w:val="24"/>
        </w:rPr>
        <w:t>Os demais interessados ficam, desde logo, intimados a apresentar contrarrazões no prazo de 03 (três) dias úteis, que começarão a correr após o término do prazo do recorrente, sendo-lhes assegurada vista imediata dos autos.</w:t>
      </w:r>
    </w:p>
    <w:p w14:paraId="12270121" w14:textId="77777777" w:rsidR="00385800" w:rsidRDefault="00F8133F">
      <w:pPr>
        <w:pBdr>
          <w:top w:val="nil"/>
          <w:left w:val="nil"/>
          <w:bottom w:val="nil"/>
          <w:right w:val="nil"/>
          <w:between w:val="nil"/>
        </w:pBdr>
        <w:tabs>
          <w:tab w:val="left" w:pos="284"/>
        </w:tabs>
        <w:spacing w:before="120" w:after="120" w:line="360" w:lineRule="auto"/>
        <w:ind w:left="-992" w:right="-1276"/>
        <w:jc w:val="both"/>
        <w:rPr>
          <w:rFonts w:ascii="Arial" w:eastAsia="Arial" w:hAnsi="Arial" w:cs="Arial"/>
          <w:color w:val="000000"/>
          <w:sz w:val="24"/>
          <w:szCs w:val="24"/>
        </w:rPr>
      </w:pPr>
      <w:r>
        <w:rPr>
          <w:rFonts w:ascii="Arial" w:eastAsia="Arial" w:hAnsi="Arial" w:cs="Arial"/>
          <w:b/>
          <w:color w:val="0070C0"/>
          <w:sz w:val="24"/>
          <w:szCs w:val="24"/>
        </w:rPr>
        <w:t>17.3.</w:t>
      </w:r>
      <w:r>
        <w:rPr>
          <w:rFonts w:ascii="Arial" w:eastAsia="Arial" w:hAnsi="Arial" w:cs="Arial"/>
          <w:color w:val="0070C0"/>
          <w:sz w:val="24"/>
          <w:szCs w:val="24"/>
        </w:rPr>
        <w:t xml:space="preserve"> </w:t>
      </w:r>
      <w:r>
        <w:rPr>
          <w:rFonts w:ascii="Arial" w:eastAsia="Arial" w:hAnsi="Arial" w:cs="Arial"/>
          <w:color w:val="000000"/>
          <w:sz w:val="24"/>
          <w:szCs w:val="24"/>
        </w:rPr>
        <w:t>As razões do recurso e das contrarrazões deverão ser anexadas em campo próprio do sistema eletrônico.</w:t>
      </w:r>
    </w:p>
    <w:p w14:paraId="7D6306A8" w14:textId="77777777" w:rsidR="00385800" w:rsidRDefault="00F8133F">
      <w:pPr>
        <w:pBdr>
          <w:top w:val="nil"/>
          <w:left w:val="nil"/>
          <w:bottom w:val="nil"/>
          <w:right w:val="nil"/>
          <w:between w:val="nil"/>
        </w:pBdr>
        <w:spacing w:before="120" w:after="120" w:line="360" w:lineRule="auto"/>
        <w:ind w:left="-992" w:right="-1276"/>
        <w:jc w:val="both"/>
        <w:rPr>
          <w:rFonts w:ascii="Arial" w:eastAsia="Arial" w:hAnsi="Arial" w:cs="Arial"/>
          <w:color w:val="000000"/>
          <w:sz w:val="24"/>
          <w:szCs w:val="24"/>
        </w:rPr>
      </w:pPr>
      <w:r>
        <w:rPr>
          <w:rFonts w:ascii="Arial" w:eastAsia="Arial" w:hAnsi="Arial" w:cs="Arial"/>
          <w:b/>
          <w:color w:val="0070C0"/>
          <w:sz w:val="24"/>
          <w:szCs w:val="24"/>
        </w:rPr>
        <w:t xml:space="preserve">17.4. </w:t>
      </w:r>
      <w:r>
        <w:rPr>
          <w:rFonts w:ascii="Arial" w:eastAsia="Arial" w:hAnsi="Arial" w:cs="Arial"/>
          <w:color w:val="000000"/>
          <w:sz w:val="24"/>
          <w:szCs w:val="24"/>
        </w:rPr>
        <w:t>O recurso terá efeito suspensivo até a decisão final da autoridade competente e o seu acolhimento importará a invalidação apenas dos atos insuscetíveis de aproveitamento.</w:t>
      </w:r>
    </w:p>
    <w:p w14:paraId="5B0359A9" w14:textId="77777777" w:rsidR="00385800" w:rsidRDefault="00F8133F">
      <w:pPr>
        <w:pBdr>
          <w:top w:val="nil"/>
          <w:left w:val="nil"/>
          <w:bottom w:val="nil"/>
          <w:right w:val="nil"/>
          <w:between w:val="nil"/>
        </w:pBdr>
        <w:spacing w:before="120" w:after="120" w:line="360" w:lineRule="auto"/>
        <w:ind w:left="-992" w:right="-1276"/>
        <w:jc w:val="both"/>
        <w:rPr>
          <w:rFonts w:ascii="Arial" w:eastAsia="Arial" w:hAnsi="Arial" w:cs="Arial"/>
          <w:color w:val="000000"/>
          <w:sz w:val="24"/>
          <w:szCs w:val="24"/>
        </w:rPr>
      </w:pPr>
      <w:r>
        <w:rPr>
          <w:rFonts w:ascii="Arial" w:eastAsia="Arial" w:hAnsi="Arial" w:cs="Arial"/>
          <w:b/>
          <w:color w:val="0070C0"/>
          <w:sz w:val="24"/>
          <w:szCs w:val="24"/>
        </w:rPr>
        <w:lastRenderedPageBreak/>
        <w:t>17.5.</w:t>
      </w:r>
      <w:r>
        <w:rPr>
          <w:rFonts w:ascii="Arial" w:eastAsia="Arial" w:hAnsi="Arial" w:cs="Arial"/>
          <w:color w:val="0070C0"/>
          <w:sz w:val="24"/>
          <w:szCs w:val="24"/>
        </w:rPr>
        <w:t xml:space="preserve"> </w:t>
      </w:r>
      <w:r>
        <w:rPr>
          <w:rFonts w:ascii="Arial" w:eastAsia="Arial" w:hAnsi="Arial" w:cs="Arial"/>
          <w:color w:val="000000"/>
          <w:sz w:val="24"/>
          <w:szCs w:val="24"/>
        </w:rPr>
        <w:t>As razões do recurso serão dirigidas ao Agente de Contratação, que, no prazo de 03 (três) dias úteis, poderá reconsiderar sua decisão ou, nesse mesmo prazo, encaminhar o recurso à autoridade superior, devidamente motivado, para decisão final no prazo máximo de 10 (dez) dias úteis.</w:t>
      </w:r>
    </w:p>
    <w:p w14:paraId="2A938156" w14:textId="77777777" w:rsidR="00385800" w:rsidRDefault="00F8133F">
      <w:pPr>
        <w:pBdr>
          <w:top w:val="nil"/>
          <w:left w:val="nil"/>
          <w:bottom w:val="nil"/>
          <w:right w:val="nil"/>
          <w:between w:val="nil"/>
        </w:pBdr>
        <w:spacing w:before="120" w:after="120" w:line="360" w:lineRule="auto"/>
        <w:ind w:left="-992" w:right="-1276"/>
        <w:jc w:val="both"/>
        <w:rPr>
          <w:rFonts w:ascii="Arial" w:eastAsia="Arial" w:hAnsi="Arial" w:cs="Arial"/>
          <w:color w:val="000000"/>
          <w:sz w:val="24"/>
          <w:szCs w:val="24"/>
        </w:rPr>
      </w:pPr>
      <w:r>
        <w:rPr>
          <w:rFonts w:ascii="Arial" w:eastAsia="Arial" w:hAnsi="Arial" w:cs="Arial"/>
          <w:b/>
          <w:color w:val="0070C0"/>
          <w:sz w:val="24"/>
          <w:szCs w:val="24"/>
        </w:rPr>
        <w:t>17.6.</w:t>
      </w:r>
      <w:r>
        <w:rPr>
          <w:rFonts w:ascii="Arial" w:eastAsia="Arial" w:hAnsi="Arial" w:cs="Arial"/>
          <w:color w:val="0070C0"/>
          <w:sz w:val="24"/>
          <w:szCs w:val="24"/>
        </w:rPr>
        <w:t xml:space="preserve"> </w:t>
      </w:r>
      <w:r>
        <w:rPr>
          <w:rFonts w:ascii="Arial" w:eastAsia="Arial" w:hAnsi="Arial" w:cs="Arial"/>
          <w:color w:val="000000"/>
          <w:sz w:val="24"/>
          <w:szCs w:val="24"/>
        </w:rPr>
        <w:t xml:space="preserve">A decisão dos recursos deverá ser divulgada no sistema </w:t>
      </w:r>
      <w:r>
        <w:rPr>
          <w:rFonts w:ascii="Arial" w:eastAsia="Arial" w:hAnsi="Arial" w:cs="Arial"/>
          <w:sz w:val="24"/>
          <w:szCs w:val="24"/>
        </w:rPr>
        <w:t>BBMNET</w:t>
      </w:r>
      <w:r>
        <w:rPr>
          <w:rFonts w:ascii="Arial" w:eastAsia="Arial" w:hAnsi="Arial" w:cs="Arial"/>
          <w:color w:val="000000"/>
          <w:sz w:val="24"/>
          <w:szCs w:val="24"/>
        </w:rPr>
        <w:t>.</w:t>
      </w:r>
    </w:p>
    <w:p w14:paraId="77D58B04" w14:textId="77777777" w:rsidR="00385800" w:rsidRDefault="00F8133F">
      <w:pPr>
        <w:pBdr>
          <w:top w:val="nil"/>
          <w:left w:val="nil"/>
          <w:bottom w:val="nil"/>
          <w:right w:val="nil"/>
          <w:between w:val="nil"/>
        </w:pBdr>
        <w:spacing w:before="120" w:after="120" w:line="360" w:lineRule="auto"/>
        <w:ind w:left="-992" w:right="-1276"/>
        <w:jc w:val="both"/>
        <w:rPr>
          <w:rFonts w:ascii="Arial" w:eastAsia="Arial" w:hAnsi="Arial" w:cs="Arial"/>
          <w:color w:val="000000"/>
          <w:sz w:val="24"/>
          <w:szCs w:val="24"/>
        </w:rPr>
      </w:pPr>
      <w:r>
        <w:rPr>
          <w:rFonts w:ascii="Arial" w:eastAsia="Arial" w:hAnsi="Arial" w:cs="Arial"/>
          <w:b/>
          <w:color w:val="0070C0"/>
          <w:sz w:val="24"/>
          <w:szCs w:val="24"/>
        </w:rPr>
        <w:t xml:space="preserve">17.7. </w:t>
      </w:r>
      <w:r>
        <w:rPr>
          <w:rFonts w:ascii="Arial" w:eastAsia="Arial" w:hAnsi="Arial" w:cs="Arial"/>
          <w:color w:val="000000"/>
          <w:sz w:val="24"/>
          <w:szCs w:val="24"/>
        </w:rPr>
        <w:t>Não serão conhecidos recursos apresentados em desacordo com as regras estabelecidas neste item ou fora do prazo e horário legal ou, ainda, subscritos por representante não habilitado legalmente ou não identificado no processo para responder pelo proponente.</w:t>
      </w:r>
    </w:p>
    <w:p w14:paraId="5643234B" w14:textId="77777777" w:rsidR="00385800" w:rsidRDefault="00F8133F">
      <w:pPr>
        <w:pBdr>
          <w:top w:val="nil"/>
          <w:left w:val="nil"/>
          <w:bottom w:val="nil"/>
          <w:right w:val="nil"/>
          <w:between w:val="nil"/>
        </w:pBdr>
        <w:spacing w:before="120" w:after="120" w:line="360" w:lineRule="auto"/>
        <w:ind w:left="-992" w:right="-1276"/>
        <w:jc w:val="both"/>
        <w:rPr>
          <w:rFonts w:ascii="Arial" w:eastAsia="Arial" w:hAnsi="Arial" w:cs="Arial"/>
          <w:color w:val="000000"/>
          <w:sz w:val="24"/>
          <w:szCs w:val="24"/>
        </w:rPr>
      </w:pPr>
      <w:r>
        <w:rPr>
          <w:rFonts w:ascii="Arial" w:eastAsia="Arial" w:hAnsi="Arial" w:cs="Arial"/>
          <w:b/>
          <w:color w:val="0070C0"/>
          <w:sz w:val="24"/>
          <w:szCs w:val="24"/>
        </w:rPr>
        <w:t>17.8.</w:t>
      </w:r>
      <w:r>
        <w:rPr>
          <w:rFonts w:ascii="Arial" w:eastAsia="Arial" w:hAnsi="Arial" w:cs="Arial"/>
          <w:color w:val="0070C0"/>
          <w:sz w:val="24"/>
          <w:szCs w:val="24"/>
        </w:rPr>
        <w:t xml:space="preserve"> </w:t>
      </w:r>
      <w:r>
        <w:rPr>
          <w:rFonts w:ascii="Arial" w:eastAsia="Arial" w:hAnsi="Arial" w:cs="Arial"/>
          <w:color w:val="000000"/>
          <w:sz w:val="24"/>
          <w:szCs w:val="24"/>
        </w:rPr>
        <w:t>Decididos os recursos, a autoridade competente fará a adjudicação do objeto da licitação à licitante vencedora.</w:t>
      </w:r>
    </w:p>
    <w:p w14:paraId="68ADE469" w14:textId="77777777" w:rsidR="00385800" w:rsidRDefault="00F8133F">
      <w:pPr>
        <w:pBdr>
          <w:top w:val="nil"/>
          <w:left w:val="nil"/>
          <w:bottom w:val="nil"/>
          <w:right w:val="nil"/>
          <w:between w:val="nil"/>
        </w:pBdr>
        <w:spacing w:before="120" w:after="120" w:line="360" w:lineRule="auto"/>
        <w:ind w:left="-992" w:right="-1276"/>
        <w:jc w:val="both"/>
        <w:rPr>
          <w:rFonts w:ascii="Arial" w:eastAsia="Arial" w:hAnsi="Arial" w:cs="Arial"/>
          <w:color w:val="000000"/>
          <w:sz w:val="24"/>
          <w:szCs w:val="24"/>
        </w:rPr>
      </w:pPr>
      <w:r>
        <w:rPr>
          <w:rFonts w:ascii="Arial" w:eastAsia="Arial" w:hAnsi="Arial" w:cs="Arial"/>
          <w:b/>
          <w:color w:val="0070C0"/>
          <w:sz w:val="24"/>
          <w:szCs w:val="24"/>
        </w:rPr>
        <w:t xml:space="preserve">17.9. </w:t>
      </w:r>
      <w:r>
        <w:rPr>
          <w:rFonts w:ascii="Arial" w:eastAsia="Arial" w:hAnsi="Arial" w:cs="Arial"/>
          <w:color w:val="000000"/>
          <w:sz w:val="24"/>
          <w:szCs w:val="24"/>
        </w:rPr>
        <w:t>Verificada a regularidade dos procedimentos, o agente de contratação encaminhará o processo à autoridade competente para a homologação.</w:t>
      </w:r>
    </w:p>
    <w:p w14:paraId="72208D1F" w14:textId="77777777" w:rsidR="00385800" w:rsidRDefault="00F8133F">
      <w:pPr>
        <w:pBdr>
          <w:top w:val="nil"/>
          <w:left w:val="nil"/>
          <w:bottom w:val="nil"/>
          <w:right w:val="nil"/>
          <w:between w:val="nil"/>
        </w:pBdr>
        <w:spacing w:before="120" w:after="120" w:line="360" w:lineRule="auto"/>
        <w:ind w:left="-992" w:right="-1276"/>
        <w:jc w:val="both"/>
        <w:rPr>
          <w:rFonts w:ascii="Arial" w:eastAsia="Arial" w:hAnsi="Arial" w:cs="Arial"/>
          <w:b/>
          <w:color w:val="FF0000"/>
          <w:sz w:val="28"/>
          <w:szCs w:val="28"/>
        </w:rPr>
      </w:pPr>
      <w:bookmarkStart w:id="53" w:name="_heading=h.28h4qwu" w:colFirst="0" w:colLast="0"/>
      <w:bookmarkEnd w:id="53"/>
      <w:r>
        <w:rPr>
          <w:rFonts w:ascii="Arial" w:eastAsia="Arial" w:hAnsi="Arial" w:cs="Arial"/>
          <w:b/>
          <w:color w:val="FF0000"/>
          <w:sz w:val="28"/>
          <w:szCs w:val="28"/>
        </w:rPr>
        <w:t>NO CASO DE REGISTRO DE PREÇOS, INCLUIR OS ITENS 18 E 19. SE NÃO FOR REGISTRO DE PREÇOS, SUPRIMIR OS ITENS 18 E 19 E PROSSEGUIR PARA O ITEM “DO CONTRATO”, FAZENDO OS AJUSTES NECESSÁRIOS NA NUMERAÇÃO.</w:t>
      </w:r>
    </w:p>
    <w:p w14:paraId="65D2DD90" w14:textId="77777777" w:rsidR="00385800" w:rsidRDefault="00F8133F">
      <w:pPr>
        <w:spacing w:before="360" w:after="120" w:line="360" w:lineRule="auto"/>
        <w:ind w:left="-1701" w:right="-1276"/>
        <w:jc w:val="both"/>
        <w:rPr>
          <w:rFonts w:ascii="Arial" w:eastAsia="Arial" w:hAnsi="Arial" w:cs="Arial"/>
          <w:sz w:val="24"/>
          <w:szCs w:val="24"/>
        </w:rPr>
      </w:pPr>
      <w:r>
        <w:rPr>
          <w:rFonts w:ascii="Arial" w:eastAsia="Arial" w:hAnsi="Arial" w:cs="Arial"/>
          <w:noProof/>
        </w:rPr>
        <mc:AlternateContent>
          <mc:Choice Requires="wps">
            <w:drawing>
              <wp:inline distT="0" distB="2540" distL="0" distR="9525" wp14:anchorId="336FD544" wp14:editId="64555044">
                <wp:extent cx="3562350" cy="369525"/>
                <wp:effectExtent l="0" t="0" r="0" b="0"/>
                <wp:docPr id="142554489" name="Retângulo 142554489"/>
                <wp:cNvGraphicFramePr/>
                <a:graphic xmlns:a="http://schemas.openxmlformats.org/drawingml/2006/main">
                  <a:graphicData uri="http://schemas.microsoft.com/office/word/2010/wordprocessingShape">
                    <wps:wsp>
                      <wps:cNvSpPr/>
                      <wps:spPr>
                        <a:xfrm>
                          <a:off x="3569588" y="3600000"/>
                          <a:ext cx="3552825" cy="360000"/>
                        </a:xfrm>
                        <a:prstGeom prst="rect">
                          <a:avLst/>
                        </a:prstGeom>
                        <a:solidFill>
                          <a:srgbClr val="33608E"/>
                        </a:solidFill>
                        <a:ln>
                          <a:noFill/>
                        </a:ln>
                      </wps:spPr>
                      <wps:txbx>
                        <w:txbxContent>
                          <w:p w14:paraId="719D6852" w14:textId="77777777" w:rsidR="006F3EEE" w:rsidRDefault="006F3EEE" w:rsidP="00543C50">
                            <w:pPr>
                              <w:spacing w:after="0" w:line="258" w:lineRule="auto"/>
                              <w:ind w:right="282" w:firstLine="720"/>
                              <w:textDirection w:val="btLr"/>
                            </w:pPr>
                            <w:r>
                              <w:rPr>
                                <w:rFonts w:ascii="Arial" w:eastAsia="Arial" w:hAnsi="Arial" w:cs="Arial"/>
                                <w:b/>
                                <w:color w:val="00B0F0"/>
                                <w:sz w:val="24"/>
                              </w:rPr>
                              <w:t>18. DO CADASTRO DE RESERVA</w:t>
                            </w:r>
                          </w:p>
                        </w:txbxContent>
                      </wps:txbx>
                      <wps:bodyPr spcFirstLastPara="1" wrap="square" lIns="91425" tIns="45700" rIns="91425" bIns="45700" anchor="ctr" anchorCtr="0">
                        <a:noAutofit/>
                      </wps:bodyPr>
                    </wps:wsp>
                  </a:graphicData>
                </a:graphic>
              </wp:inline>
            </w:drawing>
          </mc:Choice>
          <mc:Fallback>
            <w:pict>
              <v:rect w14:anchorId="336FD544" id="Retângulo 142554489" o:spid="_x0000_s1053" style="width:280.5pt;height:29.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" fillcolor="#33608e" stroked="f">
                <v:textbox inset="2.53958mm,1.2694mm,2.53958mm,1.2694mm">
                  <w:txbxContent>
                    <w:p w14:paraId="719D6852" w14:textId="77777777" w:rsidR="006F3EEE" w:rsidRDefault="006F3EEE" w:rsidP="00543C50">
                      <w:pPr>
                        <w:spacing w:after="0" w:line="258" w:lineRule="auto"/>
                        <w:ind w:right="282" w:firstLine="720"/>
                        <w:textDirection w:val="btLr"/>
                      </w:pPr>
                      <w:r>
                        <w:rPr>
                          <w:rFonts w:ascii="Arial" w:eastAsia="Arial" w:hAnsi="Arial" w:cs="Arial"/>
                          <w:b/>
                          <w:color w:val="00B0F0"/>
                          <w:sz w:val="24"/>
                        </w:rPr>
                        <w:t>18. DO CADASTRO DE RESERVA</w:t>
                      </w:r>
                    </w:p>
                  </w:txbxContent>
                </v:textbox>
                <w10:anchorlock/>
              </v:rect>
            </w:pict>
          </mc:Fallback>
        </mc:AlternateContent>
      </w:r>
      <w:r>
        <w:rPr>
          <w:rFonts w:ascii="Arial" w:eastAsia="Arial" w:hAnsi="Arial" w:cs="Arial"/>
          <w:sz w:val="24"/>
          <w:szCs w:val="24"/>
        </w:rPr>
        <w:t xml:space="preserve"> </w:t>
      </w:r>
    </w:p>
    <w:p w14:paraId="658ACE87" w14:textId="77777777" w:rsidR="00385800" w:rsidRDefault="00F8133F">
      <w:pPr>
        <w:shd w:val="clear" w:color="auto" w:fill="FFFFFF"/>
        <w:spacing w:before="120" w:after="120" w:line="360" w:lineRule="auto"/>
        <w:ind w:left="-992" w:right="-1276"/>
        <w:jc w:val="both"/>
        <w:rPr>
          <w:rFonts w:ascii="Arial" w:eastAsia="Arial" w:hAnsi="Arial" w:cs="Arial"/>
          <w:color w:val="0070C0"/>
          <w:sz w:val="24"/>
          <w:szCs w:val="24"/>
        </w:rPr>
      </w:pPr>
      <w:bookmarkStart w:id="54" w:name="_heading=h.nmf14n" w:colFirst="0" w:colLast="0"/>
      <w:bookmarkEnd w:id="54"/>
      <w:r>
        <w:rPr>
          <w:rFonts w:ascii="Arial" w:eastAsia="Arial" w:hAnsi="Arial" w:cs="Arial"/>
          <w:b/>
          <w:color w:val="0070C0"/>
          <w:sz w:val="24"/>
          <w:szCs w:val="24"/>
        </w:rPr>
        <w:t>18.1.</w:t>
      </w:r>
      <w:r>
        <w:rPr>
          <w:rFonts w:ascii="Arial" w:eastAsia="Arial" w:hAnsi="Arial" w:cs="Arial"/>
          <w:color w:val="0070C0"/>
          <w:sz w:val="24"/>
          <w:szCs w:val="24"/>
        </w:rPr>
        <w:t xml:space="preserve"> Após a adjudicação, as demais licitantes que concordem em reduzir seus preços ao valor da proposta da licitante vencedora poderão integrar cadastro de reserva, obedecida a ordem de classificação no certame.</w:t>
      </w:r>
    </w:p>
    <w:p w14:paraId="1921FC7E" w14:textId="77777777" w:rsidR="00385800" w:rsidRDefault="00F8133F">
      <w:pPr>
        <w:shd w:val="clear" w:color="auto" w:fill="FFFFFF"/>
        <w:spacing w:before="120" w:after="120" w:line="360" w:lineRule="auto"/>
        <w:ind w:left="-992" w:right="-1276"/>
        <w:jc w:val="both"/>
        <w:rPr>
          <w:rFonts w:ascii="Arial" w:eastAsia="Arial" w:hAnsi="Arial" w:cs="Arial"/>
          <w:color w:val="0070C0"/>
          <w:sz w:val="24"/>
          <w:szCs w:val="24"/>
        </w:rPr>
      </w:pPr>
      <w:r>
        <w:rPr>
          <w:rFonts w:ascii="Arial" w:eastAsia="Arial" w:hAnsi="Arial" w:cs="Arial"/>
          <w:b/>
          <w:color w:val="0070C0"/>
          <w:sz w:val="24"/>
          <w:szCs w:val="24"/>
        </w:rPr>
        <w:t>18.2</w:t>
      </w:r>
      <w:r>
        <w:rPr>
          <w:rFonts w:ascii="Arial" w:eastAsia="Arial" w:hAnsi="Arial" w:cs="Arial"/>
          <w:color w:val="0070C0"/>
          <w:sz w:val="24"/>
          <w:szCs w:val="24"/>
        </w:rPr>
        <w:t>.  O cadastro de reserva será incluído como anexo da ata e poderá ser acionado quando:</w:t>
      </w:r>
    </w:p>
    <w:p w14:paraId="47E03362" w14:textId="7FC4F501" w:rsidR="00385800" w:rsidRDefault="00F41837">
      <w:pPr>
        <w:widowControl w:val="0"/>
        <w:pBdr>
          <w:top w:val="nil"/>
          <w:left w:val="nil"/>
          <w:bottom w:val="nil"/>
          <w:right w:val="nil"/>
          <w:between w:val="nil"/>
        </w:pBdr>
        <w:shd w:val="clear" w:color="auto" w:fill="FFFFFF"/>
        <w:spacing w:before="120" w:after="0" w:line="360" w:lineRule="auto"/>
        <w:ind w:left="-426" w:right="-1276"/>
        <w:jc w:val="both"/>
        <w:rPr>
          <w:rFonts w:ascii="Arial" w:eastAsia="Arial" w:hAnsi="Arial" w:cs="Arial"/>
          <w:color w:val="0070C0"/>
          <w:sz w:val="24"/>
          <w:szCs w:val="24"/>
        </w:rPr>
      </w:pPr>
      <w:r w:rsidRPr="00F41837">
        <w:rPr>
          <w:rFonts w:ascii="Arial" w:eastAsia="Arial" w:hAnsi="Arial" w:cs="Arial"/>
          <w:b/>
          <w:bCs/>
          <w:color w:val="0070C0"/>
          <w:sz w:val="24"/>
          <w:szCs w:val="24"/>
        </w:rPr>
        <w:t>18.2.1.</w:t>
      </w:r>
      <w:r w:rsidR="00F8133F">
        <w:rPr>
          <w:rFonts w:ascii="Arial" w:eastAsia="Arial" w:hAnsi="Arial" w:cs="Arial"/>
          <w:color w:val="0070C0"/>
          <w:sz w:val="24"/>
          <w:szCs w:val="24"/>
        </w:rPr>
        <w:t xml:space="preserve"> houver recusa injustificada do adjudicatário em assinar a </w:t>
      </w:r>
      <w:r w:rsidR="00F8133F" w:rsidRPr="00F41837">
        <w:rPr>
          <w:rFonts w:ascii="Arial" w:eastAsia="Arial" w:hAnsi="Arial" w:cs="Arial"/>
          <w:color w:val="0070C0"/>
          <w:sz w:val="24"/>
          <w:szCs w:val="24"/>
        </w:rPr>
        <w:t>ata</w:t>
      </w:r>
      <w:r w:rsidRPr="00F41837">
        <w:rPr>
          <w:rFonts w:ascii="Arial" w:eastAsia="Arial" w:hAnsi="Arial" w:cs="Arial"/>
          <w:color w:val="0070C0"/>
          <w:sz w:val="24"/>
          <w:szCs w:val="24"/>
          <w:highlight w:val="yellow"/>
        </w:rPr>
        <w:t>, sem prejuízo das sanções aplicáveis nessa hipótese</w:t>
      </w:r>
      <w:r w:rsidR="00F8133F">
        <w:rPr>
          <w:rFonts w:ascii="Arial" w:eastAsia="Arial" w:hAnsi="Arial" w:cs="Arial"/>
          <w:color w:val="0070C0"/>
          <w:sz w:val="24"/>
          <w:szCs w:val="24"/>
        </w:rPr>
        <w:t xml:space="preserve">; </w:t>
      </w:r>
    </w:p>
    <w:p w14:paraId="7F20069F" w14:textId="60E7BCF4" w:rsidR="00385800" w:rsidRDefault="00F41837">
      <w:pPr>
        <w:widowControl w:val="0"/>
        <w:pBdr>
          <w:top w:val="nil"/>
          <w:left w:val="nil"/>
          <w:bottom w:val="nil"/>
          <w:right w:val="nil"/>
          <w:between w:val="nil"/>
        </w:pBdr>
        <w:shd w:val="clear" w:color="auto" w:fill="FFFFFF"/>
        <w:spacing w:after="120" w:line="360" w:lineRule="auto"/>
        <w:ind w:left="-426" w:right="-1276"/>
        <w:jc w:val="both"/>
        <w:rPr>
          <w:rFonts w:ascii="Arial" w:eastAsia="Arial" w:hAnsi="Arial" w:cs="Arial"/>
          <w:color w:val="0070C0"/>
          <w:sz w:val="24"/>
          <w:szCs w:val="24"/>
        </w:rPr>
      </w:pPr>
      <w:r>
        <w:rPr>
          <w:rFonts w:ascii="Arial" w:eastAsia="Arial" w:hAnsi="Arial" w:cs="Arial"/>
          <w:b/>
          <w:color w:val="0070C0"/>
          <w:sz w:val="24"/>
          <w:szCs w:val="24"/>
        </w:rPr>
        <w:t>18.2.2.</w:t>
      </w:r>
      <w:r w:rsidR="00F8133F">
        <w:rPr>
          <w:rFonts w:ascii="Arial" w:eastAsia="Arial" w:hAnsi="Arial" w:cs="Arial"/>
          <w:color w:val="0070C0"/>
          <w:sz w:val="24"/>
          <w:szCs w:val="24"/>
        </w:rPr>
        <w:t xml:space="preserve"> </w:t>
      </w:r>
      <w:r w:rsidRPr="00F41837">
        <w:rPr>
          <w:rFonts w:ascii="Arial" w:eastAsia="Arial" w:hAnsi="Arial" w:cs="Arial"/>
          <w:color w:val="0070C0"/>
          <w:sz w:val="24"/>
          <w:szCs w:val="24"/>
          <w:highlight w:val="yellow"/>
        </w:rPr>
        <w:t xml:space="preserve">houver o cancelamento do registro do fornecedor, quando este: descumprir as condições da ata sem motivo justificado; não retirar a nota de empenho ou instrumento equivalente no prazo estabelecido pela Administração sem motivo justificado; não aceitar manter seu preço registrado na hipótese de </w:t>
      </w:r>
      <w:r w:rsidRPr="00F41837">
        <w:rPr>
          <w:rFonts w:ascii="Arial" w:eastAsia="Arial" w:hAnsi="Arial" w:cs="Arial"/>
          <w:color w:val="0070C0"/>
          <w:sz w:val="24"/>
          <w:szCs w:val="24"/>
          <w:highlight w:val="yellow"/>
        </w:rPr>
        <w:lastRenderedPageBreak/>
        <w:t>não comprovação de fato superveniente que justifique pedido de reequilíbrio econômico-financeiro, sem prejuízo das sanções aplicáveis na hipótese; ou sofrer sanção de impedimento ou de declaração de inidoneidade para licitar ou contratar com a administração pública, previstas nos incisos III e IV do art. 156 da Lei nº 14.133/2021</w:t>
      </w:r>
      <w:r w:rsidR="00F8133F">
        <w:rPr>
          <w:rFonts w:ascii="Arial" w:eastAsia="Arial" w:hAnsi="Arial" w:cs="Arial"/>
          <w:color w:val="0070C0"/>
          <w:sz w:val="24"/>
          <w:szCs w:val="24"/>
        </w:rPr>
        <w:t>.</w:t>
      </w:r>
    </w:p>
    <w:p w14:paraId="0AAB01AB" w14:textId="77777777" w:rsidR="00385800" w:rsidRDefault="00F8133F">
      <w:pPr>
        <w:shd w:val="clear" w:color="auto" w:fill="FFFFFF"/>
        <w:spacing w:before="120" w:after="120" w:line="360" w:lineRule="auto"/>
        <w:ind w:left="-992" w:right="-1276"/>
        <w:jc w:val="both"/>
        <w:rPr>
          <w:rFonts w:ascii="Arial" w:eastAsia="Arial" w:hAnsi="Arial" w:cs="Arial"/>
          <w:color w:val="0070C0"/>
          <w:sz w:val="24"/>
          <w:szCs w:val="24"/>
        </w:rPr>
      </w:pPr>
      <w:r>
        <w:rPr>
          <w:rFonts w:ascii="Arial" w:eastAsia="Arial" w:hAnsi="Arial" w:cs="Arial"/>
          <w:b/>
          <w:color w:val="0070C0"/>
          <w:sz w:val="24"/>
          <w:szCs w:val="24"/>
        </w:rPr>
        <w:t>18.3</w:t>
      </w:r>
      <w:r>
        <w:rPr>
          <w:rFonts w:ascii="Arial" w:eastAsia="Arial" w:hAnsi="Arial" w:cs="Arial"/>
          <w:color w:val="0070C0"/>
          <w:sz w:val="24"/>
          <w:szCs w:val="24"/>
        </w:rPr>
        <w:t>. A análise dos documentos de habilitação das licitantes que integram o cadastro de reserva será efetuada apenas na eventualidade de serem convocadas para assinatura da ata.</w:t>
      </w:r>
    </w:p>
    <w:p w14:paraId="5D6BB2FE" w14:textId="77777777" w:rsidR="00385800" w:rsidRDefault="00F8133F">
      <w:pPr>
        <w:shd w:val="clear" w:color="auto" w:fill="FFFFFF"/>
        <w:spacing w:before="120" w:after="120" w:line="360" w:lineRule="auto"/>
        <w:ind w:left="-992" w:right="-1276"/>
        <w:jc w:val="both"/>
        <w:rPr>
          <w:rFonts w:ascii="Arial" w:eastAsia="Arial" w:hAnsi="Arial" w:cs="Arial"/>
          <w:color w:val="0070C0"/>
          <w:sz w:val="24"/>
          <w:szCs w:val="24"/>
        </w:rPr>
      </w:pPr>
      <w:r>
        <w:rPr>
          <w:rFonts w:ascii="Arial" w:eastAsia="Arial" w:hAnsi="Arial" w:cs="Arial"/>
          <w:b/>
          <w:color w:val="0070C0"/>
          <w:sz w:val="24"/>
          <w:szCs w:val="24"/>
        </w:rPr>
        <w:t>18.4.</w:t>
      </w:r>
      <w:r>
        <w:rPr>
          <w:rFonts w:ascii="Arial" w:eastAsia="Arial" w:hAnsi="Arial" w:cs="Arial"/>
          <w:color w:val="0070C0"/>
          <w:sz w:val="24"/>
          <w:szCs w:val="24"/>
        </w:rPr>
        <w:t xml:space="preserve"> A aceitação de eventual convocação é facultativa e a recusa em assinar a ata não gera para os integrantes do cadastro de reserva a aplicação de qualquer sanção administrativa.</w:t>
      </w:r>
    </w:p>
    <w:bookmarkStart w:id="55" w:name="_heading=h.37m2jsg" w:colFirst="0" w:colLast="0"/>
    <w:bookmarkEnd w:id="55"/>
    <w:p w14:paraId="07BEAB1F" w14:textId="77777777" w:rsidR="00385800" w:rsidRDefault="00F8133F">
      <w:pPr>
        <w:spacing w:before="360" w:after="120" w:line="360" w:lineRule="auto"/>
        <w:ind w:left="-1701" w:right="-1276"/>
        <w:jc w:val="both"/>
        <w:rPr>
          <w:rFonts w:ascii="Arial" w:eastAsia="Arial" w:hAnsi="Arial" w:cs="Arial"/>
          <w:color w:val="0070C0"/>
          <w:sz w:val="24"/>
          <w:szCs w:val="24"/>
        </w:rPr>
      </w:pPr>
      <w:r>
        <w:rPr>
          <w:rFonts w:ascii="Arial" w:eastAsia="Arial" w:hAnsi="Arial" w:cs="Arial"/>
          <w:noProof/>
          <w:color w:val="0070C0"/>
          <w:sz w:val="24"/>
          <w:szCs w:val="24"/>
        </w:rPr>
        <mc:AlternateContent>
          <mc:Choice Requires="wps">
            <w:drawing>
              <wp:inline distT="0" distB="2540" distL="0" distR="9525" wp14:anchorId="37F5343E" wp14:editId="54E20BCF">
                <wp:extent cx="3686175" cy="373845"/>
                <wp:effectExtent l="0" t="0" r="0" b="0"/>
                <wp:docPr id="142554491" name="Retângulo 142554491"/>
                <wp:cNvGraphicFramePr/>
                <a:graphic xmlns:a="http://schemas.openxmlformats.org/drawingml/2006/main">
                  <a:graphicData uri="http://schemas.microsoft.com/office/word/2010/wordprocessingShape">
                    <wps:wsp>
                      <wps:cNvSpPr/>
                      <wps:spPr>
                        <a:xfrm>
                          <a:off x="3507675" y="3597840"/>
                          <a:ext cx="3676650" cy="364320"/>
                        </a:xfrm>
                        <a:prstGeom prst="rect">
                          <a:avLst/>
                        </a:prstGeom>
                        <a:solidFill>
                          <a:srgbClr val="33608E"/>
                        </a:solidFill>
                        <a:ln>
                          <a:noFill/>
                        </a:ln>
                      </wps:spPr>
                      <wps:txbx>
                        <w:txbxContent>
                          <w:p w14:paraId="33415582" w14:textId="77777777" w:rsidR="006F3EEE" w:rsidRDefault="006F3EEE" w:rsidP="00543C50">
                            <w:pPr>
                              <w:spacing w:after="0" w:line="258" w:lineRule="auto"/>
                              <w:ind w:left="567" w:right="282"/>
                              <w:textDirection w:val="btLr"/>
                            </w:pPr>
                            <w:r>
                              <w:rPr>
                                <w:rFonts w:ascii="Arial" w:eastAsia="Arial" w:hAnsi="Arial" w:cs="Arial"/>
                                <w:b/>
                                <w:color w:val="00B0F0"/>
                                <w:sz w:val="24"/>
                              </w:rPr>
                              <w:t>19. DA ATA DE REGISTRO DE PREÇO</w:t>
                            </w:r>
                          </w:p>
                        </w:txbxContent>
                      </wps:txbx>
                      <wps:bodyPr spcFirstLastPara="1" wrap="square" lIns="91425" tIns="45700" rIns="91425" bIns="45700" anchor="ctr" anchorCtr="0">
                        <a:noAutofit/>
                      </wps:bodyPr>
                    </wps:wsp>
                  </a:graphicData>
                </a:graphic>
              </wp:inline>
            </w:drawing>
          </mc:Choice>
          <mc:Fallback>
            <w:pict>
              <v:rect w14:anchorId="37F5343E" id="Retângulo 142554491" o:spid="_x0000_s1054" style="width:290.25pt;height:29.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" fillcolor="#33608e" stroked="f">
                <v:textbox inset="2.53958mm,1.2694mm,2.53958mm,1.2694mm">
                  <w:txbxContent>
                    <w:p w14:paraId="33415582" w14:textId="77777777" w:rsidR="006F3EEE" w:rsidRDefault="006F3EEE" w:rsidP="00543C50">
                      <w:pPr>
                        <w:spacing w:after="0" w:line="258" w:lineRule="auto"/>
                        <w:ind w:left="567" w:right="282"/>
                        <w:textDirection w:val="btLr"/>
                      </w:pPr>
                      <w:r>
                        <w:rPr>
                          <w:rFonts w:ascii="Arial" w:eastAsia="Arial" w:hAnsi="Arial" w:cs="Arial"/>
                          <w:b/>
                          <w:color w:val="00B0F0"/>
                          <w:sz w:val="24"/>
                        </w:rPr>
                        <w:t>19. DA ATA DE REGISTRO DE PREÇO</w:t>
                      </w:r>
                    </w:p>
                  </w:txbxContent>
                </v:textbox>
                <w10:anchorlock/>
              </v:rect>
            </w:pict>
          </mc:Fallback>
        </mc:AlternateContent>
      </w:r>
      <w:r>
        <w:rPr>
          <w:rFonts w:ascii="Arial" w:eastAsia="Arial" w:hAnsi="Arial" w:cs="Arial"/>
          <w:color w:val="0070C0"/>
          <w:sz w:val="24"/>
          <w:szCs w:val="24"/>
        </w:rPr>
        <w:t xml:space="preserve"> </w:t>
      </w:r>
    </w:p>
    <w:p w14:paraId="38B76681" w14:textId="0F482EB5" w:rsidR="00385800" w:rsidRDefault="00F8133F">
      <w:pPr>
        <w:spacing w:before="360" w:after="120" w:line="360" w:lineRule="auto"/>
        <w:ind w:left="-993" w:right="-1276"/>
        <w:jc w:val="both"/>
        <w:rPr>
          <w:rFonts w:ascii="Arial" w:eastAsia="Arial" w:hAnsi="Arial" w:cs="Arial"/>
          <w:color w:val="0070C0"/>
          <w:sz w:val="24"/>
          <w:szCs w:val="24"/>
        </w:rPr>
      </w:pPr>
      <w:r>
        <w:rPr>
          <w:rFonts w:ascii="Arial" w:eastAsia="Arial" w:hAnsi="Arial" w:cs="Arial"/>
          <w:b/>
          <w:color w:val="0070C0"/>
          <w:sz w:val="24"/>
          <w:szCs w:val="24"/>
        </w:rPr>
        <w:t>19.1.</w:t>
      </w:r>
      <w:r>
        <w:rPr>
          <w:rFonts w:ascii="Arial" w:eastAsia="Arial" w:hAnsi="Arial" w:cs="Arial"/>
          <w:color w:val="0070C0"/>
          <w:sz w:val="24"/>
          <w:szCs w:val="24"/>
        </w:rPr>
        <w:t xml:space="preserve"> Após a homologação do resultado desta licitação, a adjudicatária será convocada para assinar a Ata de Registro de Preços, no prazo de </w:t>
      </w:r>
      <w:r>
        <w:rPr>
          <w:rFonts w:ascii="Arial" w:eastAsia="Arial" w:hAnsi="Arial" w:cs="Arial"/>
          <w:color w:val="0070C0"/>
          <w:sz w:val="24"/>
          <w:szCs w:val="24"/>
          <w:u w:val="single"/>
        </w:rPr>
        <w:t>XX</w:t>
      </w:r>
      <w:r>
        <w:rPr>
          <w:rFonts w:ascii="Arial" w:eastAsia="Arial" w:hAnsi="Arial" w:cs="Arial"/>
          <w:color w:val="0070C0"/>
          <w:sz w:val="24"/>
          <w:szCs w:val="24"/>
        </w:rPr>
        <w:t xml:space="preserve"> dias úteis, contados da convocação, sob pena de decair o direito à contratação.</w:t>
      </w:r>
    </w:p>
    <w:p w14:paraId="6EE43D13" w14:textId="77777777" w:rsidR="00385800" w:rsidRDefault="00F8133F">
      <w:pPr>
        <w:spacing w:before="360" w:after="120" w:line="360" w:lineRule="auto"/>
        <w:ind w:left="-993" w:right="-1276"/>
        <w:jc w:val="both"/>
        <w:rPr>
          <w:rFonts w:ascii="Arial" w:eastAsia="Arial" w:hAnsi="Arial" w:cs="Arial"/>
          <w:color w:val="0070C0"/>
          <w:sz w:val="24"/>
          <w:szCs w:val="24"/>
        </w:rPr>
      </w:pPr>
      <w:r>
        <w:rPr>
          <w:rFonts w:ascii="Arial" w:eastAsia="Arial" w:hAnsi="Arial" w:cs="Arial"/>
          <w:b/>
          <w:color w:val="0070C0"/>
          <w:sz w:val="24"/>
          <w:szCs w:val="24"/>
        </w:rPr>
        <w:t>19.2.</w:t>
      </w:r>
      <w:r>
        <w:rPr>
          <w:rFonts w:ascii="Arial" w:eastAsia="Arial" w:hAnsi="Arial" w:cs="Arial"/>
          <w:color w:val="0070C0"/>
          <w:sz w:val="24"/>
          <w:szCs w:val="24"/>
        </w:rPr>
        <w:t xml:space="preserve"> O prazo para assinatura da Ata poderá ser prorrogado uma única vez, por igual período, desde que haja solicitação da adjudicatária antes do decurso do prazo assinalado e ocorra motivo justo, aceito pelo Órgão Gerenciador.</w:t>
      </w:r>
    </w:p>
    <w:p w14:paraId="4507F66A" w14:textId="77777777" w:rsidR="00385800" w:rsidRDefault="00F8133F">
      <w:pPr>
        <w:spacing w:before="360" w:after="120" w:line="360" w:lineRule="auto"/>
        <w:ind w:left="-993" w:right="-1276"/>
        <w:jc w:val="both"/>
        <w:rPr>
          <w:rFonts w:ascii="Arial" w:eastAsia="Arial" w:hAnsi="Arial" w:cs="Arial"/>
          <w:color w:val="0070C0"/>
          <w:sz w:val="24"/>
          <w:szCs w:val="24"/>
        </w:rPr>
      </w:pPr>
      <w:r>
        <w:rPr>
          <w:rFonts w:ascii="Arial" w:eastAsia="Arial" w:hAnsi="Arial" w:cs="Arial"/>
          <w:b/>
          <w:color w:val="0070C0"/>
          <w:sz w:val="24"/>
          <w:szCs w:val="24"/>
        </w:rPr>
        <w:t>19.3.</w:t>
      </w:r>
      <w:r>
        <w:rPr>
          <w:rFonts w:ascii="Arial" w:eastAsia="Arial" w:hAnsi="Arial" w:cs="Arial"/>
          <w:color w:val="0070C0"/>
          <w:sz w:val="24"/>
          <w:szCs w:val="24"/>
        </w:rPr>
        <w:t xml:space="preserve"> No ato da assinatura da Ata de Registro de Preços, a adjudicatária, se for o caso, deverá apresentar documento de procuração, devidamente reconhecido em cartório, que habilite o seu representante a assinar o instrumento em nome da empresa.</w:t>
      </w:r>
    </w:p>
    <w:p w14:paraId="5D852BBB" w14:textId="77777777" w:rsidR="00385800" w:rsidRDefault="00F8133F">
      <w:pPr>
        <w:spacing w:before="360" w:after="120" w:line="360" w:lineRule="auto"/>
        <w:ind w:left="-993" w:right="-1276"/>
        <w:jc w:val="both"/>
        <w:rPr>
          <w:rFonts w:ascii="Arial" w:eastAsia="Arial" w:hAnsi="Arial" w:cs="Arial"/>
          <w:color w:val="0070C0"/>
          <w:sz w:val="24"/>
          <w:szCs w:val="24"/>
        </w:rPr>
      </w:pPr>
      <w:r>
        <w:rPr>
          <w:rFonts w:ascii="Arial" w:eastAsia="Arial" w:hAnsi="Arial" w:cs="Arial"/>
          <w:b/>
          <w:color w:val="0070C0"/>
          <w:sz w:val="24"/>
          <w:szCs w:val="24"/>
        </w:rPr>
        <w:t>19.4.</w:t>
      </w:r>
      <w:r>
        <w:rPr>
          <w:rFonts w:ascii="Arial" w:eastAsia="Arial" w:hAnsi="Arial" w:cs="Arial"/>
          <w:color w:val="0070C0"/>
          <w:sz w:val="24"/>
          <w:szCs w:val="24"/>
        </w:rPr>
        <w:t xml:space="preserve"> A recusa injustificada em assinar a Ata dentro do prazo estabelecido enseja a aplicação das penalidades estabelecidas neste Edital, a perda da garantia de proposta, quando houver, e autoriza a Administração a acionar o cadastro de reserva, se houver.</w:t>
      </w:r>
    </w:p>
    <w:p w14:paraId="58EB7C00" w14:textId="77777777" w:rsidR="00385800" w:rsidRDefault="00F8133F">
      <w:pPr>
        <w:spacing w:before="360" w:after="120" w:line="360" w:lineRule="auto"/>
        <w:ind w:left="-993" w:right="-1276"/>
        <w:jc w:val="both"/>
        <w:rPr>
          <w:rFonts w:ascii="Arial" w:eastAsia="Arial" w:hAnsi="Arial" w:cs="Arial"/>
          <w:color w:val="0070C0"/>
          <w:sz w:val="24"/>
          <w:szCs w:val="24"/>
        </w:rPr>
      </w:pPr>
      <w:r>
        <w:rPr>
          <w:rFonts w:ascii="Arial" w:eastAsia="Arial" w:hAnsi="Arial" w:cs="Arial"/>
          <w:b/>
          <w:color w:val="0070C0"/>
          <w:sz w:val="24"/>
          <w:szCs w:val="24"/>
        </w:rPr>
        <w:t>19.5.</w:t>
      </w:r>
      <w:r>
        <w:rPr>
          <w:rFonts w:ascii="Arial" w:eastAsia="Arial" w:hAnsi="Arial" w:cs="Arial"/>
          <w:color w:val="0070C0"/>
          <w:sz w:val="24"/>
          <w:szCs w:val="24"/>
        </w:rPr>
        <w:t xml:space="preserve"> Poderá ser acrescentada à Ata de Registro de Preços vantagem apresentada pela licitante vencedora em sua proposta, desde que seja pertinente e compatível com </w:t>
      </w:r>
      <w:r>
        <w:rPr>
          <w:rFonts w:ascii="Arial" w:eastAsia="Arial" w:hAnsi="Arial" w:cs="Arial"/>
          <w:color w:val="0070C0"/>
          <w:sz w:val="24"/>
          <w:szCs w:val="24"/>
        </w:rPr>
        <w:lastRenderedPageBreak/>
        <w:t>os termos deste Edital, que não represente quaisquer ônus para a Administração e que a respectiva aceitação esteja devidamente fundamentada.</w:t>
      </w:r>
    </w:p>
    <w:p w14:paraId="5D00E863" w14:textId="77777777" w:rsidR="00385800" w:rsidRDefault="00F8133F">
      <w:pPr>
        <w:spacing w:before="360" w:after="120" w:line="360" w:lineRule="auto"/>
        <w:ind w:left="-1701" w:right="-1276"/>
        <w:jc w:val="both"/>
        <w:rPr>
          <w:rFonts w:ascii="Arial" w:eastAsia="Arial" w:hAnsi="Arial" w:cs="Arial"/>
          <w:sz w:val="24"/>
          <w:szCs w:val="24"/>
        </w:rPr>
      </w:pPr>
      <w:r>
        <w:rPr>
          <w:rFonts w:ascii="Arial" w:eastAsia="Arial" w:hAnsi="Arial" w:cs="Arial"/>
          <w:noProof/>
          <w:sz w:val="24"/>
          <w:szCs w:val="24"/>
        </w:rPr>
        <mc:AlternateContent>
          <mc:Choice Requires="wps">
            <w:drawing>
              <wp:inline distT="0" distB="2540" distL="0" distR="9525" wp14:anchorId="7EEBE381" wp14:editId="3A83CDDD">
                <wp:extent cx="2179050" cy="388481"/>
                <wp:effectExtent l="0" t="0" r="0" b="0"/>
                <wp:docPr id="142554486" name="Retângulo 142554486"/>
                <wp:cNvGraphicFramePr/>
                <a:graphic xmlns:a="http://schemas.openxmlformats.org/drawingml/2006/main">
                  <a:graphicData uri="http://schemas.microsoft.com/office/word/2010/wordprocessingShape">
                    <wps:wsp>
                      <wps:cNvSpPr/>
                      <wps:spPr>
                        <a:xfrm>
                          <a:off x="4266000" y="3597840"/>
                          <a:ext cx="2160000" cy="364320"/>
                        </a:xfrm>
                        <a:prstGeom prst="rect">
                          <a:avLst/>
                        </a:prstGeom>
                        <a:solidFill>
                          <a:srgbClr val="33608E"/>
                        </a:solidFill>
                        <a:ln>
                          <a:noFill/>
                        </a:ln>
                      </wps:spPr>
                      <wps:txbx>
                        <w:txbxContent>
                          <w:p w14:paraId="2331CD1F" w14:textId="77777777" w:rsidR="006F3EEE" w:rsidRDefault="006F3EEE" w:rsidP="00543C50">
                            <w:pPr>
                              <w:spacing w:after="0" w:line="258" w:lineRule="auto"/>
                              <w:ind w:left="567" w:right="282"/>
                              <w:textDirection w:val="btLr"/>
                            </w:pPr>
                            <w:r>
                              <w:rPr>
                                <w:rFonts w:ascii="Arial" w:eastAsia="Arial" w:hAnsi="Arial" w:cs="Arial"/>
                                <w:b/>
                                <w:color w:val="00B0F0"/>
                                <w:sz w:val="24"/>
                              </w:rPr>
                              <w:t xml:space="preserve">20. </w:t>
                            </w:r>
                            <w:r>
                              <w:rPr>
                                <w:rFonts w:ascii="Arial" w:eastAsia="Arial" w:hAnsi="Arial" w:cs="Arial"/>
                                <w:b/>
                                <w:color w:val="FFFFFF"/>
                                <w:sz w:val="24"/>
                              </w:rPr>
                              <w:t>DO CONTRATO</w:t>
                            </w:r>
                          </w:p>
                        </w:txbxContent>
                      </wps:txbx>
                      <wps:bodyPr spcFirstLastPara="1" wrap="square" lIns="91425" tIns="45700" rIns="91425" bIns="45700" anchor="ctr" anchorCtr="0">
                        <a:noAutofit/>
                      </wps:bodyPr>
                    </wps:wsp>
                  </a:graphicData>
                </a:graphic>
              </wp:inline>
            </w:drawing>
          </mc:Choice>
          <mc:Fallback>
            <w:pict>
              <v:rect w14:anchorId="7EEBE381" id="Retângulo 142554486" o:spid="_x0000_s1055" style="width:171.6pt;height:30.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" fillcolor="#33608e" stroked="f">
                <v:textbox inset="2.53958mm,1.2694mm,2.53958mm,1.2694mm">
                  <w:txbxContent>
                    <w:p w14:paraId="2331CD1F" w14:textId="77777777" w:rsidR="006F3EEE" w:rsidRDefault="006F3EEE" w:rsidP="00543C50">
                      <w:pPr>
                        <w:spacing w:after="0" w:line="258" w:lineRule="auto"/>
                        <w:ind w:left="567" w:right="282"/>
                        <w:textDirection w:val="btLr"/>
                      </w:pPr>
                      <w:r>
                        <w:rPr>
                          <w:rFonts w:ascii="Arial" w:eastAsia="Arial" w:hAnsi="Arial" w:cs="Arial"/>
                          <w:b/>
                          <w:color w:val="00B0F0"/>
                          <w:sz w:val="24"/>
                        </w:rPr>
                        <w:t xml:space="preserve">20. </w:t>
                      </w:r>
                      <w:r>
                        <w:rPr>
                          <w:rFonts w:ascii="Arial" w:eastAsia="Arial" w:hAnsi="Arial" w:cs="Arial"/>
                          <w:b/>
                          <w:color w:val="FFFFFF"/>
                          <w:sz w:val="24"/>
                        </w:rPr>
                        <w:t>DO CONTRATO</w:t>
                      </w:r>
                    </w:p>
                  </w:txbxContent>
                </v:textbox>
                <w10:anchorlock/>
              </v:rect>
            </w:pict>
          </mc:Fallback>
        </mc:AlternateContent>
      </w:r>
      <w:r>
        <w:rPr>
          <w:rFonts w:ascii="Arial" w:eastAsia="Arial" w:hAnsi="Arial" w:cs="Arial"/>
          <w:sz w:val="24"/>
          <w:szCs w:val="24"/>
        </w:rPr>
        <w:t xml:space="preserve"> </w:t>
      </w:r>
    </w:p>
    <w:p w14:paraId="06DFF662" w14:textId="77777777" w:rsidR="00385800" w:rsidRDefault="00F8133F">
      <w:pPr>
        <w:pBdr>
          <w:top w:val="nil"/>
          <w:left w:val="nil"/>
          <w:bottom w:val="nil"/>
          <w:right w:val="nil"/>
          <w:between w:val="nil"/>
        </w:pBdr>
        <w:spacing w:before="120" w:after="120" w:line="360" w:lineRule="auto"/>
        <w:ind w:left="-992" w:right="-1276"/>
        <w:jc w:val="both"/>
        <w:rPr>
          <w:rFonts w:ascii="Arial" w:eastAsia="Arial" w:hAnsi="Arial" w:cs="Arial"/>
          <w:b/>
          <w:color w:val="FF0000"/>
          <w:sz w:val="24"/>
          <w:szCs w:val="24"/>
        </w:rPr>
      </w:pPr>
      <w:r>
        <w:rPr>
          <w:rFonts w:ascii="Arial" w:eastAsia="Arial" w:hAnsi="Arial" w:cs="Arial"/>
          <w:b/>
          <w:color w:val="FF0000"/>
          <w:sz w:val="24"/>
          <w:szCs w:val="24"/>
        </w:rPr>
        <w:t>EM CASO DE REGISTRO DE PREÇOS:</w:t>
      </w:r>
    </w:p>
    <w:p w14:paraId="58FBCDF7" w14:textId="77777777" w:rsidR="00385800" w:rsidRDefault="00F8133F">
      <w:pPr>
        <w:spacing w:before="120" w:after="120" w:line="360" w:lineRule="auto"/>
        <w:ind w:left="-992" w:right="-1276"/>
        <w:jc w:val="both"/>
        <w:rPr>
          <w:rFonts w:ascii="Arial" w:eastAsia="Arial" w:hAnsi="Arial" w:cs="Arial"/>
          <w:color w:val="0070C0"/>
          <w:sz w:val="24"/>
          <w:szCs w:val="24"/>
        </w:rPr>
      </w:pPr>
      <w:bookmarkStart w:id="56" w:name="_heading=h.1mrcu09" w:colFirst="0" w:colLast="0"/>
      <w:bookmarkEnd w:id="56"/>
      <w:r>
        <w:rPr>
          <w:rFonts w:ascii="Arial" w:eastAsia="Arial" w:hAnsi="Arial" w:cs="Arial"/>
          <w:b/>
          <w:color w:val="0070C0"/>
          <w:sz w:val="24"/>
          <w:szCs w:val="24"/>
        </w:rPr>
        <w:t xml:space="preserve">20.1. </w:t>
      </w:r>
      <w:r>
        <w:rPr>
          <w:rFonts w:ascii="Arial" w:eastAsia="Arial" w:hAnsi="Arial" w:cs="Arial"/>
          <w:color w:val="0070C0"/>
          <w:sz w:val="24"/>
          <w:szCs w:val="24"/>
        </w:rPr>
        <w:t xml:space="preserve">A eventual contratação do Detentor da Ata deverá ser formalizada dentro do prazo de vigência da Ata, mediante instrumento contratual, conforme modelo constante do Anexo </w:t>
      </w:r>
      <w:bookmarkStart w:id="57" w:name="_Hlk235262516"/>
      <w:r>
        <w:rPr>
          <w:rFonts w:ascii="Arial" w:eastAsia="Arial" w:hAnsi="Arial" w:cs="Arial"/>
          <w:color w:val="0070C0"/>
          <w:sz w:val="24"/>
          <w:szCs w:val="24"/>
        </w:rPr>
        <w:t>____</w:t>
      </w:r>
      <w:bookmarkEnd w:id="57"/>
      <w:r>
        <w:rPr>
          <w:rFonts w:ascii="Arial" w:eastAsia="Arial" w:hAnsi="Arial" w:cs="Arial"/>
          <w:color w:val="0070C0"/>
          <w:sz w:val="24"/>
          <w:szCs w:val="24"/>
        </w:rPr>
        <w:t xml:space="preserve">. </w:t>
      </w:r>
    </w:p>
    <w:p w14:paraId="4F1957B1" w14:textId="77777777" w:rsidR="00385800" w:rsidRDefault="00F8133F">
      <w:pPr>
        <w:pBdr>
          <w:top w:val="nil"/>
          <w:left w:val="nil"/>
          <w:bottom w:val="nil"/>
          <w:right w:val="nil"/>
          <w:between w:val="nil"/>
        </w:pBdr>
        <w:spacing w:before="120" w:after="120" w:line="360" w:lineRule="auto"/>
        <w:ind w:left="-992" w:right="-1276"/>
        <w:jc w:val="both"/>
        <w:rPr>
          <w:rFonts w:ascii="Arial" w:eastAsia="Arial" w:hAnsi="Arial" w:cs="Arial"/>
          <w:b/>
          <w:color w:val="FF0000"/>
          <w:sz w:val="24"/>
          <w:szCs w:val="24"/>
        </w:rPr>
      </w:pPr>
      <w:bookmarkStart w:id="58" w:name="_heading=h.46r0co2" w:colFirst="0" w:colLast="0"/>
      <w:bookmarkEnd w:id="58"/>
      <w:r>
        <w:rPr>
          <w:rFonts w:ascii="Arial" w:eastAsia="Arial" w:hAnsi="Arial" w:cs="Arial"/>
          <w:b/>
          <w:color w:val="FF0000"/>
          <w:sz w:val="24"/>
          <w:szCs w:val="24"/>
        </w:rPr>
        <w:t>CASO NÃO SEJA UTILIZADO O SISTEMA DE REGISTRO DE PREÇOS:</w:t>
      </w:r>
    </w:p>
    <w:p w14:paraId="1A460EC6" w14:textId="77777777" w:rsidR="00385800" w:rsidRDefault="00F8133F">
      <w:pPr>
        <w:pBdr>
          <w:top w:val="nil"/>
          <w:left w:val="nil"/>
          <w:bottom w:val="nil"/>
          <w:right w:val="nil"/>
          <w:between w:val="nil"/>
        </w:pBdr>
        <w:spacing w:before="120" w:after="120" w:line="360" w:lineRule="auto"/>
        <w:ind w:left="-992" w:right="-1276"/>
        <w:jc w:val="both"/>
        <w:rPr>
          <w:rFonts w:ascii="Arial" w:eastAsia="Arial" w:hAnsi="Arial" w:cs="Arial"/>
          <w:color w:val="0070C0"/>
          <w:sz w:val="24"/>
          <w:szCs w:val="24"/>
        </w:rPr>
      </w:pPr>
      <w:r>
        <w:rPr>
          <w:rFonts w:ascii="Arial" w:eastAsia="Arial" w:hAnsi="Arial" w:cs="Arial"/>
          <w:b/>
          <w:color w:val="0070C0"/>
          <w:sz w:val="24"/>
          <w:szCs w:val="24"/>
        </w:rPr>
        <w:t>20.1.</w:t>
      </w:r>
      <w:r>
        <w:rPr>
          <w:rFonts w:ascii="Arial" w:eastAsia="Arial" w:hAnsi="Arial" w:cs="Arial"/>
          <w:color w:val="0070C0"/>
          <w:sz w:val="24"/>
          <w:szCs w:val="24"/>
        </w:rPr>
        <w:t xml:space="preserve"> A contratação decorrente desta licitação será formalizada mediante a assinatura de termo de contrato, conforme modelo constante do Anexo ____.</w:t>
      </w:r>
    </w:p>
    <w:p w14:paraId="0CB183DF" w14:textId="77777777" w:rsidR="00385800" w:rsidRDefault="00F8133F">
      <w:pPr>
        <w:pBdr>
          <w:top w:val="nil"/>
          <w:left w:val="nil"/>
          <w:bottom w:val="nil"/>
          <w:right w:val="nil"/>
          <w:between w:val="nil"/>
        </w:pBdr>
        <w:spacing w:before="120" w:after="120" w:line="360" w:lineRule="auto"/>
        <w:ind w:left="-992" w:right="-1276"/>
        <w:jc w:val="both"/>
        <w:rPr>
          <w:rFonts w:ascii="Arial" w:eastAsia="Arial" w:hAnsi="Arial" w:cs="Arial"/>
          <w:color w:val="0070C0"/>
          <w:sz w:val="24"/>
          <w:szCs w:val="24"/>
        </w:rPr>
      </w:pPr>
      <w:r>
        <w:rPr>
          <w:rFonts w:ascii="Arial" w:eastAsia="Arial" w:hAnsi="Arial" w:cs="Arial"/>
          <w:b/>
          <w:color w:val="0070C0"/>
          <w:sz w:val="24"/>
          <w:szCs w:val="24"/>
        </w:rPr>
        <w:t xml:space="preserve">20.2. </w:t>
      </w:r>
      <w:r>
        <w:rPr>
          <w:rFonts w:ascii="Arial" w:eastAsia="Arial" w:hAnsi="Arial" w:cs="Arial"/>
          <w:color w:val="0070C0"/>
          <w:sz w:val="24"/>
          <w:szCs w:val="24"/>
        </w:rPr>
        <w:t xml:space="preserve">Após a homologação da licitação, a adjudicatária será convocada para assinatura do termo de contrato no prazo de </w:t>
      </w:r>
      <w:r>
        <w:rPr>
          <w:rFonts w:ascii="Arial" w:eastAsia="Arial" w:hAnsi="Arial" w:cs="Arial"/>
          <w:color w:val="0070C0"/>
          <w:sz w:val="24"/>
          <w:szCs w:val="24"/>
          <w:u w:val="single"/>
        </w:rPr>
        <w:t>XX</w:t>
      </w:r>
      <w:r>
        <w:rPr>
          <w:rFonts w:ascii="Arial" w:eastAsia="Arial" w:hAnsi="Arial" w:cs="Arial"/>
          <w:color w:val="0070C0"/>
          <w:sz w:val="24"/>
          <w:szCs w:val="24"/>
        </w:rPr>
        <w:t xml:space="preserve"> dias úteis, contados a partir da convocação, sob pena de decair o direito à contratação. </w:t>
      </w:r>
    </w:p>
    <w:p w14:paraId="111CAF7F" w14:textId="77777777" w:rsidR="00385800" w:rsidRDefault="00F8133F">
      <w:pPr>
        <w:pBdr>
          <w:top w:val="nil"/>
          <w:left w:val="nil"/>
          <w:bottom w:val="nil"/>
          <w:right w:val="nil"/>
          <w:between w:val="nil"/>
        </w:pBdr>
        <w:spacing w:before="120" w:after="120" w:line="360" w:lineRule="auto"/>
        <w:ind w:left="-426" w:right="-1276"/>
        <w:jc w:val="both"/>
        <w:rPr>
          <w:rFonts w:ascii="Arial" w:eastAsia="Arial" w:hAnsi="Arial" w:cs="Arial"/>
          <w:color w:val="0070C0"/>
          <w:sz w:val="24"/>
          <w:szCs w:val="24"/>
        </w:rPr>
      </w:pPr>
      <w:r>
        <w:rPr>
          <w:rFonts w:ascii="Arial" w:eastAsia="Arial" w:hAnsi="Arial" w:cs="Arial"/>
          <w:b/>
          <w:color w:val="0070C0"/>
          <w:sz w:val="24"/>
          <w:szCs w:val="24"/>
        </w:rPr>
        <w:t>20.2.1.</w:t>
      </w:r>
      <w:r>
        <w:rPr>
          <w:rFonts w:ascii="Arial" w:eastAsia="Arial" w:hAnsi="Arial" w:cs="Arial"/>
          <w:color w:val="0070C0"/>
          <w:sz w:val="24"/>
          <w:szCs w:val="24"/>
        </w:rPr>
        <w:t xml:space="preserve"> O prazo para assinatura do termo de contrato poderá ser prorrogado uma única vez, por igual período, mediante solicitação da adjudicatária e desde que ocorra motivo justo, aceito pelo contratante, e que seja formulada antes do decurso do prazo assinalado.</w:t>
      </w:r>
    </w:p>
    <w:p w14:paraId="1485586E" w14:textId="77777777" w:rsidR="00385800" w:rsidRDefault="00F8133F">
      <w:pPr>
        <w:pBdr>
          <w:top w:val="nil"/>
          <w:left w:val="nil"/>
          <w:bottom w:val="nil"/>
          <w:right w:val="nil"/>
          <w:between w:val="nil"/>
        </w:pBdr>
        <w:spacing w:before="120" w:after="120" w:line="360" w:lineRule="auto"/>
        <w:ind w:left="-426" w:right="-1276"/>
        <w:jc w:val="both"/>
        <w:rPr>
          <w:rFonts w:ascii="Arial" w:eastAsia="Arial" w:hAnsi="Arial" w:cs="Arial"/>
          <w:color w:val="0070C0"/>
          <w:sz w:val="24"/>
          <w:szCs w:val="24"/>
        </w:rPr>
      </w:pPr>
      <w:r>
        <w:rPr>
          <w:rFonts w:ascii="Arial" w:eastAsia="Arial" w:hAnsi="Arial" w:cs="Arial"/>
          <w:b/>
          <w:color w:val="0070C0"/>
          <w:sz w:val="24"/>
          <w:szCs w:val="24"/>
        </w:rPr>
        <w:t>20.2.2.</w:t>
      </w:r>
      <w:r>
        <w:rPr>
          <w:rFonts w:ascii="Arial" w:eastAsia="Arial" w:hAnsi="Arial" w:cs="Arial"/>
          <w:color w:val="0070C0"/>
          <w:sz w:val="24"/>
          <w:szCs w:val="24"/>
        </w:rPr>
        <w:t xml:space="preserve"> Se o instrumento de contrato não for assinado pelo representante legal do contratado, deverá ser apresentada procuração, devidamente reconhecida em cartório, com poderes que habilitem o mandatário a assinar o instrumento.</w:t>
      </w:r>
    </w:p>
    <w:p w14:paraId="5A9E3DC4" w14:textId="53AED5B6" w:rsidR="00385800" w:rsidRDefault="00F8133F">
      <w:pPr>
        <w:pBdr>
          <w:top w:val="nil"/>
          <w:left w:val="nil"/>
          <w:bottom w:val="nil"/>
          <w:right w:val="nil"/>
          <w:between w:val="nil"/>
        </w:pBdr>
        <w:spacing w:before="120" w:after="120" w:line="360" w:lineRule="auto"/>
        <w:ind w:left="-992" w:right="-1276"/>
        <w:jc w:val="both"/>
        <w:rPr>
          <w:rFonts w:ascii="Arial" w:eastAsia="Arial" w:hAnsi="Arial" w:cs="Arial"/>
          <w:color w:val="0070C0"/>
          <w:sz w:val="24"/>
          <w:szCs w:val="24"/>
        </w:rPr>
      </w:pPr>
      <w:r>
        <w:rPr>
          <w:rFonts w:ascii="Arial" w:eastAsia="Arial" w:hAnsi="Arial" w:cs="Arial"/>
          <w:b/>
          <w:color w:val="0070C0"/>
          <w:sz w:val="24"/>
          <w:szCs w:val="24"/>
        </w:rPr>
        <w:t xml:space="preserve">20.3. </w:t>
      </w:r>
      <w:r>
        <w:rPr>
          <w:rFonts w:ascii="Arial" w:eastAsia="Arial" w:hAnsi="Arial" w:cs="Arial"/>
          <w:color w:val="0070C0"/>
          <w:sz w:val="24"/>
          <w:szCs w:val="24"/>
        </w:rPr>
        <w:t>O não comparecimento injustificado da adjudicatária ou a não apresentação dos documentos exigidos como requisito de contratação importará na recusa à contratação, sujeita à aplicação das penalidades previstas neste Edital e à perda da gara</w:t>
      </w:r>
      <w:r w:rsidR="0024766E">
        <w:rPr>
          <w:rFonts w:ascii="Arial" w:eastAsia="Arial" w:hAnsi="Arial" w:cs="Arial"/>
          <w:color w:val="0070C0"/>
          <w:sz w:val="24"/>
          <w:szCs w:val="24"/>
        </w:rPr>
        <w:t>ntia da proposta, quando houver</w:t>
      </w:r>
      <w:r w:rsidR="00A40592" w:rsidRPr="00A40592">
        <w:rPr>
          <w:rFonts w:ascii="Arial" w:eastAsia="Arial" w:hAnsi="Arial" w:cs="Arial"/>
          <w:color w:val="0070C0"/>
          <w:sz w:val="24"/>
          <w:szCs w:val="24"/>
        </w:rPr>
        <w:t>, nos termos do item 21.1.2</w:t>
      </w:r>
      <w:r>
        <w:rPr>
          <w:rFonts w:ascii="Arial" w:eastAsia="Arial" w:hAnsi="Arial" w:cs="Arial"/>
          <w:color w:val="0070C0"/>
          <w:sz w:val="24"/>
          <w:szCs w:val="24"/>
        </w:rPr>
        <w:t>.</w:t>
      </w:r>
    </w:p>
    <w:p w14:paraId="03B45ED3" w14:textId="77777777" w:rsidR="00385800" w:rsidRDefault="00F8133F">
      <w:pPr>
        <w:spacing w:before="120" w:after="120" w:line="360" w:lineRule="auto"/>
        <w:ind w:left="-426" w:right="-1276"/>
        <w:jc w:val="both"/>
        <w:rPr>
          <w:rFonts w:ascii="Arial" w:eastAsia="Arial" w:hAnsi="Arial" w:cs="Arial"/>
          <w:color w:val="0070C0"/>
          <w:sz w:val="24"/>
          <w:szCs w:val="24"/>
        </w:rPr>
      </w:pPr>
      <w:r>
        <w:rPr>
          <w:rFonts w:ascii="Arial" w:eastAsia="Arial" w:hAnsi="Arial" w:cs="Arial"/>
          <w:b/>
          <w:color w:val="0070C0"/>
          <w:sz w:val="24"/>
          <w:szCs w:val="24"/>
        </w:rPr>
        <w:t>20.3.1.</w:t>
      </w:r>
      <w:r>
        <w:rPr>
          <w:rFonts w:ascii="Arial" w:eastAsia="Arial" w:hAnsi="Arial" w:cs="Arial"/>
          <w:color w:val="0070C0"/>
          <w:sz w:val="24"/>
          <w:szCs w:val="24"/>
        </w:rPr>
        <w:t xml:space="preserve"> Na hipótese do item 20.3, a adjudicação poderá ser anulada e retomado o procedimento licitatório, a fim de que o Agente de Contratação retorne à fase de negociação para exame das ofertas subsequentes, na ordem de classificação, até a apuração de uma proposta que atenda ao edital de licitação e seja declarada uma nova adjudicatária.</w:t>
      </w:r>
    </w:p>
    <w:p w14:paraId="39A6773B" w14:textId="77777777" w:rsidR="00385800" w:rsidRDefault="00F8133F">
      <w:pPr>
        <w:pBdr>
          <w:top w:val="nil"/>
          <w:left w:val="nil"/>
          <w:bottom w:val="nil"/>
          <w:right w:val="nil"/>
          <w:between w:val="nil"/>
        </w:pBdr>
        <w:spacing w:before="120" w:after="120" w:line="360" w:lineRule="auto"/>
        <w:ind w:left="-992" w:right="-1276"/>
        <w:jc w:val="both"/>
        <w:rPr>
          <w:rFonts w:ascii="Arial" w:eastAsia="Arial" w:hAnsi="Arial" w:cs="Arial"/>
          <w:color w:val="0070C0"/>
          <w:sz w:val="24"/>
          <w:szCs w:val="24"/>
        </w:rPr>
      </w:pPr>
      <w:bookmarkStart w:id="59" w:name="_heading=h.2lwamvv" w:colFirst="0" w:colLast="0"/>
      <w:bookmarkEnd w:id="59"/>
      <w:r>
        <w:rPr>
          <w:rFonts w:ascii="Arial" w:eastAsia="Arial" w:hAnsi="Arial" w:cs="Arial"/>
          <w:b/>
          <w:color w:val="0070C0"/>
          <w:sz w:val="24"/>
          <w:szCs w:val="24"/>
        </w:rPr>
        <w:lastRenderedPageBreak/>
        <w:t xml:space="preserve">20.4. </w:t>
      </w:r>
      <w:r>
        <w:rPr>
          <w:rFonts w:ascii="Arial" w:eastAsia="Arial" w:hAnsi="Arial" w:cs="Arial"/>
          <w:color w:val="0070C0"/>
          <w:sz w:val="24"/>
          <w:szCs w:val="24"/>
        </w:rPr>
        <w:t>Por ocasião da convocação para assinatura do contrato, a contratante deverá consultar a regularidade da adjudicatária nos sistemas no Cadastro Nacional de Empresas Inidôneas e Suspensas (CEIS) e no Cadastro Nacional de Empresas Punidas (CNEP) e verificar a validade dos documentos de habilitação fiscal, social e trabalhista apresentados na licitação, por meio de consulta aos sítios eletrônicos oficiais, certificando nos autos a regularidade e anexando os documentos obtidos.</w:t>
      </w:r>
    </w:p>
    <w:p w14:paraId="4238DD36" w14:textId="77777777" w:rsidR="00385800" w:rsidRDefault="00F8133F">
      <w:pPr>
        <w:pBdr>
          <w:top w:val="nil"/>
          <w:left w:val="nil"/>
          <w:bottom w:val="nil"/>
          <w:right w:val="nil"/>
          <w:between w:val="nil"/>
        </w:pBdr>
        <w:spacing w:before="120" w:after="120" w:line="360" w:lineRule="auto"/>
        <w:ind w:left="-426" w:right="-1276" w:firstLine="1"/>
        <w:jc w:val="both"/>
        <w:rPr>
          <w:rFonts w:ascii="Arial" w:eastAsia="Arial" w:hAnsi="Arial" w:cs="Arial"/>
          <w:color w:val="0070C0"/>
          <w:sz w:val="24"/>
          <w:szCs w:val="24"/>
        </w:rPr>
      </w:pPr>
      <w:r>
        <w:rPr>
          <w:rFonts w:ascii="Arial" w:eastAsia="Arial" w:hAnsi="Arial" w:cs="Arial"/>
          <w:b/>
          <w:color w:val="0070C0"/>
          <w:sz w:val="24"/>
          <w:szCs w:val="24"/>
        </w:rPr>
        <w:t xml:space="preserve">20.4.1. </w:t>
      </w:r>
      <w:r>
        <w:rPr>
          <w:rFonts w:ascii="Arial" w:eastAsia="Arial" w:hAnsi="Arial" w:cs="Arial"/>
          <w:color w:val="0070C0"/>
          <w:sz w:val="24"/>
          <w:szCs w:val="24"/>
        </w:rPr>
        <w:t xml:space="preserve">Se não for possível atualizá-los por meio eletrônico, a adjudicatária será notificada para, no prazo de 02 (dois) dias úteis, comprovar a sua situação de regularidade de que trata o item 20.4, mediante a apresentação das respectivas certidões vigentes, sob pena de decair do direito à contratação. </w:t>
      </w:r>
    </w:p>
    <w:p w14:paraId="1A8B4519" w14:textId="77777777" w:rsidR="00385800" w:rsidRDefault="00F8133F">
      <w:pPr>
        <w:pBdr>
          <w:top w:val="nil"/>
          <w:left w:val="nil"/>
          <w:bottom w:val="nil"/>
          <w:right w:val="nil"/>
          <w:between w:val="nil"/>
        </w:pBdr>
        <w:spacing w:before="120" w:after="120" w:line="360" w:lineRule="auto"/>
        <w:ind w:left="-992" w:right="-1276"/>
        <w:jc w:val="both"/>
        <w:rPr>
          <w:rFonts w:ascii="Arial" w:eastAsia="Arial" w:hAnsi="Arial" w:cs="Arial"/>
          <w:color w:val="0070C0"/>
          <w:sz w:val="24"/>
          <w:szCs w:val="24"/>
        </w:rPr>
      </w:pPr>
      <w:r>
        <w:rPr>
          <w:rFonts w:ascii="Arial" w:eastAsia="Arial" w:hAnsi="Arial" w:cs="Arial"/>
          <w:b/>
          <w:color w:val="0070C0"/>
          <w:sz w:val="24"/>
          <w:szCs w:val="24"/>
        </w:rPr>
        <w:t>20.5.</w:t>
      </w:r>
      <w:r>
        <w:rPr>
          <w:rFonts w:ascii="Arial" w:eastAsia="Arial" w:hAnsi="Arial" w:cs="Arial"/>
          <w:color w:val="0070C0"/>
          <w:sz w:val="24"/>
          <w:szCs w:val="24"/>
        </w:rPr>
        <w:t xml:space="preserve"> Poderá ser acrescentada ao contrato vantagem apresentada pela licitante vencedora em sua proposta, desde que seja pertinente e compatível com os termos deste Edital, não represente quaisquer ônus para a Administração e a respectiva aceitação esteja devidamente fundamentada.</w:t>
      </w:r>
    </w:p>
    <w:p w14:paraId="6BE699CF" w14:textId="77777777" w:rsidR="00385800" w:rsidRDefault="00F8133F">
      <w:pPr>
        <w:spacing w:before="360" w:after="120" w:line="360" w:lineRule="auto"/>
        <w:ind w:left="-1701" w:right="-1276"/>
        <w:jc w:val="both"/>
        <w:rPr>
          <w:rFonts w:ascii="Arial" w:eastAsia="Arial" w:hAnsi="Arial" w:cs="Arial"/>
          <w:sz w:val="24"/>
          <w:szCs w:val="24"/>
        </w:rPr>
      </w:pPr>
      <w:r>
        <w:rPr>
          <w:rFonts w:ascii="Arial" w:eastAsia="Arial" w:hAnsi="Arial" w:cs="Arial"/>
          <w:noProof/>
        </w:rPr>
        <mc:AlternateContent>
          <mc:Choice Requires="wps">
            <w:drawing>
              <wp:inline distT="0" distB="2540" distL="0" distR="4445" wp14:anchorId="6D7D76D1" wp14:editId="01442079">
                <wp:extent cx="4810125" cy="373845"/>
                <wp:effectExtent l="0" t="0" r="0" b="0"/>
                <wp:docPr id="142554487" name="Retângulo 142554487"/>
                <wp:cNvGraphicFramePr/>
                <a:graphic xmlns:a="http://schemas.openxmlformats.org/drawingml/2006/main">
                  <a:graphicData uri="http://schemas.microsoft.com/office/word/2010/wordprocessingShape">
                    <wps:wsp>
                      <wps:cNvSpPr/>
                      <wps:spPr>
                        <a:xfrm>
                          <a:off x="2945700" y="3597840"/>
                          <a:ext cx="4800600" cy="364320"/>
                        </a:xfrm>
                        <a:prstGeom prst="rect">
                          <a:avLst/>
                        </a:prstGeom>
                        <a:solidFill>
                          <a:srgbClr val="33608E"/>
                        </a:solidFill>
                        <a:ln>
                          <a:noFill/>
                        </a:ln>
                      </wps:spPr>
                      <wps:txbx>
                        <w:txbxContent>
                          <w:p w14:paraId="6240148C" w14:textId="77777777" w:rsidR="006F3EEE" w:rsidRDefault="006F3EEE" w:rsidP="00543C50">
                            <w:pPr>
                              <w:spacing w:after="0" w:line="258" w:lineRule="auto"/>
                              <w:ind w:left="567" w:right="282"/>
                              <w:textDirection w:val="btLr"/>
                            </w:pPr>
                            <w:r>
                              <w:rPr>
                                <w:rFonts w:ascii="Arial" w:eastAsia="Arial" w:hAnsi="Arial" w:cs="Arial"/>
                                <w:b/>
                                <w:color w:val="00B0F0"/>
                                <w:sz w:val="24"/>
                              </w:rPr>
                              <w:t xml:space="preserve">21. </w:t>
                            </w:r>
                            <w:r>
                              <w:rPr>
                                <w:rFonts w:ascii="Arial" w:eastAsia="Arial" w:hAnsi="Arial" w:cs="Arial"/>
                                <w:b/>
                                <w:color w:val="FFFFFF"/>
                                <w:sz w:val="24"/>
                              </w:rPr>
                              <w:t>DAS INFRAÇÕES E SANÇÕES ADMINISTRATIVAS</w:t>
                            </w:r>
                          </w:p>
                        </w:txbxContent>
                      </wps:txbx>
                      <wps:bodyPr spcFirstLastPara="1" wrap="square" lIns="91425" tIns="45700" rIns="91425" bIns="45700" anchor="ctr" anchorCtr="0">
                        <a:noAutofit/>
                      </wps:bodyPr>
                    </wps:wsp>
                  </a:graphicData>
                </a:graphic>
              </wp:inline>
            </w:drawing>
          </mc:Choice>
          <mc:Fallback>
            <w:pict>
              <v:rect w14:anchorId="6D7D76D1" id="Retângulo 142554487" o:spid="_x0000_s1056" style="width:378.75pt;height:29.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" fillcolor="#33608e" stroked="f">
                <v:textbox inset="2.53958mm,1.2694mm,2.53958mm,1.2694mm">
                  <w:txbxContent>
                    <w:p w14:paraId="6240148C" w14:textId="77777777" w:rsidR="006F3EEE" w:rsidRDefault="006F3EEE" w:rsidP="00543C50">
                      <w:pPr>
                        <w:spacing w:after="0" w:line="258" w:lineRule="auto"/>
                        <w:ind w:left="567" w:right="282"/>
                        <w:textDirection w:val="btLr"/>
                      </w:pPr>
                      <w:r>
                        <w:rPr>
                          <w:rFonts w:ascii="Arial" w:eastAsia="Arial" w:hAnsi="Arial" w:cs="Arial"/>
                          <w:b/>
                          <w:color w:val="00B0F0"/>
                          <w:sz w:val="24"/>
                        </w:rPr>
                        <w:t xml:space="preserve">21. </w:t>
                      </w:r>
                      <w:r>
                        <w:rPr>
                          <w:rFonts w:ascii="Arial" w:eastAsia="Arial" w:hAnsi="Arial" w:cs="Arial"/>
                          <w:b/>
                          <w:color w:val="FFFFFF"/>
                          <w:sz w:val="24"/>
                        </w:rPr>
                        <w:t>DAS INFRAÇÕES E SANÇÕES ADMINISTRATIVAS</w:t>
                      </w:r>
                    </w:p>
                  </w:txbxContent>
                </v:textbox>
                <w10:anchorlock/>
              </v:rect>
            </w:pict>
          </mc:Fallback>
        </mc:AlternateContent>
      </w:r>
    </w:p>
    <w:p w14:paraId="08A79037" w14:textId="77777777" w:rsidR="00385800" w:rsidRDefault="00F8133F">
      <w:pPr>
        <w:spacing w:before="120" w:after="120" w:line="360" w:lineRule="auto"/>
        <w:ind w:left="-992" w:right="-1276"/>
        <w:jc w:val="both"/>
        <w:rPr>
          <w:rFonts w:ascii="Arial" w:eastAsia="Arial" w:hAnsi="Arial" w:cs="Arial"/>
          <w:color w:val="FF0000"/>
          <w:sz w:val="24"/>
          <w:szCs w:val="24"/>
        </w:rPr>
      </w:pPr>
      <w:r>
        <w:rPr>
          <w:rFonts w:ascii="Arial" w:eastAsia="Arial" w:hAnsi="Arial" w:cs="Arial"/>
          <w:b/>
          <w:color w:val="FF0000"/>
          <w:sz w:val="24"/>
          <w:szCs w:val="24"/>
        </w:rPr>
        <w:t>OBSERVAÇÃO 1:</w:t>
      </w:r>
      <w:r>
        <w:rPr>
          <w:rFonts w:ascii="Arial" w:eastAsia="Arial" w:hAnsi="Arial" w:cs="Arial"/>
          <w:color w:val="FF0000"/>
          <w:sz w:val="24"/>
          <w:szCs w:val="24"/>
        </w:rPr>
        <w:t xml:space="preserve"> Os valores das multas, bem como os valores absolutos mínimos e máximos, são parâmetros propostos para os serviços corriqueiros. A depender do vulto da contratação, tais valores podem ser revistos, mantendo-se a proporcionalidade com os valores estimados no caso concreto.</w:t>
      </w:r>
    </w:p>
    <w:p w14:paraId="1F5444C1" w14:textId="77777777" w:rsidR="00385800" w:rsidRDefault="00F8133F">
      <w:pPr>
        <w:spacing w:before="120" w:after="120" w:line="360" w:lineRule="auto"/>
        <w:ind w:left="-992" w:right="-1276"/>
        <w:jc w:val="both"/>
        <w:rPr>
          <w:rFonts w:ascii="Arial" w:eastAsia="Arial" w:hAnsi="Arial" w:cs="Arial"/>
          <w:sz w:val="24"/>
          <w:szCs w:val="24"/>
        </w:rPr>
      </w:pPr>
      <w:r>
        <w:rPr>
          <w:rFonts w:ascii="Arial" w:eastAsia="Arial" w:hAnsi="Arial" w:cs="Arial"/>
          <w:b/>
          <w:color w:val="FF0000"/>
          <w:sz w:val="24"/>
          <w:szCs w:val="24"/>
        </w:rPr>
        <w:t>OBSERVAÇÃO 2:</w:t>
      </w:r>
      <w:r>
        <w:rPr>
          <w:rFonts w:ascii="Arial" w:eastAsia="Arial" w:hAnsi="Arial" w:cs="Arial"/>
          <w:color w:val="FF0000"/>
          <w:sz w:val="24"/>
          <w:szCs w:val="24"/>
        </w:rPr>
        <w:t xml:space="preserve"> Estão contempladas apenas as penalidades relativas a condutas praticadas durante a licitação e aquelas praticadas no período situado entre a adjudicação e a assinatura do instrumento contratual ou instrumento equivalente, no caso de licitação sem registro de preços, ou entre a adjudicação e a assinatura da ata, no caso de licitação com registro de preços.</w:t>
      </w:r>
    </w:p>
    <w:p w14:paraId="7EDE717B" w14:textId="77777777" w:rsidR="00385800" w:rsidRDefault="00F8133F">
      <w:pPr>
        <w:spacing w:before="120" w:after="120" w:line="360" w:lineRule="auto"/>
        <w:ind w:left="-992" w:right="-1276"/>
        <w:jc w:val="both"/>
        <w:rPr>
          <w:rFonts w:ascii="Arial" w:eastAsia="Arial" w:hAnsi="Arial" w:cs="Arial"/>
          <w:color w:val="FF0000"/>
          <w:sz w:val="24"/>
          <w:szCs w:val="24"/>
        </w:rPr>
      </w:pPr>
      <w:bookmarkStart w:id="60" w:name="_heading=h.111kx3o" w:colFirst="0" w:colLast="0"/>
      <w:bookmarkEnd w:id="60"/>
      <w:r>
        <w:rPr>
          <w:rFonts w:ascii="Arial" w:eastAsia="Arial" w:hAnsi="Arial" w:cs="Arial"/>
          <w:b/>
          <w:color w:val="FF0000"/>
          <w:sz w:val="24"/>
          <w:szCs w:val="24"/>
        </w:rPr>
        <w:t>OBSERVAÇÃO 3:</w:t>
      </w:r>
      <w:r>
        <w:rPr>
          <w:rFonts w:ascii="Arial" w:eastAsia="Arial" w:hAnsi="Arial" w:cs="Arial"/>
          <w:color w:val="FF0000"/>
          <w:sz w:val="24"/>
          <w:szCs w:val="24"/>
        </w:rPr>
        <w:t xml:space="preserve"> As penalidades relativas a infrações cometidas no curso da contratação estão devidamente consignadas na minuta do contrato, que é parte integrante deste edital.</w:t>
      </w:r>
    </w:p>
    <w:p w14:paraId="36B485ED" w14:textId="77777777" w:rsidR="00385800" w:rsidRDefault="00F8133F">
      <w:pPr>
        <w:spacing w:before="120" w:after="120" w:line="360" w:lineRule="auto"/>
        <w:ind w:left="-992" w:right="-1276"/>
        <w:jc w:val="both"/>
        <w:rPr>
          <w:rFonts w:ascii="Arial" w:eastAsia="Arial" w:hAnsi="Arial" w:cs="Arial"/>
          <w:color w:val="00000A"/>
          <w:sz w:val="24"/>
          <w:szCs w:val="24"/>
        </w:rPr>
      </w:pPr>
      <w:r>
        <w:rPr>
          <w:rFonts w:ascii="Arial" w:eastAsia="Arial" w:hAnsi="Arial" w:cs="Arial"/>
          <w:b/>
          <w:color w:val="0070C0"/>
          <w:sz w:val="24"/>
          <w:szCs w:val="24"/>
        </w:rPr>
        <w:t>21.1.</w:t>
      </w:r>
      <w:r>
        <w:rPr>
          <w:rFonts w:ascii="Arial" w:eastAsia="Arial" w:hAnsi="Arial" w:cs="Arial"/>
          <w:color w:val="0070C0"/>
          <w:sz w:val="24"/>
          <w:szCs w:val="24"/>
        </w:rPr>
        <w:t xml:space="preserve"> </w:t>
      </w:r>
      <w:r>
        <w:rPr>
          <w:rFonts w:ascii="Arial" w:eastAsia="Arial" w:hAnsi="Arial" w:cs="Arial"/>
          <w:sz w:val="24"/>
          <w:szCs w:val="24"/>
        </w:rPr>
        <w:t>Comete infração administrativa, nos termos do art. 155 da Lei nº 14.133, de 2021, a licitante ou a adjudicatária que:</w:t>
      </w:r>
    </w:p>
    <w:p w14:paraId="4682B3E2" w14:textId="77777777" w:rsidR="00385800" w:rsidRDefault="00F8133F">
      <w:pPr>
        <w:spacing w:before="120" w:after="120" w:line="360" w:lineRule="auto"/>
        <w:ind w:left="-426" w:right="-1276"/>
        <w:jc w:val="both"/>
        <w:rPr>
          <w:rFonts w:ascii="Arial" w:eastAsia="Arial" w:hAnsi="Arial" w:cs="Arial"/>
          <w:color w:val="00000A"/>
          <w:sz w:val="24"/>
          <w:szCs w:val="24"/>
        </w:rPr>
      </w:pPr>
      <w:r>
        <w:rPr>
          <w:rFonts w:ascii="Arial" w:eastAsia="Arial" w:hAnsi="Arial" w:cs="Arial"/>
          <w:b/>
          <w:color w:val="0070C0"/>
          <w:sz w:val="24"/>
          <w:szCs w:val="24"/>
        </w:rPr>
        <w:lastRenderedPageBreak/>
        <w:t>21.1.1.</w:t>
      </w:r>
      <w:r>
        <w:rPr>
          <w:rFonts w:ascii="Arial" w:eastAsia="Arial" w:hAnsi="Arial" w:cs="Arial"/>
          <w:color w:val="0070C0"/>
          <w:sz w:val="24"/>
          <w:szCs w:val="24"/>
        </w:rPr>
        <w:t xml:space="preserve"> </w:t>
      </w:r>
      <w:r>
        <w:rPr>
          <w:rFonts w:ascii="Arial" w:eastAsia="Arial" w:hAnsi="Arial" w:cs="Arial"/>
          <w:sz w:val="24"/>
          <w:szCs w:val="24"/>
        </w:rPr>
        <w:t>Convocada dentro do prazo de validade da proposta, não comparecer para assinar a Ata de Registro de Preços ou o instrumento contratual;</w:t>
      </w:r>
    </w:p>
    <w:p w14:paraId="1F3BB653" w14:textId="77777777" w:rsidR="00385800" w:rsidRDefault="00F8133F">
      <w:pPr>
        <w:spacing w:before="120" w:after="120" w:line="360" w:lineRule="auto"/>
        <w:ind w:left="-426" w:right="-1276"/>
        <w:jc w:val="both"/>
        <w:rPr>
          <w:rFonts w:ascii="Arial" w:eastAsia="Arial" w:hAnsi="Arial" w:cs="Arial"/>
          <w:color w:val="00000A"/>
          <w:sz w:val="24"/>
          <w:szCs w:val="24"/>
        </w:rPr>
      </w:pPr>
      <w:r>
        <w:rPr>
          <w:rFonts w:ascii="Arial" w:eastAsia="Arial" w:hAnsi="Arial" w:cs="Arial"/>
          <w:b/>
          <w:color w:val="0070C0"/>
          <w:sz w:val="24"/>
          <w:szCs w:val="24"/>
        </w:rPr>
        <w:t xml:space="preserve">21.1.2. </w:t>
      </w:r>
      <w:r>
        <w:rPr>
          <w:rFonts w:ascii="Arial" w:eastAsia="Arial" w:hAnsi="Arial" w:cs="Arial"/>
          <w:sz w:val="24"/>
          <w:szCs w:val="24"/>
        </w:rPr>
        <w:t>Deixar de entregar documentação exigida durante a licitação ou para fins de assinatura da Ata ou do contrato, inclusive a garantia da proposta ou de execução contratual;</w:t>
      </w:r>
    </w:p>
    <w:p w14:paraId="50CE6418" w14:textId="77777777" w:rsidR="00385800" w:rsidRDefault="00F8133F">
      <w:pPr>
        <w:spacing w:before="120" w:after="120" w:line="360" w:lineRule="auto"/>
        <w:ind w:left="-426" w:right="-1276"/>
        <w:jc w:val="both"/>
        <w:rPr>
          <w:rFonts w:ascii="Arial" w:eastAsia="Arial" w:hAnsi="Arial" w:cs="Arial"/>
          <w:color w:val="00000A"/>
          <w:sz w:val="24"/>
          <w:szCs w:val="24"/>
        </w:rPr>
      </w:pPr>
      <w:r>
        <w:rPr>
          <w:rFonts w:ascii="Arial" w:eastAsia="Arial" w:hAnsi="Arial" w:cs="Arial"/>
          <w:b/>
          <w:color w:val="0070C0"/>
          <w:sz w:val="24"/>
          <w:szCs w:val="24"/>
        </w:rPr>
        <w:t xml:space="preserve">21.1.3. </w:t>
      </w:r>
      <w:r>
        <w:rPr>
          <w:rFonts w:ascii="Arial" w:eastAsia="Arial" w:hAnsi="Arial" w:cs="Arial"/>
          <w:sz w:val="24"/>
          <w:szCs w:val="24"/>
        </w:rPr>
        <w:t>Salvo em decorrência de fato superveniente devidamente justificado, não mantiver a proposta, em especial quando:</w:t>
      </w:r>
    </w:p>
    <w:p w14:paraId="18E2D3AC" w14:textId="77777777" w:rsidR="00385800" w:rsidRDefault="00F8133F">
      <w:pPr>
        <w:spacing w:before="120" w:after="120" w:line="360" w:lineRule="auto"/>
        <w:ind w:left="142" w:right="-1276"/>
        <w:jc w:val="both"/>
        <w:rPr>
          <w:rFonts w:ascii="Arial" w:eastAsia="Arial" w:hAnsi="Arial" w:cs="Arial"/>
          <w:color w:val="00000A"/>
          <w:sz w:val="24"/>
          <w:szCs w:val="24"/>
        </w:rPr>
      </w:pPr>
      <w:r>
        <w:rPr>
          <w:rFonts w:ascii="Arial" w:eastAsia="Arial" w:hAnsi="Arial" w:cs="Arial"/>
          <w:b/>
          <w:color w:val="0070C0"/>
          <w:sz w:val="24"/>
          <w:szCs w:val="24"/>
        </w:rPr>
        <w:t xml:space="preserve">21.1.3.1. </w:t>
      </w:r>
      <w:r>
        <w:rPr>
          <w:rFonts w:ascii="Arial" w:eastAsia="Arial" w:hAnsi="Arial" w:cs="Arial"/>
          <w:sz w:val="24"/>
          <w:szCs w:val="24"/>
        </w:rPr>
        <w:t>Não enviar a proposta adequada ao último lance ofertado ou após a negociação;</w:t>
      </w:r>
    </w:p>
    <w:p w14:paraId="50DF36FD" w14:textId="77777777" w:rsidR="00385800" w:rsidRDefault="00F8133F">
      <w:pPr>
        <w:spacing w:before="120" w:after="120" w:line="360" w:lineRule="auto"/>
        <w:ind w:left="142" w:right="-1276"/>
        <w:jc w:val="both"/>
        <w:rPr>
          <w:rFonts w:ascii="Arial" w:eastAsia="Arial" w:hAnsi="Arial" w:cs="Arial"/>
          <w:color w:val="00000A"/>
          <w:sz w:val="24"/>
          <w:szCs w:val="24"/>
        </w:rPr>
      </w:pPr>
      <w:r>
        <w:rPr>
          <w:rFonts w:ascii="Arial" w:eastAsia="Arial" w:hAnsi="Arial" w:cs="Arial"/>
          <w:b/>
          <w:color w:val="0070C0"/>
          <w:sz w:val="24"/>
          <w:szCs w:val="24"/>
        </w:rPr>
        <w:t xml:space="preserve">21.1.3.2. </w:t>
      </w:r>
      <w:r>
        <w:rPr>
          <w:rFonts w:ascii="Arial" w:eastAsia="Arial" w:hAnsi="Arial" w:cs="Arial"/>
          <w:sz w:val="24"/>
          <w:szCs w:val="24"/>
        </w:rPr>
        <w:t>Recusar-se a enviar o detalhamento da proposta quando exigível;</w:t>
      </w:r>
    </w:p>
    <w:p w14:paraId="1E4D6905" w14:textId="77777777" w:rsidR="00385800" w:rsidRDefault="00F8133F">
      <w:pPr>
        <w:spacing w:before="120" w:after="120" w:line="360" w:lineRule="auto"/>
        <w:ind w:left="142" w:right="-1276"/>
        <w:jc w:val="both"/>
        <w:rPr>
          <w:rFonts w:ascii="Arial" w:eastAsia="Arial" w:hAnsi="Arial" w:cs="Arial"/>
          <w:color w:val="00000A"/>
          <w:sz w:val="24"/>
          <w:szCs w:val="24"/>
        </w:rPr>
      </w:pPr>
      <w:r>
        <w:rPr>
          <w:rFonts w:ascii="Arial" w:eastAsia="Arial" w:hAnsi="Arial" w:cs="Arial"/>
          <w:b/>
          <w:color w:val="0070C0"/>
          <w:sz w:val="24"/>
          <w:szCs w:val="24"/>
        </w:rPr>
        <w:t>21.1.3.3.</w:t>
      </w:r>
      <w:r>
        <w:rPr>
          <w:rFonts w:ascii="Arial" w:eastAsia="Arial" w:hAnsi="Arial" w:cs="Arial"/>
          <w:color w:val="0070C0"/>
          <w:sz w:val="24"/>
          <w:szCs w:val="24"/>
        </w:rPr>
        <w:t xml:space="preserve"> </w:t>
      </w:r>
      <w:r>
        <w:rPr>
          <w:rFonts w:ascii="Arial" w:eastAsia="Arial" w:hAnsi="Arial" w:cs="Arial"/>
          <w:sz w:val="24"/>
          <w:szCs w:val="24"/>
        </w:rPr>
        <w:t>Desistir dos lances ofertados, a menos que haja erro material reconhecido;</w:t>
      </w:r>
    </w:p>
    <w:p w14:paraId="1AC2A7E1" w14:textId="77777777" w:rsidR="00385800" w:rsidRDefault="00F8133F">
      <w:pPr>
        <w:spacing w:before="120" w:after="120" w:line="360" w:lineRule="auto"/>
        <w:ind w:left="142" w:right="-1276"/>
        <w:jc w:val="both"/>
        <w:rPr>
          <w:rFonts w:ascii="Arial" w:eastAsia="Arial" w:hAnsi="Arial" w:cs="Arial"/>
          <w:color w:val="00000A"/>
          <w:sz w:val="24"/>
          <w:szCs w:val="24"/>
        </w:rPr>
      </w:pPr>
      <w:r>
        <w:rPr>
          <w:rFonts w:ascii="Arial" w:eastAsia="Arial" w:hAnsi="Arial" w:cs="Arial"/>
          <w:b/>
          <w:color w:val="0070C0"/>
          <w:sz w:val="24"/>
          <w:szCs w:val="24"/>
        </w:rPr>
        <w:t xml:space="preserve">21.1.3.4. </w:t>
      </w:r>
      <w:r>
        <w:rPr>
          <w:rFonts w:ascii="Arial" w:eastAsia="Arial" w:hAnsi="Arial" w:cs="Arial"/>
          <w:sz w:val="24"/>
          <w:szCs w:val="24"/>
        </w:rPr>
        <w:t>Desistir da proposta após encerrada a etapa competitiva ou der causa à sua desclassificação ao</w:t>
      </w:r>
      <w:r>
        <w:rPr>
          <w:rFonts w:ascii="Arial" w:eastAsia="Arial" w:hAnsi="Arial" w:cs="Arial"/>
          <w:b/>
          <w:sz w:val="24"/>
          <w:szCs w:val="24"/>
        </w:rPr>
        <w:t xml:space="preserve"> </w:t>
      </w:r>
      <w:r>
        <w:rPr>
          <w:rFonts w:ascii="Arial" w:eastAsia="Arial" w:hAnsi="Arial" w:cs="Arial"/>
          <w:sz w:val="24"/>
          <w:szCs w:val="24"/>
        </w:rPr>
        <w:t>não oferecer, mesmo após negociação, proposta compatível com o valor máximo do orçamento estimado;</w:t>
      </w:r>
    </w:p>
    <w:p w14:paraId="38AF2C05" w14:textId="77777777" w:rsidR="00385800" w:rsidRDefault="00F8133F">
      <w:pPr>
        <w:spacing w:before="120" w:after="120" w:line="360" w:lineRule="auto"/>
        <w:ind w:left="142" w:right="-1276"/>
        <w:jc w:val="both"/>
        <w:rPr>
          <w:rFonts w:ascii="Arial" w:eastAsia="Arial" w:hAnsi="Arial" w:cs="Arial"/>
          <w:color w:val="00000A"/>
          <w:sz w:val="24"/>
          <w:szCs w:val="24"/>
        </w:rPr>
      </w:pPr>
      <w:r>
        <w:rPr>
          <w:rFonts w:ascii="Arial" w:eastAsia="Arial" w:hAnsi="Arial" w:cs="Arial"/>
          <w:b/>
          <w:color w:val="0070C0"/>
          <w:sz w:val="24"/>
          <w:szCs w:val="24"/>
        </w:rPr>
        <w:t xml:space="preserve">21.1.3.5. </w:t>
      </w:r>
      <w:r>
        <w:rPr>
          <w:rFonts w:ascii="Arial" w:eastAsia="Arial" w:hAnsi="Arial" w:cs="Arial"/>
          <w:sz w:val="24"/>
          <w:szCs w:val="24"/>
        </w:rPr>
        <w:t>Apresentar proposta em desacordo com as especificações do edital.</w:t>
      </w:r>
    </w:p>
    <w:p w14:paraId="33388805" w14:textId="77777777" w:rsidR="00385800" w:rsidRDefault="00F8133F">
      <w:pPr>
        <w:spacing w:before="120" w:after="120" w:line="360" w:lineRule="auto"/>
        <w:ind w:left="-426" w:right="-1276"/>
        <w:jc w:val="both"/>
        <w:rPr>
          <w:rFonts w:ascii="Arial" w:eastAsia="Arial" w:hAnsi="Arial" w:cs="Arial"/>
          <w:color w:val="00000A"/>
          <w:sz w:val="24"/>
          <w:szCs w:val="24"/>
        </w:rPr>
      </w:pPr>
      <w:r>
        <w:rPr>
          <w:rFonts w:ascii="Arial" w:eastAsia="Arial" w:hAnsi="Arial" w:cs="Arial"/>
          <w:b/>
          <w:color w:val="0070C0"/>
          <w:sz w:val="24"/>
          <w:szCs w:val="24"/>
        </w:rPr>
        <w:t>21.1.4.</w:t>
      </w:r>
      <w:r>
        <w:rPr>
          <w:rFonts w:ascii="Arial" w:eastAsia="Arial" w:hAnsi="Arial" w:cs="Arial"/>
          <w:color w:val="0070C0"/>
          <w:sz w:val="24"/>
          <w:szCs w:val="24"/>
        </w:rPr>
        <w:t xml:space="preserve"> </w:t>
      </w:r>
      <w:r>
        <w:rPr>
          <w:rFonts w:ascii="Arial" w:eastAsia="Arial" w:hAnsi="Arial" w:cs="Arial"/>
          <w:sz w:val="24"/>
          <w:szCs w:val="24"/>
        </w:rPr>
        <w:t>Apresentar declaração ou documentação falsa exigida para o certame ou prestar declaração falsa durante a licitação;</w:t>
      </w:r>
    </w:p>
    <w:p w14:paraId="1AC6F73E" w14:textId="77777777" w:rsidR="00385800" w:rsidRDefault="00F8133F">
      <w:pPr>
        <w:spacing w:before="120" w:after="120" w:line="360" w:lineRule="auto"/>
        <w:ind w:left="-426" w:right="-1276"/>
        <w:jc w:val="both"/>
        <w:rPr>
          <w:rFonts w:ascii="Arial" w:eastAsia="Arial" w:hAnsi="Arial" w:cs="Arial"/>
          <w:color w:val="00000A"/>
          <w:sz w:val="24"/>
          <w:szCs w:val="24"/>
        </w:rPr>
      </w:pPr>
      <w:r>
        <w:rPr>
          <w:rFonts w:ascii="Arial" w:eastAsia="Arial" w:hAnsi="Arial" w:cs="Arial"/>
          <w:b/>
          <w:color w:val="0070C0"/>
          <w:sz w:val="24"/>
          <w:szCs w:val="24"/>
        </w:rPr>
        <w:t>21.1.5.</w:t>
      </w:r>
      <w:r>
        <w:rPr>
          <w:rFonts w:ascii="Arial" w:eastAsia="Arial" w:hAnsi="Arial" w:cs="Arial"/>
          <w:color w:val="0070C0"/>
          <w:sz w:val="24"/>
          <w:szCs w:val="24"/>
        </w:rPr>
        <w:t xml:space="preserve"> </w:t>
      </w:r>
      <w:r>
        <w:rPr>
          <w:rFonts w:ascii="Arial" w:eastAsia="Arial" w:hAnsi="Arial" w:cs="Arial"/>
          <w:sz w:val="24"/>
          <w:szCs w:val="24"/>
        </w:rPr>
        <w:t>Fraudar a licitação;</w:t>
      </w:r>
    </w:p>
    <w:p w14:paraId="5E07CDAE" w14:textId="77777777" w:rsidR="00385800" w:rsidRDefault="00F8133F">
      <w:pPr>
        <w:spacing w:before="120" w:after="120" w:line="360" w:lineRule="auto"/>
        <w:ind w:left="-426" w:right="-1276"/>
        <w:jc w:val="both"/>
        <w:rPr>
          <w:rFonts w:ascii="Arial" w:eastAsia="Arial" w:hAnsi="Arial" w:cs="Arial"/>
          <w:color w:val="00000A"/>
          <w:sz w:val="24"/>
          <w:szCs w:val="24"/>
        </w:rPr>
      </w:pPr>
      <w:r>
        <w:rPr>
          <w:rFonts w:ascii="Arial" w:eastAsia="Arial" w:hAnsi="Arial" w:cs="Arial"/>
          <w:b/>
          <w:color w:val="0070C0"/>
          <w:sz w:val="24"/>
          <w:szCs w:val="24"/>
        </w:rPr>
        <w:t>21.1.6.</w:t>
      </w:r>
      <w:r>
        <w:rPr>
          <w:rFonts w:ascii="Arial" w:eastAsia="Arial" w:hAnsi="Arial" w:cs="Arial"/>
          <w:color w:val="0070C0"/>
          <w:sz w:val="24"/>
          <w:szCs w:val="24"/>
        </w:rPr>
        <w:t xml:space="preserve"> </w:t>
      </w:r>
      <w:r>
        <w:rPr>
          <w:rFonts w:ascii="Arial" w:eastAsia="Arial" w:hAnsi="Arial" w:cs="Arial"/>
          <w:color w:val="000000"/>
          <w:sz w:val="24"/>
          <w:szCs w:val="24"/>
        </w:rPr>
        <w:t>Praticar atos ilícitos com vistas a frustrar os objetivos da licitação;</w:t>
      </w:r>
    </w:p>
    <w:p w14:paraId="6C6A62FA" w14:textId="77777777" w:rsidR="00385800" w:rsidRDefault="00F8133F">
      <w:pPr>
        <w:spacing w:before="120" w:after="120" w:line="360" w:lineRule="auto"/>
        <w:ind w:left="-426" w:right="-1276"/>
        <w:jc w:val="both"/>
        <w:rPr>
          <w:rFonts w:ascii="Arial" w:eastAsia="Arial" w:hAnsi="Arial" w:cs="Arial"/>
          <w:color w:val="00000A"/>
          <w:sz w:val="24"/>
          <w:szCs w:val="24"/>
        </w:rPr>
      </w:pPr>
      <w:r>
        <w:rPr>
          <w:rFonts w:ascii="Arial" w:eastAsia="Arial" w:hAnsi="Arial" w:cs="Arial"/>
          <w:b/>
          <w:color w:val="0070C0"/>
          <w:sz w:val="24"/>
          <w:szCs w:val="24"/>
        </w:rPr>
        <w:t>21.1.7.</w:t>
      </w:r>
      <w:r>
        <w:rPr>
          <w:rFonts w:ascii="Arial" w:eastAsia="Arial" w:hAnsi="Arial" w:cs="Arial"/>
          <w:color w:val="0070C0"/>
          <w:sz w:val="24"/>
          <w:szCs w:val="24"/>
        </w:rPr>
        <w:t xml:space="preserve"> </w:t>
      </w:r>
      <w:r>
        <w:rPr>
          <w:rFonts w:ascii="Arial" w:eastAsia="Arial" w:hAnsi="Arial" w:cs="Arial"/>
          <w:color w:val="000000"/>
          <w:sz w:val="24"/>
          <w:szCs w:val="24"/>
        </w:rPr>
        <w:t>Comportar</w:t>
      </w:r>
      <w:r>
        <w:rPr>
          <w:rFonts w:ascii="Arial" w:eastAsia="Arial" w:hAnsi="Arial" w:cs="Arial"/>
          <w:sz w:val="24"/>
          <w:szCs w:val="24"/>
        </w:rPr>
        <w:t>-se de modo inidôneo ou cometer fraude de qualquer natureza, em especial quando:</w:t>
      </w:r>
    </w:p>
    <w:p w14:paraId="4863F7B2" w14:textId="77777777" w:rsidR="00385800" w:rsidRDefault="00F8133F">
      <w:pPr>
        <w:spacing w:before="120" w:after="120" w:line="360" w:lineRule="auto"/>
        <w:ind w:left="142" w:right="-1276"/>
        <w:jc w:val="both"/>
        <w:rPr>
          <w:rFonts w:ascii="Arial" w:eastAsia="Arial" w:hAnsi="Arial" w:cs="Arial"/>
          <w:color w:val="00000A"/>
          <w:sz w:val="24"/>
          <w:szCs w:val="24"/>
        </w:rPr>
      </w:pPr>
      <w:r>
        <w:rPr>
          <w:rFonts w:ascii="Arial" w:eastAsia="Arial" w:hAnsi="Arial" w:cs="Arial"/>
          <w:b/>
          <w:color w:val="0070C0"/>
          <w:sz w:val="24"/>
          <w:szCs w:val="24"/>
        </w:rPr>
        <w:t>21.1.7.1</w:t>
      </w:r>
      <w:r>
        <w:rPr>
          <w:rFonts w:ascii="Arial" w:eastAsia="Arial" w:hAnsi="Arial" w:cs="Arial"/>
          <w:color w:val="0070C0"/>
          <w:sz w:val="24"/>
          <w:szCs w:val="24"/>
        </w:rPr>
        <w:t xml:space="preserve">. </w:t>
      </w:r>
      <w:r>
        <w:rPr>
          <w:rFonts w:ascii="Arial" w:eastAsia="Arial" w:hAnsi="Arial" w:cs="Arial"/>
          <w:sz w:val="24"/>
          <w:szCs w:val="24"/>
        </w:rPr>
        <w:t>Agir em conluio ou em desconformidade com a lei;</w:t>
      </w:r>
    </w:p>
    <w:p w14:paraId="3E2250A4" w14:textId="77777777" w:rsidR="00385800" w:rsidRDefault="00F8133F">
      <w:pPr>
        <w:spacing w:before="120" w:after="120" w:line="360" w:lineRule="auto"/>
        <w:ind w:left="142" w:right="-1276"/>
        <w:jc w:val="both"/>
        <w:rPr>
          <w:rFonts w:ascii="Arial" w:eastAsia="Arial" w:hAnsi="Arial" w:cs="Arial"/>
          <w:color w:val="00000A"/>
          <w:sz w:val="24"/>
          <w:szCs w:val="24"/>
        </w:rPr>
      </w:pPr>
      <w:r>
        <w:rPr>
          <w:rFonts w:ascii="Arial" w:eastAsia="Arial" w:hAnsi="Arial" w:cs="Arial"/>
          <w:b/>
          <w:color w:val="0070C0"/>
          <w:sz w:val="24"/>
          <w:szCs w:val="24"/>
        </w:rPr>
        <w:t>21.1.7.2</w:t>
      </w:r>
      <w:r>
        <w:rPr>
          <w:rFonts w:ascii="Arial" w:eastAsia="Arial" w:hAnsi="Arial" w:cs="Arial"/>
          <w:color w:val="0070C0"/>
          <w:sz w:val="24"/>
          <w:szCs w:val="24"/>
        </w:rPr>
        <w:t xml:space="preserve">. </w:t>
      </w:r>
      <w:r>
        <w:rPr>
          <w:rFonts w:ascii="Arial" w:eastAsia="Arial" w:hAnsi="Arial" w:cs="Arial"/>
          <w:sz w:val="24"/>
          <w:szCs w:val="24"/>
        </w:rPr>
        <w:t>Induzir deliberadamente a erro no julgamento.</w:t>
      </w:r>
    </w:p>
    <w:p w14:paraId="457C6969" w14:textId="77777777" w:rsidR="00385800" w:rsidRDefault="00F8133F">
      <w:pPr>
        <w:spacing w:before="120" w:after="120" w:line="360" w:lineRule="auto"/>
        <w:ind w:left="-426" w:right="-1276"/>
        <w:jc w:val="both"/>
        <w:rPr>
          <w:rFonts w:ascii="Arial" w:eastAsia="Arial" w:hAnsi="Arial" w:cs="Arial"/>
          <w:color w:val="00000A"/>
          <w:sz w:val="24"/>
          <w:szCs w:val="24"/>
        </w:rPr>
      </w:pPr>
      <w:r>
        <w:rPr>
          <w:rFonts w:ascii="Arial" w:eastAsia="Arial" w:hAnsi="Arial" w:cs="Arial"/>
          <w:b/>
          <w:color w:val="0070C0"/>
          <w:sz w:val="24"/>
          <w:szCs w:val="24"/>
        </w:rPr>
        <w:t>21.1.8.</w:t>
      </w:r>
      <w:r>
        <w:rPr>
          <w:rFonts w:ascii="Arial" w:eastAsia="Arial" w:hAnsi="Arial" w:cs="Arial"/>
          <w:color w:val="0070C0"/>
          <w:sz w:val="24"/>
          <w:szCs w:val="24"/>
        </w:rPr>
        <w:t xml:space="preserve"> </w:t>
      </w:r>
      <w:r>
        <w:rPr>
          <w:rFonts w:ascii="Arial" w:eastAsia="Arial" w:hAnsi="Arial" w:cs="Arial"/>
          <w:sz w:val="24"/>
          <w:szCs w:val="24"/>
        </w:rPr>
        <w:t>Cometer fraude de qualquer natureza;</w:t>
      </w:r>
    </w:p>
    <w:p w14:paraId="50E4C612" w14:textId="77777777" w:rsidR="00385800" w:rsidRDefault="00F8133F">
      <w:pPr>
        <w:spacing w:before="120" w:after="120" w:line="360" w:lineRule="auto"/>
        <w:ind w:left="-426" w:right="-1276"/>
        <w:jc w:val="both"/>
        <w:rPr>
          <w:rFonts w:ascii="Arial" w:eastAsia="Arial" w:hAnsi="Arial" w:cs="Arial"/>
          <w:color w:val="00000A"/>
          <w:sz w:val="24"/>
          <w:szCs w:val="24"/>
        </w:rPr>
      </w:pPr>
      <w:r>
        <w:rPr>
          <w:rFonts w:ascii="Arial" w:eastAsia="Arial" w:hAnsi="Arial" w:cs="Arial"/>
          <w:b/>
          <w:color w:val="0070C0"/>
          <w:sz w:val="24"/>
          <w:szCs w:val="24"/>
        </w:rPr>
        <w:t>21.1.9.</w:t>
      </w:r>
      <w:r>
        <w:rPr>
          <w:rFonts w:ascii="Arial" w:eastAsia="Arial" w:hAnsi="Arial" w:cs="Arial"/>
          <w:color w:val="0070C0"/>
          <w:sz w:val="24"/>
          <w:szCs w:val="24"/>
        </w:rPr>
        <w:t xml:space="preserve"> </w:t>
      </w:r>
      <w:r>
        <w:rPr>
          <w:rFonts w:ascii="Arial" w:eastAsia="Arial" w:hAnsi="Arial" w:cs="Arial"/>
          <w:color w:val="000000"/>
          <w:sz w:val="24"/>
          <w:szCs w:val="24"/>
        </w:rPr>
        <w:t xml:space="preserve">Praticar ato lesivo previsto no </w:t>
      </w:r>
      <w:r>
        <w:rPr>
          <w:rFonts w:ascii="Arial" w:eastAsia="Arial" w:hAnsi="Arial" w:cs="Arial"/>
          <w:color w:val="000000"/>
          <w:sz w:val="24"/>
          <w:szCs w:val="24"/>
          <w:u w:val="single"/>
        </w:rPr>
        <w:t>art. 5º da Lei nº 12.846, de 1º de agosto de 2013;</w:t>
      </w:r>
    </w:p>
    <w:p w14:paraId="738F9413" w14:textId="77777777" w:rsidR="00385800" w:rsidRDefault="00F8133F">
      <w:pPr>
        <w:spacing w:before="120" w:after="120" w:line="360" w:lineRule="auto"/>
        <w:ind w:left="-992" w:right="-1276"/>
        <w:jc w:val="both"/>
        <w:rPr>
          <w:rFonts w:ascii="Arial" w:eastAsia="Arial" w:hAnsi="Arial" w:cs="Arial"/>
          <w:sz w:val="24"/>
          <w:szCs w:val="24"/>
          <w:highlight w:val="white"/>
        </w:rPr>
      </w:pPr>
      <w:r>
        <w:rPr>
          <w:rFonts w:ascii="Arial" w:eastAsia="Arial" w:hAnsi="Arial" w:cs="Arial"/>
          <w:b/>
          <w:color w:val="0070C0"/>
          <w:sz w:val="24"/>
          <w:szCs w:val="24"/>
        </w:rPr>
        <w:lastRenderedPageBreak/>
        <w:t>21.2.</w:t>
      </w:r>
      <w:r>
        <w:rPr>
          <w:rFonts w:ascii="Arial" w:eastAsia="Arial" w:hAnsi="Arial" w:cs="Arial"/>
          <w:color w:val="0070C0"/>
          <w:sz w:val="24"/>
          <w:szCs w:val="24"/>
        </w:rPr>
        <w:t xml:space="preserve"> </w:t>
      </w:r>
      <w:r>
        <w:rPr>
          <w:rFonts w:ascii="Arial" w:eastAsia="Arial" w:hAnsi="Arial" w:cs="Arial"/>
          <w:sz w:val="24"/>
          <w:szCs w:val="24"/>
        </w:rPr>
        <w:t>As licitantes ou adjudicatárias que incorram em infrações sujeitam-se às seguintes sanções administrativas, sem prejuízo das responsabilidades civil e criminal:</w:t>
      </w:r>
      <w:r>
        <w:rPr>
          <w:rFonts w:ascii="Arial" w:eastAsia="Arial" w:hAnsi="Arial" w:cs="Arial"/>
          <w:sz w:val="24"/>
          <w:szCs w:val="24"/>
          <w:highlight w:val="white"/>
        </w:rPr>
        <w:t xml:space="preserve"> </w:t>
      </w:r>
      <w:r>
        <w:rPr>
          <w:rFonts w:ascii="Arial" w:eastAsia="Arial" w:hAnsi="Arial" w:cs="Arial"/>
          <w:sz w:val="24"/>
          <w:szCs w:val="24"/>
          <w:highlight w:val="white"/>
          <w:vertAlign w:val="superscript"/>
        </w:rPr>
        <w:footnoteReference w:id="33"/>
      </w:r>
    </w:p>
    <w:p w14:paraId="6630A08D" w14:textId="77777777" w:rsidR="00385800" w:rsidRDefault="00F8133F">
      <w:pPr>
        <w:spacing w:before="120" w:after="120" w:line="360" w:lineRule="auto"/>
        <w:ind w:left="-426" w:right="-1276"/>
        <w:jc w:val="both"/>
        <w:rPr>
          <w:rFonts w:ascii="Arial" w:eastAsia="Arial" w:hAnsi="Arial" w:cs="Arial"/>
          <w:sz w:val="24"/>
          <w:szCs w:val="24"/>
        </w:rPr>
      </w:pPr>
      <w:r>
        <w:rPr>
          <w:rFonts w:ascii="Arial" w:eastAsia="Arial" w:hAnsi="Arial" w:cs="Arial"/>
          <w:b/>
          <w:color w:val="0070C0"/>
          <w:sz w:val="24"/>
          <w:szCs w:val="24"/>
          <w:highlight w:val="white"/>
        </w:rPr>
        <w:t>21.2.1.</w:t>
      </w:r>
      <w:r>
        <w:rPr>
          <w:rFonts w:ascii="Arial" w:eastAsia="Arial" w:hAnsi="Arial" w:cs="Arial"/>
          <w:color w:val="0070C0"/>
          <w:sz w:val="24"/>
          <w:szCs w:val="24"/>
          <w:highlight w:val="white"/>
        </w:rPr>
        <w:t xml:space="preserve"> </w:t>
      </w:r>
      <w:r>
        <w:rPr>
          <w:rFonts w:ascii="Arial" w:eastAsia="Arial" w:hAnsi="Arial" w:cs="Arial"/>
          <w:sz w:val="24"/>
          <w:szCs w:val="24"/>
          <w:highlight w:val="white"/>
        </w:rPr>
        <w:t>Multa;</w:t>
      </w:r>
    </w:p>
    <w:p w14:paraId="728C209B" w14:textId="7972E11B" w:rsidR="00385800" w:rsidRDefault="00F8133F">
      <w:pPr>
        <w:spacing w:before="120" w:after="120" w:line="360" w:lineRule="auto"/>
        <w:ind w:left="-426" w:right="-1276"/>
        <w:jc w:val="both"/>
        <w:rPr>
          <w:rFonts w:ascii="Arial" w:eastAsia="Arial" w:hAnsi="Arial" w:cs="Arial"/>
          <w:sz w:val="24"/>
          <w:szCs w:val="24"/>
        </w:rPr>
      </w:pPr>
      <w:r>
        <w:rPr>
          <w:rFonts w:ascii="Arial" w:eastAsia="Arial" w:hAnsi="Arial" w:cs="Arial"/>
          <w:b/>
          <w:color w:val="0070C0"/>
          <w:sz w:val="24"/>
          <w:szCs w:val="24"/>
        </w:rPr>
        <w:t>21.2.2.</w:t>
      </w:r>
      <w:r>
        <w:rPr>
          <w:rFonts w:ascii="Arial" w:eastAsia="Arial" w:hAnsi="Arial" w:cs="Arial"/>
          <w:color w:val="0070C0"/>
          <w:sz w:val="24"/>
          <w:szCs w:val="24"/>
        </w:rPr>
        <w:t xml:space="preserve"> </w:t>
      </w:r>
      <w:r>
        <w:rPr>
          <w:rFonts w:ascii="Arial" w:eastAsia="Arial" w:hAnsi="Arial" w:cs="Arial"/>
          <w:sz w:val="24"/>
          <w:szCs w:val="24"/>
        </w:rPr>
        <w:t>Impedimento de licitar e contratar com a Administração Direta e Indireta do Município de Ferraz de Vasconcelos, pelo prazo de até 3 (três) anos;</w:t>
      </w:r>
    </w:p>
    <w:p w14:paraId="04CBBCEB" w14:textId="0095DE04" w:rsidR="00385800" w:rsidRDefault="00F8133F">
      <w:pPr>
        <w:spacing w:before="120" w:after="120" w:line="360" w:lineRule="auto"/>
        <w:ind w:left="-426" w:right="-1276"/>
        <w:jc w:val="both"/>
        <w:rPr>
          <w:rFonts w:ascii="Arial" w:eastAsia="Arial" w:hAnsi="Arial" w:cs="Arial"/>
          <w:sz w:val="24"/>
          <w:szCs w:val="24"/>
        </w:rPr>
      </w:pPr>
      <w:r>
        <w:rPr>
          <w:rFonts w:ascii="Arial" w:eastAsia="Arial" w:hAnsi="Arial" w:cs="Arial"/>
          <w:b/>
          <w:color w:val="0070C0"/>
          <w:sz w:val="24"/>
          <w:szCs w:val="24"/>
        </w:rPr>
        <w:t>21.2.3.</w:t>
      </w:r>
      <w:r>
        <w:rPr>
          <w:rFonts w:ascii="Arial" w:eastAsia="Arial" w:hAnsi="Arial" w:cs="Arial"/>
          <w:color w:val="0070C0"/>
          <w:sz w:val="24"/>
          <w:szCs w:val="24"/>
        </w:rPr>
        <w:t xml:space="preserve"> </w:t>
      </w:r>
      <w:r>
        <w:rPr>
          <w:rFonts w:ascii="Arial" w:eastAsia="Arial" w:hAnsi="Arial" w:cs="Arial"/>
          <w:sz w:val="24"/>
          <w:szCs w:val="24"/>
        </w:rPr>
        <w:t>D</w:t>
      </w:r>
      <w:r>
        <w:rPr>
          <w:rFonts w:ascii="Arial" w:eastAsia="Arial" w:hAnsi="Arial" w:cs="Arial"/>
          <w:color w:val="000000"/>
          <w:sz w:val="24"/>
          <w:szCs w:val="24"/>
        </w:rPr>
        <w:t>eclaração de inidoneidade para licitar ou contratar com a Administração Pública direta e indireta de todos os entes federativos</w:t>
      </w:r>
      <w:r>
        <w:rPr>
          <w:rFonts w:ascii="Arial" w:eastAsia="Arial" w:hAnsi="Arial" w:cs="Arial"/>
          <w:color w:val="7030A0"/>
          <w:sz w:val="24"/>
          <w:szCs w:val="24"/>
        </w:rPr>
        <w:t>,</w:t>
      </w:r>
      <w:r>
        <w:rPr>
          <w:rFonts w:ascii="Arial" w:eastAsia="Arial" w:hAnsi="Arial" w:cs="Arial"/>
          <w:color w:val="000000"/>
          <w:sz w:val="24"/>
          <w:szCs w:val="24"/>
        </w:rPr>
        <w:t xml:space="preserve"> pelo prazo mínimo de 3 (três) e máximo de 6 (seis) anos.</w:t>
      </w:r>
    </w:p>
    <w:p w14:paraId="171B3859" w14:textId="77777777" w:rsidR="00385800" w:rsidRDefault="00F8133F">
      <w:pPr>
        <w:spacing w:before="120" w:after="120" w:line="360" w:lineRule="auto"/>
        <w:ind w:left="-992" w:right="-1276"/>
        <w:jc w:val="both"/>
        <w:rPr>
          <w:rFonts w:ascii="Arial" w:eastAsia="Arial" w:hAnsi="Arial" w:cs="Arial"/>
          <w:sz w:val="24"/>
          <w:szCs w:val="24"/>
        </w:rPr>
      </w:pPr>
      <w:r>
        <w:rPr>
          <w:rFonts w:ascii="Arial" w:eastAsia="Arial" w:hAnsi="Arial" w:cs="Arial"/>
          <w:b/>
          <w:color w:val="0070C0"/>
          <w:sz w:val="24"/>
          <w:szCs w:val="24"/>
        </w:rPr>
        <w:t>21.3.</w:t>
      </w:r>
      <w:r>
        <w:rPr>
          <w:rFonts w:ascii="Arial" w:eastAsia="Arial" w:hAnsi="Arial" w:cs="Arial"/>
          <w:color w:val="0070C0"/>
          <w:sz w:val="24"/>
          <w:szCs w:val="24"/>
        </w:rPr>
        <w:t xml:space="preserve"> </w:t>
      </w:r>
      <w:r>
        <w:rPr>
          <w:rFonts w:ascii="Arial" w:eastAsia="Arial" w:hAnsi="Arial" w:cs="Arial"/>
          <w:sz w:val="24"/>
          <w:szCs w:val="24"/>
        </w:rPr>
        <w:t xml:space="preserve">As sanções previstas nos itens </w:t>
      </w:r>
      <w:r>
        <w:rPr>
          <w:rFonts w:ascii="Arial" w:eastAsia="Arial" w:hAnsi="Arial" w:cs="Arial"/>
          <w:color w:val="0070C0"/>
          <w:sz w:val="24"/>
          <w:szCs w:val="24"/>
        </w:rPr>
        <w:t xml:space="preserve">21.2.2 e 21.2.3 </w:t>
      </w:r>
      <w:r>
        <w:rPr>
          <w:rFonts w:ascii="Arial" w:eastAsia="Arial" w:hAnsi="Arial" w:cs="Arial"/>
          <w:sz w:val="24"/>
          <w:szCs w:val="24"/>
        </w:rPr>
        <w:t>poderão ser aplicadas cumulativamente com a multa.</w:t>
      </w:r>
    </w:p>
    <w:p w14:paraId="0A4D71EC" w14:textId="77777777" w:rsidR="00385800" w:rsidRDefault="00F8133F">
      <w:pPr>
        <w:spacing w:before="120" w:after="120" w:line="360" w:lineRule="auto"/>
        <w:ind w:left="-992" w:right="-1276"/>
        <w:jc w:val="both"/>
        <w:rPr>
          <w:rFonts w:ascii="Arial" w:eastAsia="Arial" w:hAnsi="Arial" w:cs="Arial"/>
          <w:sz w:val="24"/>
          <w:szCs w:val="24"/>
        </w:rPr>
      </w:pPr>
      <w:r>
        <w:rPr>
          <w:rFonts w:ascii="Arial" w:eastAsia="Arial" w:hAnsi="Arial" w:cs="Arial"/>
          <w:b/>
          <w:color w:val="0070C0"/>
          <w:sz w:val="24"/>
          <w:szCs w:val="24"/>
        </w:rPr>
        <w:t xml:space="preserve">21.4. </w:t>
      </w:r>
      <w:r>
        <w:rPr>
          <w:rFonts w:ascii="Arial" w:eastAsia="Arial" w:hAnsi="Arial" w:cs="Arial"/>
          <w:sz w:val="24"/>
          <w:szCs w:val="24"/>
        </w:rPr>
        <w:t>A penalidade de multa será aplicada de acordo com as seguintes regras:</w:t>
      </w:r>
    </w:p>
    <w:p w14:paraId="58181811" w14:textId="256DF184" w:rsidR="00385800" w:rsidRDefault="00F8133F">
      <w:pPr>
        <w:spacing w:before="120" w:after="120" w:line="360" w:lineRule="auto"/>
        <w:ind w:left="-426" w:right="-1276"/>
        <w:jc w:val="both"/>
        <w:rPr>
          <w:rFonts w:ascii="Arial" w:eastAsia="Arial" w:hAnsi="Arial" w:cs="Arial"/>
          <w:sz w:val="24"/>
          <w:szCs w:val="24"/>
        </w:rPr>
      </w:pPr>
      <w:r>
        <w:rPr>
          <w:rFonts w:ascii="Arial" w:eastAsia="Arial" w:hAnsi="Arial" w:cs="Arial"/>
          <w:b/>
          <w:color w:val="0070C0"/>
          <w:sz w:val="24"/>
          <w:szCs w:val="24"/>
        </w:rPr>
        <w:t>21.4.1.</w:t>
      </w:r>
      <w:r>
        <w:rPr>
          <w:rFonts w:ascii="Arial" w:eastAsia="Arial" w:hAnsi="Arial" w:cs="Arial"/>
          <w:color w:val="0070C0"/>
          <w:sz w:val="24"/>
          <w:szCs w:val="24"/>
        </w:rPr>
        <w:t xml:space="preserve"> </w:t>
      </w:r>
      <w:r>
        <w:rPr>
          <w:rFonts w:ascii="Arial" w:eastAsia="Arial" w:hAnsi="Arial" w:cs="Arial"/>
          <w:sz w:val="24"/>
          <w:szCs w:val="24"/>
        </w:rPr>
        <w:t xml:space="preserve">Multa de </w:t>
      </w:r>
      <w:r>
        <w:rPr>
          <w:rFonts w:ascii="Arial" w:eastAsia="Arial" w:hAnsi="Arial" w:cs="Arial"/>
          <w:color w:val="0070C0"/>
          <w:sz w:val="24"/>
          <w:szCs w:val="24"/>
        </w:rPr>
        <w:t xml:space="preserve">1% (um por cento) a 5% (cinco por cento) </w:t>
      </w:r>
      <w:r w:rsidRPr="006016DC">
        <w:rPr>
          <w:rFonts w:ascii="Arial" w:eastAsia="Arial" w:hAnsi="Arial" w:cs="Arial"/>
          <w:sz w:val="24"/>
          <w:szCs w:val="24"/>
          <w:highlight w:val="yellow"/>
        </w:rPr>
        <w:t xml:space="preserve">sobre o valor estimado para o item/lote do qual participou, a ser aplicada a quem cometer a infração prevista no item </w:t>
      </w:r>
      <w:r w:rsidRPr="006016DC">
        <w:rPr>
          <w:rFonts w:ascii="Arial" w:eastAsia="Arial" w:hAnsi="Arial" w:cs="Arial"/>
          <w:color w:val="0070C0"/>
          <w:sz w:val="24"/>
          <w:szCs w:val="24"/>
          <w:highlight w:val="yellow"/>
        </w:rPr>
        <w:t xml:space="preserve">21.1.1 </w:t>
      </w:r>
      <w:r w:rsidRPr="006016DC">
        <w:rPr>
          <w:rFonts w:ascii="Arial" w:eastAsia="Arial" w:hAnsi="Arial" w:cs="Arial"/>
          <w:sz w:val="24"/>
          <w:szCs w:val="24"/>
          <w:highlight w:val="yellow"/>
        </w:rPr>
        <w:t>deste edital</w:t>
      </w:r>
      <w:r>
        <w:rPr>
          <w:rFonts w:ascii="Arial" w:eastAsia="Arial" w:hAnsi="Arial" w:cs="Arial"/>
          <w:sz w:val="24"/>
          <w:szCs w:val="24"/>
        </w:rPr>
        <w:t>;</w:t>
      </w:r>
    </w:p>
    <w:p w14:paraId="2F6019E5" w14:textId="05D72C53" w:rsidR="00385800" w:rsidRDefault="00F8133F">
      <w:pPr>
        <w:spacing w:before="120" w:after="120" w:line="360" w:lineRule="auto"/>
        <w:ind w:left="-426" w:right="-1276"/>
        <w:jc w:val="both"/>
        <w:rPr>
          <w:rFonts w:ascii="Arial" w:eastAsia="Arial" w:hAnsi="Arial" w:cs="Arial"/>
          <w:sz w:val="24"/>
          <w:szCs w:val="24"/>
        </w:rPr>
      </w:pPr>
      <w:r>
        <w:rPr>
          <w:rFonts w:ascii="Arial" w:eastAsia="Arial" w:hAnsi="Arial" w:cs="Arial"/>
          <w:b/>
          <w:color w:val="0070C0"/>
          <w:sz w:val="24"/>
          <w:szCs w:val="24"/>
        </w:rPr>
        <w:t>21.4.2.</w:t>
      </w:r>
      <w:r>
        <w:rPr>
          <w:rFonts w:ascii="Arial" w:eastAsia="Arial" w:hAnsi="Arial" w:cs="Arial"/>
          <w:color w:val="0070C0"/>
          <w:sz w:val="24"/>
          <w:szCs w:val="24"/>
        </w:rPr>
        <w:t xml:space="preserve"> </w:t>
      </w:r>
      <w:r>
        <w:rPr>
          <w:rFonts w:ascii="Arial" w:eastAsia="Arial" w:hAnsi="Arial" w:cs="Arial"/>
          <w:sz w:val="24"/>
          <w:szCs w:val="24"/>
        </w:rPr>
        <w:t xml:space="preserve">Multa de </w:t>
      </w:r>
      <w:r>
        <w:rPr>
          <w:rFonts w:ascii="Arial" w:eastAsia="Arial" w:hAnsi="Arial" w:cs="Arial"/>
          <w:color w:val="0070C0"/>
          <w:sz w:val="24"/>
          <w:szCs w:val="24"/>
        </w:rPr>
        <w:t xml:space="preserve">0,5% (zero vírgula cinco por cento) até 1% (um por cento) </w:t>
      </w:r>
      <w:r w:rsidRPr="006016DC">
        <w:rPr>
          <w:rFonts w:ascii="Arial" w:eastAsia="Arial" w:hAnsi="Arial" w:cs="Arial"/>
          <w:sz w:val="24"/>
          <w:szCs w:val="24"/>
          <w:highlight w:val="yellow"/>
        </w:rPr>
        <w:t xml:space="preserve">sobre o valor total do item/lote do qual participou, a ser aplicada a quem cometer a infração prevista nos itens </w:t>
      </w:r>
      <w:r w:rsidRPr="006016DC">
        <w:rPr>
          <w:rFonts w:ascii="Arial" w:eastAsia="Arial" w:hAnsi="Arial" w:cs="Arial"/>
          <w:color w:val="0070C0"/>
          <w:sz w:val="24"/>
          <w:szCs w:val="24"/>
          <w:highlight w:val="yellow"/>
        </w:rPr>
        <w:t xml:space="preserve">21.1.2 e 21.1.3 </w:t>
      </w:r>
      <w:r w:rsidRPr="006016DC">
        <w:rPr>
          <w:rFonts w:ascii="Arial" w:eastAsia="Arial" w:hAnsi="Arial" w:cs="Arial"/>
          <w:sz w:val="24"/>
          <w:szCs w:val="24"/>
          <w:highlight w:val="yellow"/>
        </w:rPr>
        <w:t>deste edital</w:t>
      </w:r>
      <w:r>
        <w:rPr>
          <w:rFonts w:ascii="Arial" w:eastAsia="Arial" w:hAnsi="Arial" w:cs="Arial"/>
          <w:sz w:val="24"/>
          <w:szCs w:val="24"/>
        </w:rPr>
        <w:t>;</w:t>
      </w:r>
    </w:p>
    <w:p w14:paraId="14CE383E" w14:textId="77777777" w:rsidR="00385800" w:rsidRDefault="00F8133F">
      <w:pPr>
        <w:spacing w:before="120" w:after="120" w:line="360" w:lineRule="auto"/>
        <w:ind w:left="-426" w:right="-1276"/>
        <w:jc w:val="both"/>
        <w:rPr>
          <w:rFonts w:ascii="Arial" w:eastAsia="Arial" w:hAnsi="Arial" w:cs="Arial"/>
          <w:sz w:val="24"/>
          <w:szCs w:val="24"/>
        </w:rPr>
      </w:pPr>
      <w:r>
        <w:rPr>
          <w:rFonts w:ascii="Arial" w:eastAsia="Arial" w:hAnsi="Arial" w:cs="Arial"/>
          <w:b/>
          <w:color w:val="0070C0"/>
          <w:sz w:val="24"/>
          <w:szCs w:val="24"/>
        </w:rPr>
        <w:t>21.4.3.</w:t>
      </w:r>
      <w:r>
        <w:rPr>
          <w:rFonts w:ascii="Arial" w:eastAsia="Arial" w:hAnsi="Arial" w:cs="Arial"/>
          <w:color w:val="0070C0"/>
          <w:sz w:val="24"/>
          <w:szCs w:val="24"/>
        </w:rPr>
        <w:t xml:space="preserve"> </w:t>
      </w:r>
      <w:r>
        <w:rPr>
          <w:rFonts w:ascii="Arial" w:eastAsia="Arial" w:hAnsi="Arial" w:cs="Arial"/>
          <w:sz w:val="24"/>
          <w:szCs w:val="24"/>
        </w:rPr>
        <w:t xml:space="preserve">Multa de </w:t>
      </w:r>
      <w:r>
        <w:rPr>
          <w:rFonts w:ascii="Arial" w:eastAsia="Arial" w:hAnsi="Arial" w:cs="Arial"/>
          <w:color w:val="0070C0"/>
          <w:sz w:val="24"/>
          <w:szCs w:val="24"/>
        </w:rPr>
        <w:t xml:space="preserve">10% (dez por cento) até 30% (trinta por cento) </w:t>
      </w:r>
      <w:r>
        <w:rPr>
          <w:rFonts w:ascii="Arial" w:eastAsia="Arial" w:hAnsi="Arial" w:cs="Arial"/>
          <w:sz w:val="24"/>
          <w:szCs w:val="24"/>
        </w:rPr>
        <w:t xml:space="preserve">sobre o valor </w:t>
      </w:r>
      <w:r>
        <w:rPr>
          <w:rFonts w:ascii="Arial" w:eastAsia="Arial" w:hAnsi="Arial" w:cs="Arial"/>
          <w:color w:val="000000"/>
          <w:sz w:val="24"/>
          <w:szCs w:val="24"/>
        </w:rPr>
        <w:t xml:space="preserve">estimado para o item/lote do qual participou </w:t>
      </w:r>
      <w:r>
        <w:rPr>
          <w:rFonts w:ascii="Arial" w:eastAsia="Arial" w:hAnsi="Arial" w:cs="Arial"/>
          <w:sz w:val="24"/>
          <w:szCs w:val="24"/>
        </w:rPr>
        <w:t xml:space="preserve">nos casos das infrações previstas nos itens </w:t>
      </w:r>
      <w:r>
        <w:rPr>
          <w:rFonts w:ascii="Arial" w:eastAsia="Arial" w:hAnsi="Arial" w:cs="Arial"/>
          <w:color w:val="0070C0"/>
          <w:sz w:val="24"/>
          <w:szCs w:val="24"/>
        </w:rPr>
        <w:t xml:space="preserve">21.1.4, 21.1.5, 21.1.6, 21.1.7, 21.1.8 e 21.1.9 </w:t>
      </w:r>
      <w:r>
        <w:rPr>
          <w:rFonts w:ascii="Arial" w:eastAsia="Arial" w:hAnsi="Arial" w:cs="Arial"/>
          <w:sz w:val="24"/>
          <w:szCs w:val="24"/>
        </w:rPr>
        <w:t>deste edital.</w:t>
      </w:r>
    </w:p>
    <w:p w14:paraId="46505207" w14:textId="77777777" w:rsidR="00385800" w:rsidRDefault="00F8133F">
      <w:pPr>
        <w:spacing w:before="120" w:after="120" w:line="360" w:lineRule="auto"/>
        <w:ind w:left="-992" w:right="-1276"/>
        <w:jc w:val="both"/>
        <w:rPr>
          <w:rFonts w:ascii="Arial" w:eastAsia="Arial" w:hAnsi="Arial" w:cs="Arial"/>
          <w:sz w:val="24"/>
          <w:szCs w:val="24"/>
        </w:rPr>
      </w:pPr>
      <w:r>
        <w:rPr>
          <w:rFonts w:ascii="Arial" w:eastAsia="Arial" w:hAnsi="Arial" w:cs="Arial"/>
          <w:b/>
          <w:color w:val="0070C0"/>
          <w:sz w:val="24"/>
          <w:szCs w:val="24"/>
        </w:rPr>
        <w:t>21.5.</w:t>
      </w:r>
      <w:r>
        <w:rPr>
          <w:rFonts w:ascii="Arial" w:eastAsia="Arial" w:hAnsi="Arial" w:cs="Arial"/>
          <w:color w:val="0070C0"/>
          <w:sz w:val="24"/>
          <w:szCs w:val="24"/>
        </w:rPr>
        <w:t xml:space="preserve"> </w:t>
      </w:r>
      <w:r>
        <w:rPr>
          <w:rFonts w:ascii="Arial" w:eastAsia="Arial" w:hAnsi="Arial" w:cs="Arial"/>
          <w:sz w:val="24"/>
          <w:szCs w:val="24"/>
        </w:rPr>
        <w:t>Além da multa, aplicada conforme os itens precedentes, será aplicável a penalidade de Impedimento de Licitar e Contratar com a Administração Direta e Indireta do Município de Ferraz de Vasconcelos, nos seguintes casos e condições:</w:t>
      </w:r>
    </w:p>
    <w:p w14:paraId="1267B687" w14:textId="77777777" w:rsidR="00385800" w:rsidRDefault="00F8133F">
      <w:pPr>
        <w:spacing w:before="120" w:after="120" w:line="360" w:lineRule="auto"/>
        <w:ind w:left="-426" w:right="-1276"/>
        <w:jc w:val="both"/>
        <w:rPr>
          <w:rFonts w:ascii="Arial" w:eastAsia="Arial" w:hAnsi="Arial" w:cs="Arial"/>
          <w:sz w:val="24"/>
          <w:szCs w:val="24"/>
        </w:rPr>
      </w:pPr>
      <w:r>
        <w:rPr>
          <w:rFonts w:ascii="Arial" w:eastAsia="Arial" w:hAnsi="Arial" w:cs="Arial"/>
          <w:b/>
          <w:color w:val="0070C0"/>
          <w:sz w:val="24"/>
          <w:szCs w:val="24"/>
        </w:rPr>
        <w:t>21.5.1.</w:t>
      </w:r>
      <w:r>
        <w:rPr>
          <w:rFonts w:ascii="Arial" w:eastAsia="Arial" w:hAnsi="Arial" w:cs="Arial"/>
          <w:color w:val="0070C0"/>
          <w:sz w:val="24"/>
          <w:szCs w:val="24"/>
        </w:rPr>
        <w:t xml:space="preserve"> </w:t>
      </w:r>
      <w:r>
        <w:rPr>
          <w:rFonts w:ascii="Arial" w:eastAsia="Arial" w:hAnsi="Arial" w:cs="Arial"/>
          <w:sz w:val="24"/>
          <w:szCs w:val="24"/>
        </w:rPr>
        <w:t xml:space="preserve">No cometimento da infração prevista no item </w:t>
      </w:r>
      <w:r>
        <w:rPr>
          <w:rFonts w:ascii="Arial" w:eastAsia="Arial" w:hAnsi="Arial" w:cs="Arial"/>
          <w:color w:val="0070C0"/>
          <w:sz w:val="24"/>
          <w:szCs w:val="24"/>
        </w:rPr>
        <w:t>21.1.1</w:t>
      </w:r>
      <w:r>
        <w:rPr>
          <w:rFonts w:ascii="Arial" w:eastAsia="Arial" w:hAnsi="Arial" w:cs="Arial"/>
          <w:sz w:val="24"/>
          <w:szCs w:val="24"/>
        </w:rPr>
        <w:t>: de 6 a 12 meses;</w:t>
      </w:r>
    </w:p>
    <w:p w14:paraId="2FD226AC" w14:textId="77777777" w:rsidR="00385800" w:rsidRDefault="00F8133F">
      <w:pPr>
        <w:spacing w:before="120" w:after="120" w:line="360" w:lineRule="auto"/>
        <w:ind w:left="-426" w:right="-1276"/>
        <w:jc w:val="both"/>
        <w:rPr>
          <w:rFonts w:ascii="Arial" w:eastAsia="Arial" w:hAnsi="Arial" w:cs="Arial"/>
          <w:sz w:val="24"/>
          <w:szCs w:val="24"/>
        </w:rPr>
      </w:pPr>
      <w:r>
        <w:rPr>
          <w:rFonts w:ascii="Arial" w:eastAsia="Arial" w:hAnsi="Arial" w:cs="Arial"/>
          <w:b/>
          <w:color w:val="0070C0"/>
          <w:sz w:val="24"/>
          <w:szCs w:val="24"/>
        </w:rPr>
        <w:t>21.5.2.</w:t>
      </w:r>
      <w:r>
        <w:rPr>
          <w:rFonts w:ascii="Arial" w:eastAsia="Arial" w:hAnsi="Arial" w:cs="Arial"/>
          <w:color w:val="0070C0"/>
          <w:sz w:val="24"/>
          <w:szCs w:val="24"/>
        </w:rPr>
        <w:t xml:space="preserve"> </w:t>
      </w:r>
      <w:r>
        <w:rPr>
          <w:rFonts w:ascii="Arial" w:eastAsia="Arial" w:hAnsi="Arial" w:cs="Arial"/>
          <w:sz w:val="24"/>
          <w:szCs w:val="24"/>
        </w:rPr>
        <w:t xml:space="preserve">No cometimento das infrações previstas nos itens </w:t>
      </w:r>
      <w:r>
        <w:rPr>
          <w:rFonts w:ascii="Arial" w:eastAsia="Arial" w:hAnsi="Arial" w:cs="Arial"/>
          <w:color w:val="0070C0"/>
          <w:sz w:val="24"/>
          <w:szCs w:val="24"/>
        </w:rPr>
        <w:t xml:space="preserve">21.1.2 </w:t>
      </w:r>
      <w:r>
        <w:rPr>
          <w:rFonts w:ascii="Arial" w:eastAsia="Arial" w:hAnsi="Arial" w:cs="Arial"/>
          <w:sz w:val="24"/>
          <w:szCs w:val="24"/>
        </w:rPr>
        <w:t>e</w:t>
      </w:r>
      <w:r>
        <w:rPr>
          <w:rFonts w:ascii="Arial" w:eastAsia="Arial" w:hAnsi="Arial" w:cs="Arial"/>
          <w:color w:val="0070C0"/>
          <w:sz w:val="24"/>
          <w:szCs w:val="24"/>
        </w:rPr>
        <w:t xml:space="preserve"> 21.1.3</w:t>
      </w:r>
      <w:r>
        <w:rPr>
          <w:rFonts w:ascii="Arial" w:eastAsia="Arial" w:hAnsi="Arial" w:cs="Arial"/>
          <w:sz w:val="24"/>
          <w:szCs w:val="24"/>
        </w:rPr>
        <w:t>: até 6 meses;</w:t>
      </w:r>
    </w:p>
    <w:p w14:paraId="2C224EDB" w14:textId="77777777" w:rsidR="00385800" w:rsidRDefault="00F8133F">
      <w:pPr>
        <w:spacing w:before="120" w:after="120" w:line="360" w:lineRule="auto"/>
        <w:ind w:left="-992" w:right="-1276"/>
        <w:jc w:val="both"/>
        <w:rPr>
          <w:rFonts w:ascii="Arial" w:eastAsia="Arial" w:hAnsi="Arial" w:cs="Arial"/>
          <w:sz w:val="24"/>
          <w:szCs w:val="24"/>
        </w:rPr>
      </w:pPr>
      <w:r>
        <w:rPr>
          <w:rFonts w:ascii="Arial" w:eastAsia="Arial" w:hAnsi="Arial" w:cs="Arial"/>
          <w:b/>
          <w:color w:val="0070C0"/>
          <w:sz w:val="24"/>
          <w:szCs w:val="24"/>
        </w:rPr>
        <w:lastRenderedPageBreak/>
        <w:t xml:space="preserve">21.6. </w:t>
      </w:r>
      <w:r>
        <w:rPr>
          <w:rFonts w:ascii="Arial" w:eastAsia="Arial" w:hAnsi="Arial" w:cs="Arial"/>
          <w:sz w:val="24"/>
          <w:szCs w:val="24"/>
        </w:rPr>
        <w:t xml:space="preserve">Além da multa, aplicada conforme os itens precedentes, será aplicável a penalidade de declaração de inidoneidade para licitar e contratar com </w:t>
      </w:r>
      <w:r>
        <w:rPr>
          <w:rFonts w:ascii="Arial" w:eastAsia="Arial" w:hAnsi="Arial" w:cs="Arial"/>
          <w:color w:val="000000"/>
          <w:sz w:val="24"/>
          <w:szCs w:val="24"/>
        </w:rPr>
        <w:t>a Administração Pública direta e indireta de todos os entes federativos</w:t>
      </w:r>
      <w:r>
        <w:rPr>
          <w:rFonts w:ascii="Arial" w:eastAsia="Arial" w:hAnsi="Arial" w:cs="Arial"/>
          <w:sz w:val="24"/>
          <w:szCs w:val="24"/>
        </w:rPr>
        <w:t xml:space="preserve">, no cometimento das infrações previstas nos itens </w:t>
      </w:r>
      <w:r>
        <w:rPr>
          <w:rFonts w:ascii="Arial" w:eastAsia="Arial" w:hAnsi="Arial" w:cs="Arial"/>
          <w:color w:val="0070C0"/>
          <w:sz w:val="24"/>
          <w:szCs w:val="24"/>
        </w:rPr>
        <w:t>21.1.4, 21.1.5, 21.1.6, 21.1.7, 21.1.8 e 21.1.9</w:t>
      </w:r>
      <w:r>
        <w:rPr>
          <w:rFonts w:ascii="Arial" w:eastAsia="Arial" w:hAnsi="Arial" w:cs="Arial"/>
          <w:sz w:val="24"/>
          <w:szCs w:val="24"/>
        </w:rPr>
        <w:t>: de 03 a 6 anos;</w:t>
      </w:r>
    </w:p>
    <w:p w14:paraId="3B37EE24" w14:textId="77777777" w:rsidR="00385800" w:rsidRDefault="00F8133F">
      <w:pPr>
        <w:spacing w:before="120" w:after="120" w:line="360" w:lineRule="auto"/>
        <w:ind w:left="-992" w:right="-1276"/>
        <w:jc w:val="both"/>
        <w:rPr>
          <w:rFonts w:ascii="Arial" w:eastAsia="Arial" w:hAnsi="Arial" w:cs="Arial"/>
          <w:sz w:val="24"/>
          <w:szCs w:val="24"/>
        </w:rPr>
      </w:pPr>
      <w:r>
        <w:rPr>
          <w:rFonts w:ascii="Arial" w:eastAsia="Arial" w:hAnsi="Arial" w:cs="Arial"/>
          <w:b/>
          <w:color w:val="0070C0"/>
          <w:sz w:val="24"/>
          <w:szCs w:val="24"/>
        </w:rPr>
        <w:t xml:space="preserve">21.7. </w:t>
      </w:r>
      <w:r>
        <w:rPr>
          <w:rFonts w:ascii="Arial" w:eastAsia="Arial" w:hAnsi="Arial" w:cs="Arial"/>
          <w:sz w:val="24"/>
          <w:szCs w:val="24"/>
        </w:rPr>
        <w:t xml:space="preserve">Na fixação das penalidades, dentro das faixas de multa estabelecidas neste Edital, bem como dos prazos previstos nos itens </w:t>
      </w:r>
      <w:r>
        <w:rPr>
          <w:rFonts w:ascii="Arial" w:eastAsia="Arial" w:hAnsi="Arial" w:cs="Arial"/>
          <w:color w:val="0070C0"/>
          <w:sz w:val="24"/>
          <w:szCs w:val="24"/>
        </w:rPr>
        <w:t xml:space="preserve">21.5 e 21.6 </w:t>
      </w:r>
      <w:r>
        <w:rPr>
          <w:rFonts w:ascii="Arial" w:eastAsia="Arial" w:hAnsi="Arial" w:cs="Arial"/>
          <w:sz w:val="24"/>
          <w:szCs w:val="24"/>
        </w:rPr>
        <w:t>deverão ser observadas:</w:t>
      </w:r>
    </w:p>
    <w:p w14:paraId="6BB7B8F6" w14:textId="77777777" w:rsidR="00385800" w:rsidRDefault="00F8133F">
      <w:pPr>
        <w:spacing w:before="120" w:after="120" w:line="360" w:lineRule="auto"/>
        <w:ind w:left="-426" w:right="-1276"/>
        <w:jc w:val="both"/>
        <w:rPr>
          <w:rFonts w:ascii="Arial" w:eastAsia="Arial" w:hAnsi="Arial" w:cs="Arial"/>
          <w:sz w:val="24"/>
          <w:szCs w:val="24"/>
        </w:rPr>
      </w:pPr>
      <w:r>
        <w:rPr>
          <w:rFonts w:ascii="Arial" w:eastAsia="Arial" w:hAnsi="Arial" w:cs="Arial"/>
          <w:b/>
          <w:color w:val="0070C0"/>
          <w:sz w:val="24"/>
          <w:szCs w:val="24"/>
        </w:rPr>
        <w:t xml:space="preserve">21.7.1. </w:t>
      </w:r>
      <w:r>
        <w:rPr>
          <w:rFonts w:ascii="Arial" w:eastAsia="Arial" w:hAnsi="Arial" w:cs="Arial"/>
          <w:sz w:val="24"/>
          <w:szCs w:val="24"/>
        </w:rPr>
        <w:t>A natureza e a gravidade da infração cometida;</w:t>
      </w:r>
    </w:p>
    <w:p w14:paraId="023FA610" w14:textId="77777777" w:rsidR="00385800" w:rsidRDefault="00F8133F">
      <w:pPr>
        <w:spacing w:before="120" w:after="120" w:line="360" w:lineRule="auto"/>
        <w:ind w:left="-426" w:right="-1276"/>
        <w:jc w:val="both"/>
        <w:rPr>
          <w:rFonts w:ascii="Arial" w:eastAsia="Arial" w:hAnsi="Arial" w:cs="Arial"/>
          <w:sz w:val="24"/>
          <w:szCs w:val="24"/>
        </w:rPr>
      </w:pPr>
      <w:r>
        <w:rPr>
          <w:rFonts w:ascii="Arial" w:eastAsia="Arial" w:hAnsi="Arial" w:cs="Arial"/>
          <w:b/>
          <w:color w:val="0070C0"/>
          <w:sz w:val="24"/>
          <w:szCs w:val="24"/>
        </w:rPr>
        <w:t>21.7.2.</w:t>
      </w:r>
      <w:r>
        <w:rPr>
          <w:rFonts w:ascii="Arial" w:eastAsia="Arial" w:hAnsi="Arial" w:cs="Arial"/>
          <w:color w:val="0070C0"/>
          <w:sz w:val="24"/>
          <w:szCs w:val="24"/>
        </w:rPr>
        <w:t xml:space="preserve"> </w:t>
      </w:r>
      <w:r>
        <w:rPr>
          <w:rFonts w:ascii="Arial" w:eastAsia="Arial" w:hAnsi="Arial" w:cs="Arial"/>
          <w:sz w:val="24"/>
          <w:szCs w:val="24"/>
        </w:rPr>
        <w:t>As peculiaridades do caso concreto;</w:t>
      </w:r>
    </w:p>
    <w:p w14:paraId="5ED26E7B" w14:textId="77777777" w:rsidR="00385800" w:rsidRDefault="00F8133F">
      <w:pPr>
        <w:spacing w:before="120" w:after="120" w:line="360" w:lineRule="auto"/>
        <w:ind w:left="-426" w:right="-1276"/>
        <w:jc w:val="both"/>
        <w:rPr>
          <w:rFonts w:ascii="Arial" w:eastAsia="Arial" w:hAnsi="Arial" w:cs="Arial"/>
          <w:sz w:val="24"/>
          <w:szCs w:val="24"/>
        </w:rPr>
      </w:pPr>
      <w:r>
        <w:rPr>
          <w:rFonts w:ascii="Arial" w:eastAsia="Arial" w:hAnsi="Arial" w:cs="Arial"/>
          <w:b/>
          <w:color w:val="0070C0"/>
          <w:sz w:val="24"/>
          <w:szCs w:val="24"/>
        </w:rPr>
        <w:t xml:space="preserve">21.7.3. </w:t>
      </w:r>
      <w:r>
        <w:rPr>
          <w:rFonts w:ascii="Arial" w:eastAsia="Arial" w:hAnsi="Arial" w:cs="Arial"/>
          <w:sz w:val="24"/>
          <w:szCs w:val="24"/>
        </w:rPr>
        <w:t>Circunstâncias gerais agravantes ou atenuantes da infração;</w:t>
      </w:r>
    </w:p>
    <w:p w14:paraId="49E54724" w14:textId="77777777" w:rsidR="00385800" w:rsidRDefault="00F8133F">
      <w:pPr>
        <w:spacing w:before="120" w:after="120" w:line="360" w:lineRule="auto"/>
        <w:ind w:left="-426" w:right="-1276"/>
        <w:jc w:val="both"/>
        <w:rPr>
          <w:rFonts w:ascii="Arial" w:eastAsia="Arial" w:hAnsi="Arial" w:cs="Arial"/>
          <w:sz w:val="24"/>
          <w:szCs w:val="24"/>
        </w:rPr>
      </w:pPr>
      <w:r>
        <w:rPr>
          <w:rFonts w:ascii="Arial" w:eastAsia="Arial" w:hAnsi="Arial" w:cs="Arial"/>
          <w:b/>
          <w:color w:val="0070C0"/>
          <w:sz w:val="24"/>
          <w:szCs w:val="24"/>
        </w:rPr>
        <w:t>21.7.4.</w:t>
      </w:r>
      <w:r>
        <w:rPr>
          <w:rFonts w:ascii="Arial" w:eastAsia="Arial" w:hAnsi="Arial" w:cs="Arial"/>
          <w:color w:val="0070C0"/>
          <w:sz w:val="24"/>
          <w:szCs w:val="24"/>
        </w:rPr>
        <w:t xml:space="preserve"> </w:t>
      </w:r>
      <w:r>
        <w:rPr>
          <w:rFonts w:ascii="Arial" w:eastAsia="Arial" w:hAnsi="Arial" w:cs="Arial"/>
          <w:sz w:val="24"/>
          <w:szCs w:val="24"/>
        </w:rPr>
        <w:t>Os danos para a Administração Pública resultantes da infração;</w:t>
      </w:r>
    </w:p>
    <w:p w14:paraId="7BE7147B" w14:textId="77777777" w:rsidR="00385800" w:rsidRDefault="00F8133F">
      <w:pPr>
        <w:spacing w:before="120" w:after="120" w:line="360" w:lineRule="auto"/>
        <w:ind w:left="-426" w:right="-1276"/>
        <w:jc w:val="both"/>
        <w:rPr>
          <w:rFonts w:ascii="Arial" w:eastAsia="Arial" w:hAnsi="Arial" w:cs="Arial"/>
          <w:sz w:val="24"/>
          <w:szCs w:val="24"/>
        </w:rPr>
      </w:pPr>
      <w:r>
        <w:rPr>
          <w:rFonts w:ascii="Arial" w:eastAsia="Arial" w:hAnsi="Arial" w:cs="Arial"/>
          <w:b/>
          <w:color w:val="0070C0"/>
          <w:sz w:val="24"/>
          <w:szCs w:val="24"/>
        </w:rPr>
        <w:t>21.7.5.</w:t>
      </w:r>
      <w:r>
        <w:rPr>
          <w:rFonts w:ascii="Arial" w:eastAsia="Arial" w:hAnsi="Arial" w:cs="Arial"/>
          <w:color w:val="0070C0"/>
          <w:sz w:val="24"/>
          <w:szCs w:val="24"/>
        </w:rPr>
        <w:t xml:space="preserve"> </w:t>
      </w:r>
      <w:r>
        <w:rPr>
          <w:rFonts w:ascii="Arial" w:eastAsia="Arial" w:hAnsi="Arial" w:cs="Arial"/>
          <w:sz w:val="24"/>
          <w:szCs w:val="24"/>
        </w:rPr>
        <w:t xml:space="preserve">A vantagem auferida em virtude da infração;  </w:t>
      </w:r>
    </w:p>
    <w:p w14:paraId="6B099BCE" w14:textId="77777777" w:rsidR="00385800" w:rsidRDefault="00F8133F">
      <w:pPr>
        <w:spacing w:before="120" w:after="120" w:line="360" w:lineRule="auto"/>
        <w:ind w:left="-426" w:right="-1276"/>
        <w:jc w:val="both"/>
        <w:rPr>
          <w:rFonts w:ascii="Arial" w:eastAsia="Arial" w:hAnsi="Arial" w:cs="Arial"/>
          <w:sz w:val="24"/>
          <w:szCs w:val="24"/>
        </w:rPr>
      </w:pPr>
      <w:r>
        <w:rPr>
          <w:rFonts w:ascii="Arial" w:eastAsia="Arial" w:hAnsi="Arial" w:cs="Arial"/>
          <w:b/>
          <w:color w:val="0070C0"/>
          <w:sz w:val="24"/>
          <w:szCs w:val="24"/>
        </w:rPr>
        <w:t>21.7.6.</w:t>
      </w:r>
      <w:r>
        <w:rPr>
          <w:rFonts w:ascii="Arial" w:eastAsia="Arial" w:hAnsi="Arial" w:cs="Arial"/>
          <w:color w:val="0070C0"/>
          <w:sz w:val="24"/>
          <w:szCs w:val="24"/>
        </w:rPr>
        <w:t xml:space="preserve"> </w:t>
      </w:r>
      <w:r>
        <w:rPr>
          <w:rFonts w:ascii="Arial" w:eastAsia="Arial" w:hAnsi="Arial" w:cs="Arial"/>
          <w:color w:val="000000"/>
          <w:sz w:val="24"/>
          <w:szCs w:val="24"/>
        </w:rPr>
        <w:t>A implantação ou o aperfeiçoamento de programa de integridade, conforme normas e orientações dos órgãos de controle;</w:t>
      </w:r>
    </w:p>
    <w:p w14:paraId="6AAB280B" w14:textId="77777777" w:rsidR="00385800" w:rsidRDefault="00F8133F">
      <w:pPr>
        <w:spacing w:before="120" w:after="120" w:line="360" w:lineRule="auto"/>
        <w:ind w:left="-992" w:right="-1276"/>
        <w:jc w:val="both"/>
        <w:rPr>
          <w:rFonts w:ascii="Arial" w:eastAsia="Arial" w:hAnsi="Arial" w:cs="Arial"/>
          <w:sz w:val="24"/>
          <w:szCs w:val="24"/>
        </w:rPr>
      </w:pPr>
      <w:r>
        <w:rPr>
          <w:rFonts w:ascii="Arial" w:eastAsia="Arial" w:hAnsi="Arial" w:cs="Arial"/>
          <w:b/>
          <w:color w:val="0070C0"/>
          <w:sz w:val="24"/>
          <w:szCs w:val="24"/>
        </w:rPr>
        <w:t>21.8.</w:t>
      </w:r>
      <w:r>
        <w:rPr>
          <w:rFonts w:ascii="Arial" w:eastAsia="Arial" w:hAnsi="Arial" w:cs="Arial"/>
          <w:color w:val="0070C0"/>
          <w:sz w:val="24"/>
          <w:szCs w:val="24"/>
        </w:rPr>
        <w:t xml:space="preserve"> </w:t>
      </w:r>
      <w:r>
        <w:rPr>
          <w:rFonts w:ascii="Arial" w:eastAsia="Arial" w:hAnsi="Arial" w:cs="Arial"/>
          <w:sz w:val="24"/>
          <w:szCs w:val="24"/>
        </w:rPr>
        <w:t>Em caso de reincidência na prática de infração sancionada com a mesma penalidade objeto de condenação definitiva anterior, ocorrida no prazo igual ou inferior a 12 (dozes) meses, contados da data de publicação da decisão definitiva da condenação anterior, as faixas de multa e os prazos previstos neste Edital poderão ser majorados em até 50% (cinquenta por cento), observados os limites máximos previstos em lei.</w:t>
      </w:r>
    </w:p>
    <w:p w14:paraId="432C11BA" w14:textId="77777777" w:rsidR="00385800" w:rsidRDefault="00F8133F">
      <w:pPr>
        <w:spacing w:before="120" w:after="120" w:line="360" w:lineRule="auto"/>
        <w:ind w:left="-992" w:right="-1276"/>
        <w:jc w:val="both"/>
        <w:rPr>
          <w:rFonts w:ascii="Arial" w:eastAsia="Arial" w:hAnsi="Arial" w:cs="Arial"/>
          <w:sz w:val="24"/>
          <w:szCs w:val="24"/>
        </w:rPr>
      </w:pPr>
      <w:bookmarkStart w:id="61" w:name="_heading=h.3l18frh" w:colFirst="0" w:colLast="0"/>
      <w:bookmarkEnd w:id="61"/>
      <w:r>
        <w:rPr>
          <w:rFonts w:ascii="Arial" w:eastAsia="Arial" w:hAnsi="Arial" w:cs="Arial"/>
          <w:b/>
          <w:color w:val="0070C0"/>
          <w:sz w:val="24"/>
          <w:szCs w:val="24"/>
        </w:rPr>
        <w:t>21.9.</w:t>
      </w:r>
      <w:r>
        <w:rPr>
          <w:rFonts w:ascii="Arial" w:eastAsia="Arial" w:hAnsi="Arial" w:cs="Arial"/>
          <w:color w:val="0070C0"/>
          <w:sz w:val="24"/>
          <w:szCs w:val="24"/>
        </w:rPr>
        <w:t xml:space="preserve"> </w:t>
      </w:r>
      <w:r>
        <w:rPr>
          <w:rFonts w:ascii="Arial" w:eastAsia="Arial" w:hAnsi="Arial" w:cs="Arial"/>
          <w:sz w:val="24"/>
          <w:szCs w:val="24"/>
        </w:rPr>
        <w:t>As penalidades deverão ser registradas no Cadastro Nacional de Empresas Inidôneas e Suspensas (CEIS) e no Cadastro Nacional de Empresas Punidas (CNEP), no prazo máximo de 15 (quinze) dias úteis, contados da data da decisão definitiva de aplicação da sanção.</w:t>
      </w:r>
    </w:p>
    <w:p w14:paraId="0CB0DD59" w14:textId="77777777" w:rsidR="00385800" w:rsidRDefault="00F8133F">
      <w:pPr>
        <w:spacing w:before="120" w:after="120" w:line="360" w:lineRule="auto"/>
        <w:ind w:left="-992" w:right="-1276"/>
        <w:jc w:val="both"/>
        <w:rPr>
          <w:rFonts w:ascii="Arial" w:eastAsia="Arial" w:hAnsi="Arial" w:cs="Arial"/>
          <w:sz w:val="24"/>
          <w:szCs w:val="24"/>
          <w:highlight w:val="white"/>
        </w:rPr>
      </w:pPr>
      <w:r>
        <w:rPr>
          <w:rFonts w:ascii="Arial" w:eastAsia="Arial" w:hAnsi="Arial" w:cs="Arial"/>
          <w:b/>
          <w:color w:val="0070C0"/>
          <w:sz w:val="24"/>
          <w:szCs w:val="24"/>
        </w:rPr>
        <w:t xml:space="preserve">21.10. </w:t>
      </w:r>
      <w:r>
        <w:rPr>
          <w:rFonts w:ascii="Arial" w:eastAsia="Arial" w:hAnsi="Arial" w:cs="Arial"/>
          <w:sz w:val="24"/>
          <w:szCs w:val="24"/>
        </w:rPr>
        <w:t>Nenhuma penalidade será aplicada sem o devido Processo Administrativo</w:t>
      </w:r>
      <w:r>
        <w:rPr>
          <w:rFonts w:ascii="Arial" w:eastAsia="Arial" w:hAnsi="Arial" w:cs="Arial"/>
          <w:color w:val="0070C0"/>
          <w:sz w:val="24"/>
          <w:szCs w:val="24"/>
        </w:rPr>
        <w:t>.</w:t>
      </w:r>
    </w:p>
    <w:p w14:paraId="78284B76" w14:textId="51C70083" w:rsidR="00385800" w:rsidRDefault="00F8133F">
      <w:pPr>
        <w:pBdr>
          <w:top w:val="nil"/>
          <w:left w:val="nil"/>
          <w:bottom w:val="nil"/>
          <w:right w:val="nil"/>
          <w:between w:val="nil"/>
        </w:pBdr>
        <w:tabs>
          <w:tab w:val="left" w:pos="0"/>
        </w:tabs>
        <w:spacing w:before="120" w:after="120" w:line="360" w:lineRule="auto"/>
        <w:ind w:left="-993" w:right="-1276"/>
        <w:jc w:val="both"/>
        <w:rPr>
          <w:rFonts w:ascii="Arial" w:eastAsia="Arial" w:hAnsi="Arial" w:cs="Arial"/>
          <w:color w:val="000000"/>
          <w:sz w:val="24"/>
          <w:szCs w:val="24"/>
        </w:rPr>
      </w:pPr>
      <w:r>
        <w:rPr>
          <w:rFonts w:ascii="Arial" w:eastAsia="Arial" w:hAnsi="Arial" w:cs="Arial"/>
          <w:b/>
          <w:color w:val="0070C0"/>
          <w:sz w:val="24"/>
          <w:szCs w:val="24"/>
        </w:rPr>
        <w:t>21.11.</w:t>
      </w:r>
      <w:r>
        <w:rPr>
          <w:rFonts w:ascii="Arial" w:eastAsia="Arial" w:hAnsi="Arial" w:cs="Arial"/>
          <w:color w:val="0070C0"/>
          <w:sz w:val="24"/>
          <w:szCs w:val="24"/>
        </w:rPr>
        <w:t xml:space="preserve"> </w:t>
      </w:r>
      <w:r>
        <w:rPr>
          <w:rFonts w:ascii="Arial" w:eastAsia="Arial" w:hAnsi="Arial" w:cs="Arial"/>
          <w:color w:val="000000"/>
          <w:sz w:val="24"/>
          <w:szCs w:val="24"/>
        </w:rPr>
        <w:t>Havendo indícios de cometimento das condutas previstas na Lei Federal nº 12.846/2013 (Lei Anticorrupção), a documentação pertinente será encaminhada às autoridades competentes para apuração da conduta típica em questão.</w:t>
      </w:r>
    </w:p>
    <w:p w14:paraId="3CE3ED8C" w14:textId="77777777" w:rsidR="00385800" w:rsidRDefault="00F8133F">
      <w:pPr>
        <w:spacing w:before="360" w:after="120" w:line="360" w:lineRule="auto"/>
        <w:ind w:left="-1701" w:right="-1276"/>
        <w:jc w:val="both"/>
        <w:rPr>
          <w:rFonts w:ascii="Arial" w:eastAsia="Arial" w:hAnsi="Arial" w:cs="Arial"/>
          <w:color w:val="000000"/>
          <w:sz w:val="24"/>
          <w:szCs w:val="24"/>
        </w:rPr>
      </w:pPr>
      <w:r>
        <w:rPr>
          <w:rFonts w:ascii="Arial" w:eastAsia="Arial" w:hAnsi="Arial" w:cs="Arial"/>
          <w:noProof/>
        </w:rPr>
        <mc:AlternateContent>
          <mc:Choice Requires="wps">
            <w:drawing>
              <wp:inline distT="0" distB="2540" distL="0" distR="0" wp14:anchorId="2D9E6ED7" wp14:editId="6AFF8D39">
                <wp:extent cx="3476625" cy="438150"/>
                <wp:effectExtent l="0" t="0" r="9525" b="0"/>
                <wp:docPr id="142554483" name="Retângulo 142554483"/>
                <wp:cNvGraphicFramePr/>
                <a:graphic xmlns:a="http://schemas.openxmlformats.org/drawingml/2006/main">
                  <a:graphicData uri="http://schemas.microsoft.com/office/word/2010/wordprocessingShape">
                    <wps:wsp>
                      <wps:cNvSpPr/>
                      <wps:spPr>
                        <a:xfrm>
                          <a:off x="0" y="0"/>
                          <a:ext cx="3476625" cy="438150"/>
                        </a:xfrm>
                        <a:prstGeom prst="rect">
                          <a:avLst/>
                        </a:prstGeom>
                        <a:solidFill>
                          <a:srgbClr val="33608E"/>
                        </a:solidFill>
                        <a:ln>
                          <a:noFill/>
                        </a:ln>
                      </wps:spPr>
                      <wps:txbx>
                        <w:txbxContent>
                          <w:p w14:paraId="5DDD3B97" w14:textId="6C0519E3" w:rsidR="006F3EEE" w:rsidRDefault="006F3EEE" w:rsidP="00543C50">
                            <w:pPr>
                              <w:spacing w:after="0" w:line="258" w:lineRule="auto"/>
                              <w:ind w:left="567" w:right="282"/>
                              <w:textDirection w:val="btLr"/>
                            </w:pPr>
                            <w:r>
                              <w:rPr>
                                <w:rFonts w:ascii="Arial" w:eastAsia="Arial" w:hAnsi="Arial" w:cs="Arial"/>
                                <w:b/>
                                <w:color w:val="00B0F0"/>
                                <w:sz w:val="24"/>
                              </w:rPr>
                              <w:t xml:space="preserve">22. </w:t>
                            </w:r>
                            <w:r>
                              <w:rPr>
                                <w:rFonts w:ascii="Arial" w:eastAsia="Arial" w:hAnsi="Arial" w:cs="Arial"/>
                                <w:b/>
                                <w:color w:val="FFFFFF"/>
                                <w:sz w:val="24"/>
                              </w:rPr>
                              <w:t>DA PRESTAÇÃO DE GARANTIA</w:t>
                            </w:r>
                          </w:p>
                        </w:txbxContent>
                      </wps:txbx>
                      <wps:bodyPr spcFirstLastPara="1" wrap="square" lIns="91425" tIns="45700" rIns="91425" bIns="45700" anchor="ctr" anchorCtr="0">
                        <a:noAutofit/>
                      </wps:bodyPr>
                    </wps:wsp>
                  </a:graphicData>
                </a:graphic>
              </wp:inline>
            </w:drawing>
          </mc:Choice>
          <mc:Fallback>
            <w:pict>
              <v:rect w14:anchorId="2D9E6ED7" id="Retângulo 142554483" o:spid="_x0000_s1057" style="width:273.75pt;height:3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" fillcolor="#33608e" stroked="f">
                <v:textbox inset="2.53958mm,1.2694mm,2.53958mm,1.2694mm">
                  <w:txbxContent>
                    <w:p w14:paraId="5DDD3B97" w14:textId="6C0519E3" w:rsidR="006F3EEE" w:rsidRDefault="006F3EEE" w:rsidP="00543C50">
                      <w:pPr>
                        <w:spacing w:after="0" w:line="258" w:lineRule="auto"/>
                        <w:ind w:left="567" w:right="282"/>
                        <w:textDirection w:val="btLr"/>
                      </w:pPr>
                      <w:r>
                        <w:rPr>
                          <w:rFonts w:ascii="Arial" w:eastAsia="Arial" w:hAnsi="Arial" w:cs="Arial"/>
                          <w:b/>
                          <w:color w:val="00B0F0"/>
                          <w:sz w:val="24"/>
                        </w:rPr>
                        <w:t xml:space="preserve">22. </w:t>
                      </w:r>
                      <w:r>
                        <w:rPr>
                          <w:rFonts w:ascii="Arial" w:eastAsia="Arial" w:hAnsi="Arial" w:cs="Arial"/>
                          <w:b/>
                          <w:color w:val="FFFFFF"/>
                          <w:sz w:val="24"/>
                        </w:rPr>
                        <w:t>DA PRESTAÇÃO DE GARANTIA</w:t>
                      </w:r>
                    </w:p>
                  </w:txbxContent>
                </v:textbox>
                <w10:anchorlock/>
              </v:rect>
            </w:pict>
          </mc:Fallback>
        </mc:AlternateContent>
      </w:r>
    </w:p>
    <w:p w14:paraId="06737BE4" w14:textId="46E4D379" w:rsidR="004578B0" w:rsidRDefault="00CD7EB7" w:rsidP="00D404FF">
      <w:pPr>
        <w:spacing w:before="120" w:after="120" w:line="360" w:lineRule="auto"/>
        <w:ind w:left="-993" w:right="-1276"/>
        <w:jc w:val="both"/>
        <w:rPr>
          <w:rFonts w:ascii="Arial" w:eastAsia="Arial" w:hAnsi="Arial" w:cs="Arial"/>
          <w:color w:val="FF0000"/>
          <w:sz w:val="24"/>
          <w:szCs w:val="24"/>
        </w:rPr>
      </w:pPr>
      <w:r w:rsidRPr="00C6756A">
        <w:rPr>
          <w:rFonts w:ascii="Arial" w:eastAsia="Arial" w:hAnsi="Arial" w:cs="Arial"/>
          <w:b/>
          <w:bCs/>
          <w:color w:val="FF0000"/>
          <w:sz w:val="24"/>
          <w:szCs w:val="24"/>
        </w:rPr>
        <w:lastRenderedPageBreak/>
        <w:t>OBSERVAÇÃO</w:t>
      </w:r>
      <w:r>
        <w:rPr>
          <w:rFonts w:ascii="Arial" w:eastAsia="Arial" w:hAnsi="Arial" w:cs="Arial"/>
          <w:b/>
          <w:bCs/>
          <w:color w:val="FF0000"/>
          <w:sz w:val="24"/>
          <w:szCs w:val="24"/>
        </w:rPr>
        <w:t xml:space="preserve"> 1</w:t>
      </w:r>
      <w:r w:rsidR="00C6756A" w:rsidRPr="00C6756A">
        <w:rPr>
          <w:rFonts w:ascii="Arial" w:eastAsia="Arial" w:hAnsi="Arial" w:cs="Arial"/>
          <w:color w:val="FF0000"/>
          <w:sz w:val="24"/>
          <w:szCs w:val="24"/>
        </w:rPr>
        <w:t xml:space="preserve">: </w:t>
      </w:r>
      <w:r w:rsidR="00C6756A">
        <w:rPr>
          <w:rFonts w:ascii="Arial" w:eastAsia="Arial" w:hAnsi="Arial" w:cs="Arial"/>
          <w:color w:val="FF0000"/>
          <w:sz w:val="24"/>
          <w:szCs w:val="24"/>
        </w:rPr>
        <w:t>I</w:t>
      </w:r>
      <w:r w:rsidR="00C6756A" w:rsidRPr="00C6756A">
        <w:rPr>
          <w:rFonts w:ascii="Arial" w:eastAsia="Arial" w:hAnsi="Arial" w:cs="Arial"/>
          <w:color w:val="FF0000"/>
          <w:sz w:val="24"/>
          <w:szCs w:val="24"/>
        </w:rPr>
        <w:t>ncluir o item de garantia a depender do caso concreto, renumerar os itens sequentes quando for o caso.</w:t>
      </w:r>
      <w:r w:rsidR="00C6756A">
        <w:rPr>
          <w:rFonts w:ascii="Arial" w:eastAsia="Arial" w:hAnsi="Arial" w:cs="Arial"/>
          <w:color w:val="FF0000"/>
          <w:sz w:val="24"/>
          <w:szCs w:val="24"/>
        </w:rPr>
        <w:t xml:space="preserve"> </w:t>
      </w:r>
      <w:r w:rsidR="00C6756A" w:rsidRPr="00C6756A">
        <w:rPr>
          <w:rFonts w:ascii="Arial" w:eastAsia="Arial" w:hAnsi="Arial" w:cs="Arial"/>
          <w:color w:val="FF0000"/>
          <w:sz w:val="24"/>
          <w:szCs w:val="24"/>
        </w:rPr>
        <w:t>Se o TR não tiver previsto a exigência de garantia contratual, deve-se adotar a primeira opção de redação. Caso seja exigida a garantia, utilizar a segunda alternativa, inserindo os parágrafos subsequentes.</w:t>
      </w:r>
    </w:p>
    <w:p w14:paraId="6E7F0785" w14:textId="2C327DD4" w:rsidR="00C6756A" w:rsidRDefault="00CD7EB7" w:rsidP="00D404FF">
      <w:pPr>
        <w:spacing w:before="120" w:after="120" w:line="360" w:lineRule="auto"/>
        <w:ind w:left="-993" w:right="-1276"/>
        <w:jc w:val="both"/>
        <w:rPr>
          <w:rFonts w:ascii="Arial" w:eastAsia="Arial" w:hAnsi="Arial" w:cs="Arial"/>
          <w:color w:val="FF0000"/>
          <w:sz w:val="24"/>
          <w:szCs w:val="24"/>
        </w:rPr>
      </w:pPr>
      <w:r w:rsidRPr="00C6756A">
        <w:rPr>
          <w:rFonts w:ascii="Arial" w:eastAsia="Arial" w:hAnsi="Arial" w:cs="Arial"/>
          <w:b/>
          <w:bCs/>
          <w:color w:val="FF0000"/>
          <w:sz w:val="24"/>
          <w:szCs w:val="24"/>
        </w:rPr>
        <w:t>OBSERVAÇÃO</w:t>
      </w:r>
      <w:r>
        <w:rPr>
          <w:rFonts w:ascii="Arial" w:eastAsia="Arial" w:hAnsi="Arial" w:cs="Arial"/>
          <w:b/>
          <w:bCs/>
          <w:color w:val="FF0000"/>
          <w:sz w:val="24"/>
          <w:szCs w:val="24"/>
        </w:rPr>
        <w:t xml:space="preserve"> 2</w:t>
      </w:r>
      <w:r w:rsidR="00C6756A" w:rsidRPr="00C6756A">
        <w:rPr>
          <w:rFonts w:ascii="Arial" w:eastAsia="Arial" w:hAnsi="Arial" w:cs="Arial"/>
          <w:color w:val="FF0000"/>
          <w:sz w:val="24"/>
          <w:szCs w:val="24"/>
        </w:rPr>
        <w:t>: Fica a critério da Administração exigir ou não a garantia (salvo nos casos em que consta em norma a obrigatoriedade de sua exigência). Exigindo, deve haver previsão no edital e no contrato. Não exigindo, deve fazer constar a previsão, e justificar as razões no TR para essa decisão, considerando os estudos preliminares e a análise de riscos feita para a contratação.</w:t>
      </w:r>
    </w:p>
    <w:p w14:paraId="33553A4E" w14:textId="2811FDE4" w:rsidR="00402C98" w:rsidRDefault="00402C98" w:rsidP="00D404FF">
      <w:pPr>
        <w:spacing w:before="120" w:after="120" w:line="360" w:lineRule="auto"/>
        <w:ind w:left="-993" w:right="-1276"/>
        <w:jc w:val="both"/>
        <w:rPr>
          <w:rFonts w:ascii="Arial" w:eastAsia="Arial" w:hAnsi="Arial" w:cs="Arial"/>
          <w:color w:val="FF0000"/>
          <w:sz w:val="24"/>
          <w:szCs w:val="24"/>
        </w:rPr>
      </w:pPr>
      <w:r>
        <w:rPr>
          <w:rFonts w:ascii="Arial" w:eastAsia="Arial" w:hAnsi="Arial" w:cs="Arial"/>
          <w:b/>
          <w:bCs/>
          <w:color w:val="FF0000"/>
          <w:sz w:val="24"/>
          <w:szCs w:val="24"/>
        </w:rPr>
        <w:t>OBSERVAÇÃO 3</w:t>
      </w:r>
      <w:r w:rsidRPr="00402C98">
        <w:rPr>
          <w:rFonts w:ascii="Arial" w:eastAsia="Arial" w:hAnsi="Arial" w:cs="Arial"/>
          <w:color w:val="FF0000"/>
          <w:sz w:val="24"/>
          <w:szCs w:val="24"/>
        </w:rPr>
        <w:t>:</w:t>
      </w:r>
      <w:r>
        <w:rPr>
          <w:rFonts w:ascii="Arial" w:eastAsia="Arial" w:hAnsi="Arial" w:cs="Arial"/>
          <w:color w:val="FF0000"/>
          <w:sz w:val="24"/>
          <w:szCs w:val="24"/>
        </w:rPr>
        <w:t xml:space="preserve"> Segundo o</w:t>
      </w:r>
      <w:r w:rsidR="008A4A91">
        <w:rPr>
          <w:rFonts w:ascii="Arial" w:eastAsia="Arial" w:hAnsi="Arial" w:cs="Arial"/>
          <w:color w:val="FF0000"/>
          <w:sz w:val="24"/>
          <w:szCs w:val="24"/>
        </w:rPr>
        <w:t xml:space="preserve"> </w:t>
      </w:r>
      <w:r w:rsidR="008A4A91" w:rsidRPr="008A4A91">
        <w:rPr>
          <w:rFonts w:ascii="Arial" w:eastAsia="Arial" w:hAnsi="Arial" w:cs="Arial"/>
          <w:color w:val="FF0000"/>
          <w:sz w:val="24"/>
          <w:szCs w:val="24"/>
          <w:highlight w:val="yellow"/>
        </w:rPr>
        <w:t>a</w:t>
      </w:r>
      <w:r w:rsidRPr="008A4A91">
        <w:rPr>
          <w:rFonts w:ascii="Arial" w:eastAsia="Arial" w:hAnsi="Arial" w:cs="Arial"/>
          <w:color w:val="FF0000"/>
          <w:sz w:val="24"/>
          <w:szCs w:val="24"/>
          <w:highlight w:val="yellow"/>
        </w:rPr>
        <w:t xml:space="preserve">rt. </w:t>
      </w:r>
      <w:r w:rsidR="008A4A91" w:rsidRPr="008A4A91">
        <w:rPr>
          <w:rFonts w:ascii="Arial" w:eastAsia="Arial" w:hAnsi="Arial" w:cs="Arial"/>
          <w:color w:val="FF0000"/>
          <w:sz w:val="24"/>
          <w:szCs w:val="24"/>
          <w:highlight w:val="yellow"/>
        </w:rPr>
        <w:t>35</w:t>
      </w:r>
      <w:r w:rsidRPr="008A4A91">
        <w:rPr>
          <w:rFonts w:ascii="Arial" w:eastAsia="Arial" w:hAnsi="Arial" w:cs="Arial"/>
          <w:color w:val="FF0000"/>
          <w:sz w:val="24"/>
          <w:szCs w:val="24"/>
          <w:highlight w:val="yellow"/>
        </w:rPr>
        <w:t xml:space="preserve"> do Decreto Municipal nº 7.</w:t>
      </w:r>
      <w:r w:rsidR="008A4A91" w:rsidRPr="008A4A91">
        <w:rPr>
          <w:rFonts w:ascii="Arial" w:eastAsia="Arial" w:hAnsi="Arial" w:cs="Arial"/>
          <w:color w:val="FF0000"/>
          <w:sz w:val="24"/>
          <w:szCs w:val="24"/>
          <w:highlight w:val="yellow"/>
        </w:rPr>
        <w:t>329</w:t>
      </w:r>
      <w:r w:rsidRPr="008A4A91">
        <w:rPr>
          <w:rFonts w:ascii="Arial" w:eastAsia="Arial" w:hAnsi="Arial" w:cs="Arial"/>
          <w:color w:val="FF0000"/>
          <w:sz w:val="24"/>
          <w:szCs w:val="24"/>
          <w:highlight w:val="yellow"/>
        </w:rPr>
        <w:t>/202</w:t>
      </w:r>
      <w:r w:rsidR="008A4A91" w:rsidRPr="008A4A91">
        <w:rPr>
          <w:rFonts w:ascii="Arial" w:eastAsia="Arial" w:hAnsi="Arial" w:cs="Arial"/>
          <w:color w:val="FF0000"/>
          <w:sz w:val="24"/>
          <w:szCs w:val="24"/>
          <w:highlight w:val="yellow"/>
        </w:rPr>
        <w:t>6</w:t>
      </w:r>
      <w:r>
        <w:rPr>
          <w:rFonts w:ascii="Arial" w:eastAsia="Arial" w:hAnsi="Arial" w:cs="Arial"/>
          <w:color w:val="FF0000"/>
          <w:sz w:val="24"/>
          <w:szCs w:val="24"/>
        </w:rPr>
        <w:t>,</w:t>
      </w:r>
      <w:r w:rsidRPr="00402C98">
        <w:rPr>
          <w:rFonts w:ascii="Arial" w:eastAsia="Arial" w:hAnsi="Arial" w:cs="Arial"/>
          <w:b/>
          <w:bCs/>
          <w:color w:val="FF0000"/>
          <w:sz w:val="24"/>
          <w:szCs w:val="24"/>
        </w:rPr>
        <w:t xml:space="preserve"> </w:t>
      </w:r>
      <w:r w:rsidRPr="006016DC">
        <w:rPr>
          <w:rFonts w:ascii="Arial" w:eastAsia="Arial" w:hAnsi="Arial" w:cs="Arial"/>
          <w:color w:val="FF0000"/>
          <w:sz w:val="24"/>
          <w:szCs w:val="24"/>
        </w:rPr>
        <w:t>a</w:t>
      </w:r>
      <w:r w:rsidRPr="00402C98">
        <w:rPr>
          <w:rFonts w:ascii="Arial" w:eastAsia="Arial" w:hAnsi="Arial" w:cs="Arial"/>
          <w:color w:val="FF0000"/>
          <w:sz w:val="24"/>
          <w:szCs w:val="24"/>
        </w:rPr>
        <w:t xml:space="preserve"> garantia de que trata o art. 96 e seguintes da LLC será exigida nos contratos com obrigações diferidas no tempo, cujo objeto seja essencial para o interesse público primário e em que exista risco de inadimplência.</w:t>
      </w:r>
    </w:p>
    <w:p w14:paraId="49FF6789" w14:textId="0F187C6F" w:rsidR="00C6756A" w:rsidRDefault="00C6756A" w:rsidP="00D404FF">
      <w:pPr>
        <w:pBdr>
          <w:top w:val="nil"/>
          <w:left w:val="nil"/>
          <w:bottom w:val="nil"/>
          <w:right w:val="nil"/>
          <w:between w:val="nil"/>
        </w:pBdr>
        <w:tabs>
          <w:tab w:val="left" w:pos="0"/>
        </w:tabs>
        <w:spacing w:before="120" w:after="120" w:line="360" w:lineRule="auto"/>
        <w:ind w:left="-993" w:right="-1276"/>
        <w:jc w:val="both"/>
        <w:rPr>
          <w:rFonts w:ascii="Arial" w:eastAsia="Arial" w:hAnsi="Arial" w:cs="Arial"/>
          <w:color w:val="000000"/>
          <w:sz w:val="24"/>
          <w:szCs w:val="24"/>
        </w:rPr>
      </w:pPr>
      <w:r w:rsidRPr="00C6756A">
        <w:rPr>
          <w:rFonts w:ascii="Arial" w:eastAsia="Arial" w:hAnsi="Arial" w:cs="Arial"/>
          <w:b/>
          <w:color w:val="0070C0"/>
          <w:sz w:val="24"/>
          <w:szCs w:val="24"/>
        </w:rPr>
        <w:t>22.1</w:t>
      </w:r>
      <w:r>
        <w:rPr>
          <w:rFonts w:ascii="Arial" w:eastAsia="Arial" w:hAnsi="Arial" w:cs="Arial"/>
          <w:b/>
          <w:color w:val="0070C0"/>
          <w:sz w:val="24"/>
          <w:szCs w:val="24"/>
        </w:rPr>
        <w:t>.</w:t>
      </w:r>
      <w:r w:rsidRPr="00C6756A">
        <w:rPr>
          <w:rFonts w:ascii="Arial" w:eastAsia="Arial" w:hAnsi="Arial" w:cs="Arial"/>
          <w:color w:val="000000"/>
          <w:sz w:val="24"/>
          <w:szCs w:val="24"/>
        </w:rPr>
        <w:t xml:space="preserve"> </w:t>
      </w:r>
      <w:r w:rsidRPr="00FE30F9">
        <w:rPr>
          <w:rFonts w:ascii="Arial" w:eastAsia="Arial" w:hAnsi="Arial" w:cs="Arial"/>
          <w:color w:val="0070C0"/>
          <w:sz w:val="24"/>
          <w:szCs w:val="24"/>
        </w:rPr>
        <w:t>Não haverá exigência de garantia da execução contratual.</w:t>
      </w:r>
    </w:p>
    <w:p w14:paraId="4586153F" w14:textId="014701C3" w:rsidR="00CD7EB7" w:rsidRPr="00CD7EB7" w:rsidRDefault="00CD7EB7" w:rsidP="00D404FF">
      <w:pPr>
        <w:pBdr>
          <w:top w:val="nil"/>
          <w:left w:val="nil"/>
          <w:bottom w:val="nil"/>
          <w:right w:val="nil"/>
          <w:between w:val="nil"/>
        </w:pBdr>
        <w:tabs>
          <w:tab w:val="left" w:pos="0"/>
        </w:tabs>
        <w:spacing w:before="120" w:after="120" w:line="360" w:lineRule="auto"/>
        <w:ind w:left="-993" w:right="-1276"/>
        <w:jc w:val="both"/>
        <w:rPr>
          <w:rFonts w:ascii="Arial" w:eastAsia="Arial" w:hAnsi="Arial" w:cs="Arial"/>
          <w:color w:val="EE0000"/>
          <w:sz w:val="24"/>
          <w:szCs w:val="24"/>
        </w:rPr>
      </w:pPr>
      <w:r w:rsidRPr="00CD7EB7">
        <w:rPr>
          <w:rFonts w:ascii="Arial" w:eastAsia="Arial" w:hAnsi="Arial" w:cs="Arial"/>
          <w:b/>
          <w:color w:val="EE0000"/>
          <w:sz w:val="24"/>
          <w:szCs w:val="24"/>
        </w:rPr>
        <w:t>OU</w:t>
      </w:r>
    </w:p>
    <w:p w14:paraId="6B7517CC" w14:textId="6F31C4F0" w:rsidR="004578B0" w:rsidRDefault="004578B0" w:rsidP="00D404FF">
      <w:pPr>
        <w:pStyle w:val="Nivel2"/>
        <w:numPr>
          <w:ilvl w:val="1"/>
          <w:numId w:val="7"/>
        </w:numPr>
        <w:tabs>
          <w:tab w:val="clear" w:pos="0"/>
          <w:tab w:val="left" w:pos="-284"/>
        </w:tabs>
        <w:spacing w:line="360" w:lineRule="auto"/>
        <w:ind w:right="-1276"/>
        <w:rPr>
          <w:color w:val="auto"/>
          <w:sz w:val="24"/>
          <w:szCs w:val="24"/>
        </w:rPr>
      </w:pPr>
      <w:r w:rsidRPr="00FE30F9">
        <w:rPr>
          <w:color w:val="0070C0"/>
          <w:sz w:val="24"/>
          <w:szCs w:val="24"/>
        </w:rPr>
        <w:t xml:space="preserve">Para a assinatura do </w:t>
      </w:r>
      <w:r w:rsidR="00BB07C0">
        <w:rPr>
          <w:color w:val="0070C0"/>
          <w:sz w:val="24"/>
          <w:szCs w:val="24"/>
        </w:rPr>
        <w:t>c</w:t>
      </w:r>
      <w:r w:rsidRPr="00FE30F9">
        <w:rPr>
          <w:color w:val="0070C0"/>
          <w:sz w:val="24"/>
          <w:szCs w:val="24"/>
        </w:rPr>
        <w:t xml:space="preserve">ontrato, a licitante vencedora </w:t>
      </w:r>
      <w:r w:rsidR="00FE30F9" w:rsidRPr="00FE30F9">
        <w:rPr>
          <w:color w:val="0070C0"/>
          <w:sz w:val="24"/>
          <w:szCs w:val="24"/>
        </w:rPr>
        <w:t xml:space="preserve">prestará garantia de execução contratual, no percentual de </w:t>
      </w:r>
      <w:r w:rsidR="00FE30F9" w:rsidRPr="00D404FF">
        <w:rPr>
          <w:color w:val="EE0000"/>
          <w:sz w:val="24"/>
          <w:szCs w:val="24"/>
        </w:rPr>
        <w:t>X</w:t>
      </w:r>
      <w:r w:rsidR="00D404FF">
        <w:rPr>
          <w:color w:val="0070C0"/>
          <w:sz w:val="24"/>
          <w:szCs w:val="24"/>
        </w:rPr>
        <w:t>%</w:t>
      </w:r>
      <w:r w:rsidR="00FE30F9" w:rsidRPr="00FE30F9">
        <w:rPr>
          <w:color w:val="0070C0"/>
          <w:sz w:val="24"/>
          <w:szCs w:val="24"/>
        </w:rPr>
        <w:t xml:space="preserve"> (</w:t>
      </w:r>
      <w:r w:rsidR="00FE30F9" w:rsidRPr="00D404FF">
        <w:rPr>
          <w:color w:val="EE0000"/>
          <w:sz w:val="24"/>
          <w:szCs w:val="24"/>
        </w:rPr>
        <w:t xml:space="preserve">XXX </w:t>
      </w:r>
      <w:r w:rsidR="00FE30F9" w:rsidRPr="00FE30F9">
        <w:rPr>
          <w:color w:val="0070C0"/>
          <w:sz w:val="24"/>
          <w:szCs w:val="24"/>
        </w:rPr>
        <w:t xml:space="preserve">por cento) do valor total </w:t>
      </w:r>
      <w:r w:rsidR="00FE30F9" w:rsidRPr="00A93820">
        <w:rPr>
          <w:color w:val="EE0000"/>
          <w:sz w:val="24"/>
          <w:szCs w:val="24"/>
        </w:rPr>
        <w:t xml:space="preserve">ou </w:t>
      </w:r>
      <w:r w:rsidR="00FE30F9" w:rsidRPr="00FE30F9">
        <w:rPr>
          <w:color w:val="0070C0"/>
          <w:sz w:val="24"/>
          <w:szCs w:val="24"/>
        </w:rPr>
        <w:t xml:space="preserve">anual do </w:t>
      </w:r>
      <w:r w:rsidR="00BB07C0">
        <w:rPr>
          <w:color w:val="0070C0"/>
          <w:sz w:val="24"/>
          <w:szCs w:val="24"/>
        </w:rPr>
        <w:t>contrato</w:t>
      </w:r>
      <w:r w:rsidRPr="00FE30F9">
        <w:rPr>
          <w:color w:val="0070C0"/>
          <w:sz w:val="24"/>
          <w:szCs w:val="24"/>
        </w:rPr>
        <w:t>, em uma das modalidades previstas no art. 96, §1º da Lei Federal n</w:t>
      </w:r>
      <w:r w:rsidR="00BB07C0">
        <w:rPr>
          <w:color w:val="0070C0"/>
          <w:sz w:val="24"/>
          <w:szCs w:val="24"/>
        </w:rPr>
        <w:t>.</w:t>
      </w:r>
      <w:r w:rsidRPr="00FE30F9">
        <w:rPr>
          <w:color w:val="0070C0"/>
          <w:sz w:val="24"/>
          <w:szCs w:val="24"/>
        </w:rPr>
        <w:t>º 14.133/2021, sendo condição para sua efetivação</w:t>
      </w:r>
      <w:r w:rsidRPr="00FE30F9">
        <w:rPr>
          <w:color w:val="auto"/>
          <w:sz w:val="24"/>
          <w:szCs w:val="24"/>
        </w:rPr>
        <w:t>.</w:t>
      </w:r>
    </w:p>
    <w:p w14:paraId="26D32584" w14:textId="17A8500F" w:rsidR="002C7EC4" w:rsidRPr="00BB07C0" w:rsidRDefault="002C7EC4" w:rsidP="00D404FF">
      <w:pPr>
        <w:spacing w:before="120" w:after="120" w:line="360" w:lineRule="auto"/>
        <w:ind w:left="-993" w:right="-1276"/>
        <w:jc w:val="both"/>
        <w:rPr>
          <w:rFonts w:ascii="Arial" w:eastAsia="Arial" w:hAnsi="Arial" w:cs="Arial"/>
          <w:color w:val="FF0000"/>
          <w:sz w:val="24"/>
          <w:szCs w:val="24"/>
        </w:rPr>
      </w:pPr>
      <w:r w:rsidRPr="002C7EC4">
        <w:rPr>
          <w:rFonts w:ascii="Arial" w:eastAsia="Arial" w:hAnsi="Arial" w:cs="Arial"/>
          <w:b/>
          <w:bCs/>
          <w:color w:val="FF0000"/>
          <w:sz w:val="24"/>
          <w:szCs w:val="24"/>
        </w:rPr>
        <w:t>OBSERVAÇÃO</w:t>
      </w:r>
      <w:r w:rsidRPr="002C7EC4">
        <w:rPr>
          <w:rFonts w:ascii="Arial" w:eastAsia="Arial" w:hAnsi="Arial" w:cs="Arial"/>
          <w:color w:val="FF0000"/>
          <w:sz w:val="24"/>
          <w:szCs w:val="24"/>
        </w:rPr>
        <w:t xml:space="preserve">: Nos termos do art. 98 da Lei nº 14.133/21, nas contratações de obras, serviços e fornecimentos, a garantia poderá ser de </w:t>
      </w:r>
      <w:r w:rsidRPr="002C7EC4">
        <w:rPr>
          <w:rFonts w:ascii="Arial" w:eastAsia="Arial" w:hAnsi="Arial" w:cs="Arial"/>
          <w:color w:val="FF0000"/>
          <w:sz w:val="24"/>
          <w:szCs w:val="24"/>
          <w:u w:val="single"/>
        </w:rPr>
        <w:t>até</w:t>
      </w:r>
      <w:r w:rsidRPr="002C7EC4">
        <w:rPr>
          <w:rFonts w:ascii="Arial" w:eastAsia="Arial" w:hAnsi="Arial" w:cs="Arial"/>
          <w:color w:val="FF0000"/>
          <w:sz w:val="24"/>
          <w:szCs w:val="24"/>
        </w:rPr>
        <w:t xml:space="preserve"> 5% (cinco por cento) do valor inicial do contrato, autorizada a majoração desse percentual para </w:t>
      </w:r>
      <w:r w:rsidRPr="002C7EC4">
        <w:rPr>
          <w:rFonts w:ascii="Arial" w:eastAsia="Arial" w:hAnsi="Arial" w:cs="Arial"/>
          <w:color w:val="FF0000"/>
          <w:sz w:val="24"/>
          <w:szCs w:val="24"/>
          <w:u w:val="single"/>
        </w:rPr>
        <w:t>até</w:t>
      </w:r>
      <w:r w:rsidRPr="002C7EC4">
        <w:rPr>
          <w:rFonts w:ascii="Arial" w:eastAsia="Arial" w:hAnsi="Arial" w:cs="Arial"/>
          <w:color w:val="FF0000"/>
          <w:sz w:val="24"/>
          <w:szCs w:val="24"/>
        </w:rPr>
        <w:t xml:space="preserve"> 10% (dez por cento), desde que justificada mediante análise da complexidade técnica e dos riscos envolvidos.</w:t>
      </w:r>
      <w:bookmarkStart w:id="62" w:name="art98p"/>
      <w:bookmarkEnd w:id="62"/>
      <w:r>
        <w:rPr>
          <w:rFonts w:ascii="Arial" w:eastAsia="Arial" w:hAnsi="Arial" w:cs="Arial"/>
          <w:color w:val="FF0000"/>
          <w:sz w:val="24"/>
          <w:szCs w:val="24"/>
        </w:rPr>
        <w:t xml:space="preserve"> Conforme o p</w:t>
      </w:r>
      <w:r w:rsidRPr="002C7EC4">
        <w:rPr>
          <w:rFonts w:ascii="Arial" w:eastAsia="Arial" w:hAnsi="Arial" w:cs="Arial"/>
          <w:color w:val="FF0000"/>
          <w:sz w:val="24"/>
          <w:szCs w:val="24"/>
        </w:rPr>
        <w:t>arágrafo único</w:t>
      </w:r>
      <w:r>
        <w:rPr>
          <w:rFonts w:ascii="Arial" w:eastAsia="Arial" w:hAnsi="Arial" w:cs="Arial"/>
          <w:color w:val="FF0000"/>
          <w:sz w:val="24"/>
          <w:szCs w:val="24"/>
        </w:rPr>
        <w:t xml:space="preserve"> da norma, n</w:t>
      </w:r>
      <w:r w:rsidRPr="002C7EC4">
        <w:rPr>
          <w:rFonts w:ascii="Arial" w:eastAsia="Arial" w:hAnsi="Arial" w:cs="Arial"/>
          <w:color w:val="FF0000"/>
          <w:sz w:val="24"/>
          <w:szCs w:val="24"/>
        </w:rPr>
        <w:t>as contratações de serviços e fornecimentos contínuos com vigência superior a 1 (um) ano, assim como nas subsequentes prorrogações, será utilizado o valor anual do contrato para definição e aplicação dos percentuais previstos no caput deste artigo.</w:t>
      </w:r>
    </w:p>
    <w:p w14:paraId="061ED5A3" w14:textId="0B4FFB5E" w:rsidR="004578B0" w:rsidRPr="00A93820" w:rsidRDefault="004578B0" w:rsidP="00D404FF">
      <w:pPr>
        <w:pStyle w:val="Nivel2"/>
        <w:numPr>
          <w:ilvl w:val="1"/>
          <w:numId w:val="7"/>
        </w:numPr>
        <w:tabs>
          <w:tab w:val="clear" w:pos="0"/>
          <w:tab w:val="left" w:pos="-284"/>
        </w:tabs>
        <w:spacing w:line="360" w:lineRule="auto"/>
        <w:ind w:right="-1276"/>
        <w:rPr>
          <w:rFonts w:eastAsia="Times New Roman"/>
          <w:color w:val="0070C0"/>
          <w:sz w:val="24"/>
          <w:szCs w:val="24"/>
        </w:rPr>
      </w:pPr>
      <w:r w:rsidRPr="00A93820">
        <w:rPr>
          <w:color w:val="0070C0"/>
          <w:sz w:val="24"/>
          <w:szCs w:val="24"/>
        </w:rPr>
        <w:t>Caberá ao contratado optar por uma das seguintes modalidades de garantia:</w:t>
      </w:r>
    </w:p>
    <w:p w14:paraId="67F690AD" w14:textId="77777777" w:rsidR="004578B0" w:rsidRPr="00A93820" w:rsidRDefault="004578B0" w:rsidP="00D404FF">
      <w:pPr>
        <w:pStyle w:val="Nivel01"/>
        <w:numPr>
          <w:ilvl w:val="0"/>
          <w:numId w:val="2"/>
        </w:numPr>
        <w:tabs>
          <w:tab w:val="clear" w:pos="567"/>
          <w:tab w:val="left" w:pos="-284"/>
          <w:tab w:val="left" w:pos="284"/>
        </w:tabs>
        <w:spacing w:before="120" w:after="120" w:line="360" w:lineRule="auto"/>
        <w:ind w:left="-142" w:right="-1276" w:firstLine="0"/>
        <w:rPr>
          <w:b w:val="0"/>
          <w:bCs w:val="0"/>
          <w:color w:val="0070C0"/>
          <w:sz w:val="24"/>
          <w:szCs w:val="24"/>
        </w:rPr>
      </w:pPr>
      <w:r w:rsidRPr="00A93820">
        <w:rPr>
          <w:b w:val="0"/>
          <w:bCs w:val="0"/>
          <w:color w:val="0070C0"/>
          <w:sz w:val="24"/>
          <w:szCs w:val="24"/>
        </w:rPr>
        <w:lastRenderedPageBreak/>
        <w:t xml:space="preserve"> Caução em dinheiro ou em títulos da dívida pública emitidos sob a forma escritural, mediante registro em sistema centralizado de liquidação e de custódia autorizado pelo Banco Central do Brasil, e avaliados por seus valores econômicos, conforme definido pelo Ministério da Economia;</w:t>
      </w:r>
    </w:p>
    <w:p w14:paraId="5331C7FA" w14:textId="77777777" w:rsidR="004578B0" w:rsidRPr="00A93820" w:rsidRDefault="004578B0" w:rsidP="00D404FF">
      <w:pPr>
        <w:pStyle w:val="Nivel01"/>
        <w:numPr>
          <w:ilvl w:val="0"/>
          <w:numId w:val="2"/>
        </w:numPr>
        <w:tabs>
          <w:tab w:val="clear" w:pos="567"/>
          <w:tab w:val="left" w:pos="-284"/>
          <w:tab w:val="left" w:pos="284"/>
        </w:tabs>
        <w:spacing w:before="120" w:after="120" w:line="360" w:lineRule="auto"/>
        <w:ind w:left="-142" w:right="-1276" w:firstLine="0"/>
        <w:rPr>
          <w:b w:val="0"/>
          <w:bCs w:val="0"/>
          <w:color w:val="0070C0"/>
          <w:sz w:val="24"/>
          <w:szCs w:val="24"/>
        </w:rPr>
      </w:pPr>
      <w:bookmarkStart w:id="63" w:name="art96§1ii"/>
      <w:bookmarkEnd w:id="63"/>
      <w:r w:rsidRPr="00A93820">
        <w:rPr>
          <w:b w:val="0"/>
          <w:bCs w:val="0"/>
          <w:color w:val="0070C0"/>
          <w:sz w:val="24"/>
          <w:szCs w:val="24"/>
        </w:rPr>
        <w:t xml:space="preserve"> Seguro-garantia;</w:t>
      </w:r>
    </w:p>
    <w:p w14:paraId="030D88E0" w14:textId="47C75ABF" w:rsidR="004578B0" w:rsidRPr="00A93820" w:rsidRDefault="004578B0" w:rsidP="00D404FF">
      <w:pPr>
        <w:pStyle w:val="Nivel01"/>
        <w:numPr>
          <w:ilvl w:val="0"/>
          <w:numId w:val="2"/>
        </w:numPr>
        <w:tabs>
          <w:tab w:val="clear" w:pos="567"/>
          <w:tab w:val="left" w:pos="-284"/>
          <w:tab w:val="left" w:pos="284"/>
        </w:tabs>
        <w:spacing w:before="120" w:after="120" w:line="360" w:lineRule="auto"/>
        <w:ind w:left="-142" w:right="-1276" w:firstLine="0"/>
        <w:rPr>
          <w:b w:val="0"/>
          <w:bCs w:val="0"/>
          <w:color w:val="0070C0"/>
          <w:sz w:val="24"/>
          <w:szCs w:val="24"/>
        </w:rPr>
      </w:pPr>
      <w:bookmarkStart w:id="64" w:name="art96§1iii"/>
      <w:bookmarkEnd w:id="64"/>
      <w:r w:rsidRPr="00A93820">
        <w:rPr>
          <w:b w:val="0"/>
          <w:bCs w:val="0"/>
          <w:color w:val="0070C0"/>
          <w:sz w:val="24"/>
          <w:szCs w:val="24"/>
        </w:rPr>
        <w:t xml:space="preserve"> Fiança bancária emitida por banco ou instituição financeira devidamente autorizada a operar no País pelo Banco Central do Brasil</w:t>
      </w:r>
      <w:r w:rsidR="001F7E16">
        <w:rPr>
          <w:b w:val="0"/>
          <w:bCs w:val="0"/>
          <w:color w:val="0070C0"/>
          <w:sz w:val="24"/>
          <w:szCs w:val="24"/>
        </w:rPr>
        <w:t>;</w:t>
      </w:r>
    </w:p>
    <w:p w14:paraId="34BCF1A1" w14:textId="45F13258" w:rsidR="004578B0" w:rsidRPr="00A93820" w:rsidRDefault="004578B0" w:rsidP="00D404FF">
      <w:pPr>
        <w:pStyle w:val="Nivel01"/>
        <w:numPr>
          <w:ilvl w:val="0"/>
          <w:numId w:val="2"/>
        </w:numPr>
        <w:tabs>
          <w:tab w:val="clear" w:pos="567"/>
          <w:tab w:val="left" w:pos="-284"/>
          <w:tab w:val="left" w:pos="284"/>
        </w:tabs>
        <w:spacing w:before="120" w:after="120" w:line="360" w:lineRule="auto"/>
        <w:ind w:left="-142" w:right="-1276" w:firstLine="0"/>
        <w:rPr>
          <w:rStyle w:val="Hyperlink"/>
          <w:b w:val="0"/>
          <w:bCs w:val="0"/>
          <w:color w:val="0070C0"/>
          <w:sz w:val="24"/>
          <w:szCs w:val="24"/>
        </w:rPr>
      </w:pPr>
      <w:bookmarkStart w:id="65" w:name="art96§1iv"/>
      <w:bookmarkEnd w:id="65"/>
      <w:r w:rsidRPr="00A93820">
        <w:rPr>
          <w:b w:val="0"/>
          <w:bCs w:val="0"/>
          <w:color w:val="0070C0"/>
          <w:sz w:val="24"/>
          <w:szCs w:val="24"/>
        </w:rPr>
        <w:t xml:space="preserve"> Título de capitalização custeado por pagamento único, com resgate pelo valor total. </w:t>
      </w:r>
    </w:p>
    <w:p w14:paraId="2774EF83" w14:textId="338372D7" w:rsidR="004578B0" w:rsidRPr="00A93820" w:rsidRDefault="004578B0" w:rsidP="00D404FF">
      <w:pPr>
        <w:pStyle w:val="Nivel2"/>
        <w:numPr>
          <w:ilvl w:val="1"/>
          <w:numId w:val="7"/>
        </w:numPr>
        <w:tabs>
          <w:tab w:val="clear" w:pos="0"/>
          <w:tab w:val="left" w:pos="-284"/>
          <w:tab w:val="left" w:pos="567"/>
        </w:tabs>
        <w:spacing w:line="360" w:lineRule="auto"/>
        <w:ind w:left="-993" w:right="-1276" w:firstLine="0"/>
        <w:rPr>
          <w:color w:val="0070C0"/>
          <w:sz w:val="24"/>
          <w:szCs w:val="24"/>
        </w:rPr>
      </w:pPr>
      <w:r w:rsidRPr="00A93820">
        <w:rPr>
          <w:color w:val="0070C0"/>
          <w:sz w:val="24"/>
          <w:szCs w:val="24"/>
        </w:rPr>
        <w:t xml:space="preserve">Na hipótese de suspensão do contrato por ordem ou inadimplemento da Administração, </w:t>
      </w:r>
      <w:r w:rsidR="00A93820" w:rsidRPr="00A93820">
        <w:rPr>
          <w:color w:val="0070C0"/>
          <w:sz w:val="24"/>
          <w:szCs w:val="24"/>
        </w:rPr>
        <w:t>a CONTRATADA</w:t>
      </w:r>
      <w:r w:rsidR="00A93820">
        <w:rPr>
          <w:color w:val="0070C0"/>
          <w:sz w:val="24"/>
          <w:szCs w:val="24"/>
        </w:rPr>
        <w:t xml:space="preserve"> </w:t>
      </w:r>
      <w:r w:rsidRPr="00A93820">
        <w:rPr>
          <w:color w:val="0070C0"/>
          <w:sz w:val="24"/>
          <w:szCs w:val="24"/>
        </w:rPr>
        <w:t>ficará desobrigad</w:t>
      </w:r>
      <w:r w:rsidR="003145CF">
        <w:rPr>
          <w:color w:val="0070C0"/>
          <w:sz w:val="24"/>
          <w:szCs w:val="24"/>
        </w:rPr>
        <w:t>a</w:t>
      </w:r>
      <w:r w:rsidRPr="00A93820">
        <w:rPr>
          <w:color w:val="0070C0"/>
          <w:sz w:val="24"/>
          <w:szCs w:val="24"/>
        </w:rPr>
        <w:t xml:space="preserve"> de renovar a garantia ou de endossar a apólice de seguro até a ordem de reinício da execução ou o adimplemento pela Administração.</w:t>
      </w:r>
    </w:p>
    <w:p w14:paraId="399CD2C5" w14:textId="77777777" w:rsidR="00C976F3" w:rsidRDefault="00EC6513" w:rsidP="00D404FF">
      <w:pPr>
        <w:pStyle w:val="Nivel2"/>
        <w:numPr>
          <w:ilvl w:val="1"/>
          <w:numId w:val="7"/>
        </w:numPr>
        <w:tabs>
          <w:tab w:val="clear" w:pos="0"/>
          <w:tab w:val="left" w:pos="-284"/>
          <w:tab w:val="left" w:pos="567"/>
        </w:tabs>
        <w:spacing w:line="360" w:lineRule="auto"/>
        <w:ind w:left="-993" w:right="-1276" w:firstLine="0"/>
        <w:rPr>
          <w:color w:val="0070C0"/>
          <w:sz w:val="24"/>
          <w:szCs w:val="24"/>
        </w:rPr>
      </w:pPr>
      <w:r w:rsidRPr="005C44DA">
        <w:rPr>
          <w:color w:val="0070C0"/>
          <w:sz w:val="24"/>
          <w:szCs w:val="24"/>
        </w:rPr>
        <w:t xml:space="preserve">Caso utilizada a modalidade de seguro-garantia, </w:t>
      </w:r>
      <w:r w:rsidR="00C976F3" w:rsidRPr="00C976F3">
        <w:rPr>
          <w:color w:val="0070C0"/>
          <w:sz w:val="24"/>
          <w:szCs w:val="24"/>
        </w:rPr>
        <w:t xml:space="preserve">a apólice deverá ser apresentada antes da assinatura do CONTRATO, ficando-lhe assegurado prazo mínimo de 1 (um) mês entre a homologação da licitação e a assinatura deste instrumento. </w:t>
      </w:r>
    </w:p>
    <w:p w14:paraId="12C022D1" w14:textId="514ADD1C" w:rsidR="00C976F3" w:rsidRPr="00C976F3" w:rsidRDefault="00C976F3" w:rsidP="00D404FF">
      <w:pPr>
        <w:pStyle w:val="Nivel2"/>
        <w:numPr>
          <w:ilvl w:val="2"/>
          <w:numId w:val="7"/>
        </w:numPr>
        <w:tabs>
          <w:tab w:val="clear" w:pos="0"/>
          <w:tab w:val="left" w:pos="-284"/>
          <w:tab w:val="left" w:pos="567"/>
        </w:tabs>
        <w:spacing w:line="360" w:lineRule="auto"/>
        <w:ind w:left="567" w:right="-1276"/>
        <w:rPr>
          <w:color w:val="0070C0"/>
          <w:sz w:val="24"/>
          <w:szCs w:val="24"/>
        </w:rPr>
      </w:pPr>
      <w:r>
        <w:rPr>
          <w:color w:val="0070C0"/>
          <w:sz w:val="24"/>
          <w:szCs w:val="24"/>
        </w:rPr>
        <w:t>O</w:t>
      </w:r>
      <w:r w:rsidRPr="00C976F3">
        <w:rPr>
          <w:color w:val="0070C0"/>
          <w:sz w:val="24"/>
          <w:szCs w:val="24"/>
        </w:rPr>
        <w:t xml:space="preserve"> prazo de vigência da apólice será igual ou superior ao prazo estabelecido no contrato principal e deverá acompanhar as modificações referentes à vigência deste mediante a emissão do respectivo endosso pela seguradora;</w:t>
      </w:r>
    </w:p>
    <w:p w14:paraId="350B5878" w14:textId="504EA00A" w:rsidR="004578B0" w:rsidRPr="005C44DA" w:rsidRDefault="00D04AC2" w:rsidP="00D404FF">
      <w:pPr>
        <w:pStyle w:val="Nivel2"/>
        <w:numPr>
          <w:ilvl w:val="2"/>
          <w:numId w:val="7"/>
        </w:numPr>
        <w:tabs>
          <w:tab w:val="clear" w:pos="0"/>
          <w:tab w:val="left" w:pos="-284"/>
          <w:tab w:val="left" w:pos="567"/>
        </w:tabs>
        <w:spacing w:line="360" w:lineRule="auto"/>
        <w:ind w:left="567" w:right="-1276"/>
        <w:rPr>
          <w:color w:val="0070C0"/>
          <w:sz w:val="24"/>
          <w:szCs w:val="24"/>
        </w:rPr>
      </w:pPr>
      <w:r w:rsidRPr="005C44DA">
        <w:rPr>
          <w:color w:val="0070C0"/>
          <w:sz w:val="24"/>
          <w:szCs w:val="24"/>
        </w:rPr>
        <w:t>Nos contratos de execução continuada ou de fornecimento contínuo de bens e serviços, se</w:t>
      </w:r>
      <w:r w:rsidR="004578B0" w:rsidRPr="005C44DA">
        <w:rPr>
          <w:color w:val="0070C0"/>
          <w:sz w:val="24"/>
          <w:szCs w:val="24"/>
        </w:rPr>
        <w:t>rá permitida a substituição da apólice de seguro-garantia na data de renovação ou de aniversário, desde que mantidas as mesmas condições e coberturas da apólice vigente e desde que nenhum período fique descoberto, ressalvado o disposto no § 2º do art. 96 da Lei Federal n° 14133/2021</w:t>
      </w:r>
      <w:r w:rsidRPr="005C44DA">
        <w:rPr>
          <w:color w:val="0070C0"/>
          <w:sz w:val="24"/>
          <w:szCs w:val="24"/>
        </w:rPr>
        <w:t>;</w:t>
      </w:r>
    </w:p>
    <w:p w14:paraId="417435F8" w14:textId="7200A4CA" w:rsidR="00BB0DD8" w:rsidRPr="005C44DA" w:rsidRDefault="00BB0DD8" w:rsidP="00D404FF">
      <w:pPr>
        <w:pStyle w:val="Nivel2"/>
        <w:numPr>
          <w:ilvl w:val="2"/>
          <w:numId w:val="7"/>
        </w:numPr>
        <w:tabs>
          <w:tab w:val="left" w:pos="-284"/>
          <w:tab w:val="left" w:pos="567"/>
        </w:tabs>
        <w:spacing w:line="360" w:lineRule="auto"/>
        <w:ind w:right="-1276"/>
        <w:rPr>
          <w:color w:val="0070C0"/>
          <w:sz w:val="24"/>
          <w:szCs w:val="24"/>
        </w:rPr>
      </w:pPr>
      <w:r w:rsidRPr="005C44DA">
        <w:rPr>
          <w:color w:val="0070C0"/>
          <w:sz w:val="24"/>
          <w:szCs w:val="24"/>
        </w:rPr>
        <w:t xml:space="preserve">Em atendimento ao Decreto Municipal n° </w:t>
      </w:r>
      <w:r w:rsidRPr="00A41C14">
        <w:rPr>
          <w:color w:val="0070C0"/>
          <w:sz w:val="24"/>
          <w:szCs w:val="24"/>
          <w:highlight w:val="yellow"/>
        </w:rPr>
        <w:t>7.</w:t>
      </w:r>
      <w:r w:rsidR="00A41C14" w:rsidRPr="00A41C14">
        <w:rPr>
          <w:color w:val="0070C0"/>
          <w:sz w:val="24"/>
          <w:szCs w:val="24"/>
          <w:highlight w:val="yellow"/>
        </w:rPr>
        <w:t>329</w:t>
      </w:r>
      <w:r w:rsidRPr="00A41C14">
        <w:rPr>
          <w:color w:val="0070C0"/>
          <w:sz w:val="24"/>
          <w:szCs w:val="24"/>
          <w:highlight w:val="yellow"/>
        </w:rPr>
        <w:t>/202</w:t>
      </w:r>
      <w:r w:rsidR="00A41C14" w:rsidRPr="00A41C14">
        <w:rPr>
          <w:color w:val="0070C0"/>
          <w:sz w:val="24"/>
          <w:szCs w:val="24"/>
          <w:highlight w:val="yellow"/>
        </w:rPr>
        <w:t>6</w:t>
      </w:r>
      <w:r w:rsidRPr="005C44DA">
        <w:rPr>
          <w:color w:val="0070C0"/>
          <w:sz w:val="24"/>
          <w:szCs w:val="24"/>
        </w:rPr>
        <w:t>, são condições indispensáveis na apólice de seguro-garantia:</w:t>
      </w:r>
    </w:p>
    <w:p w14:paraId="26F4B8F8" w14:textId="77777777" w:rsidR="00BB0DD8" w:rsidRPr="005C44DA" w:rsidRDefault="00BB0DD8" w:rsidP="00D404FF">
      <w:pPr>
        <w:pStyle w:val="Nivel2"/>
        <w:numPr>
          <w:ilvl w:val="0"/>
          <w:numId w:val="11"/>
        </w:numPr>
        <w:tabs>
          <w:tab w:val="left" w:pos="-284"/>
          <w:tab w:val="left" w:pos="567"/>
        </w:tabs>
        <w:spacing w:line="360" w:lineRule="auto"/>
        <w:ind w:right="-1276"/>
        <w:rPr>
          <w:color w:val="0070C0"/>
          <w:sz w:val="24"/>
          <w:szCs w:val="24"/>
        </w:rPr>
      </w:pPr>
      <w:r w:rsidRPr="005C44DA">
        <w:rPr>
          <w:color w:val="0070C0"/>
          <w:sz w:val="24"/>
          <w:szCs w:val="24"/>
        </w:rPr>
        <w:t>Ter a administração pública na condição de beneficiária e a contratada na condição de tomadora;</w:t>
      </w:r>
    </w:p>
    <w:p w14:paraId="0F9BA86A" w14:textId="4C31A0DA" w:rsidR="00BB0DD8" w:rsidRPr="005C44DA" w:rsidRDefault="00BB0DD8" w:rsidP="00D404FF">
      <w:pPr>
        <w:pStyle w:val="Nivel2"/>
        <w:numPr>
          <w:ilvl w:val="0"/>
          <w:numId w:val="11"/>
        </w:numPr>
        <w:tabs>
          <w:tab w:val="left" w:pos="-284"/>
          <w:tab w:val="left" w:pos="567"/>
        </w:tabs>
        <w:spacing w:line="360" w:lineRule="auto"/>
        <w:ind w:right="-1276"/>
        <w:rPr>
          <w:color w:val="0070C0"/>
          <w:sz w:val="24"/>
          <w:szCs w:val="24"/>
        </w:rPr>
      </w:pPr>
      <w:r w:rsidRPr="005C44DA">
        <w:rPr>
          <w:color w:val="0070C0"/>
          <w:sz w:val="24"/>
          <w:szCs w:val="24"/>
        </w:rPr>
        <w:lastRenderedPageBreak/>
        <w:t xml:space="preserve">Cobrir no mínimo: </w:t>
      </w:r>
    </w:p>
    <w:p w14:paraId="5AD2D868" w14:textId="77777777" w:rsidR="00BB0DD8" w:rsidRPr="005C44DA" w:rsidRDefault="00BB0DD8" w:rsidP="00D404FF">
      <w:pPr>
        <w:pStyle w:val="Nivel2"/>
        <w:numPr>
          <w:ilvl w:val="0"/>
          <w:numId w:val="12"/>
        </w:numPr>
        <w:tabs>
          <w:tab w:val="left" w:pos="-284"/>
          <w:tab w:val="left" w:pos="567"/>
        </w:tabs>
        <w:spacing w:line="360" w:lineRule="auto"/>
        <w:ind w:right="-1276"/>
        <w:rPr>
          <w:color w:val="0070C0"/>
          <w:sz w:val="24"/>
          <w:szCs w:val="24"/>
        </w:rPr>
      </w:pPr>
      <w:r w:rsidRPr="005C44DA">
        <w:rPr>
          <w:color w:val="0070C0"/>
          <w:sz w:val="24"/>
          <w:szCs w:val="24"/>
        </w:rPr>
        <w:t>prejuízos advindos do não cumprimento total ou parcial do objeto do contrato;</w:t>
      </w:r>
    </w:p>
    <w:p w14:paraId="1502436B" w14:textId="77777777" w:rsidR="00BB0DD8" w:rsidRPr="005C44DA" w:rsidRDefault="00BB0DD8" w:rsidP="00D404FF">
      <w:pPr>
        <w:pStyle w:val="Nivel2"/>
        <w:numPr>
          <w:ilvl w:val="0"/>
          <w:numId w:val="12"/>
        </w:numPr>
        <w:tabs>
          <w:tab w:val="left" w:pos="-284"/>
          <w:tab w:val="left" w:pos="567"/>
        </w:tabs>
        <w:spacing w:line="360" w:lineRule="auto"/>
        <w:ind w:right="-1276"/>
        <w:rPr>
          <w:color w:val="0070C0"/>
          <w:sz w:val="24"/>
          <w:szCs w:val="24"/>
        </w:rPr>
      </w:pPr>
      <w:r w:rsidRPr="005C44DA">
        <w:rPr>
          <w:color w:val="0070C0"/>
          <w:sz w:val="24"/>
          <w:szCs w:val="24"/>
        </w:rPr>
        <w:t xml:space="preserve">prejuízos diretos causados à Administração decorrentes de culpa ou dolo durante a execução do contrato; </w:t>
      </w:r>
    </w:p>
    <w:p w14:paraId="1E7603A5" w14:textId="77777777" w:rsidR="00BB0DD8" w:rsidRPr="005C44DA" w:rsidRDefault="00BB0DD8" w:rsidP="00D404FF">
      <w:pPr>
        <w:pStyle w:val="Nivel2"/>
        <w:numPr>
          <w:ilvl w:val="0"/>
          <w:numId w:val="12"/>
        </w:numPr>
        <w:tabs>
          <w:tab w:val="left" w:pos="-284"/>
          <w:tab w:val="left" w:pos="567"/>
        </w:tabs>
        <w:spacing w:line="360" w:lineRule="auto"/>
        <w:ind w:right="-1276"/>
        <w:rPr>
          <w:color w:val="0070C0"/>
          <w:sz w:val="24"/>
          <w:szCs w:val="24"/>
        </w:rPr>
      </w:pPr>
      <w:r w:rsidRPr="005C44DA">
        <w:rPr>
          <w:color w:val="0070C0"/>
          <w:sz w:val="24"/>
          <w:szCs w:val="24"/>
        </w:rPr>
        <w:t xml:space="preserve">multas moratórias e punitivas aplicadas pela Administração à contratada; </w:t>
      </w:r>
    </w:p>
    <w:p w14:paraId="0FFB51F8" w14:textId="087F809F" w:rsidR="00BB0DD8" w:rsidRPr="005C44DA" w:rsidRDefault="00BB0DD8" w:rsidP="00D404FF">
      <w:pPr>
        <w:pStyle w:val="Nivel2"/>
        <w:numPr>
          <w:ilvl w:val="0"/>
          <w:numId w:val="12"/>
        </w:numPr>
        <w:tabs>
          <w:tab w:val="left" w:pos="-284"/>
          <w:tab w:val="left" w:pos="567"/>
        </w:tabs>
        <w:spacing w:line="360" w:lineRule="auto"/>
        <w:ind w:right="-1276"/>
        <w:rPr>
          <w:color w:val="0070C0"/>
          <w:sz w:val="24"/>
          <w:szCs w:val="24"/>
        </w:rPr>
      </w:pPr>
      <w:r w:rsidRPr="005C44DA">
        <w:rPr>
          <w:color w:val="0070C0"/>
          <w:sz w:val="24"/>
          <w:szCs w:val="24"/>
        </w:rPr>
        <w:t xml:space="preserve">obrigações trabalhistas e previdenciárias de qualquer natureza, não adimplidas pela contratada, quanto aos funcionários incumbidos da execução do objeto. </w:t>
      </w:r>
    </w:p>
    <w:p w14:paraId="06C402C1" w14:textId="0B1404E3" w:rsidR="00BB0DD8" w:rsidRPr="005C44DA" w:rsidRDefault="00BB0DD8" w:rsidP="00D404FF">
      <w:pPr>
        <w:pStyle w:val="Nivel2"/>
        <w:numPr>
          <w:ilvl w:val="0"/>
          <w:numId w:val="11"/>
        </w:numPr>
        <w:tabs>
          <w:tab w:val="left" w:pos="-284"/>
          <w:tab w:val="left" w:pos="567"/>
        </w:tabs>
        <w:spacing w:line="360" w:lineRule="auto"/>
        <w:ind w:left="720" w:right="-1276" w:firstLine="0"/>
        <w:rPr>
          <w:color w:val="0070C0"/>
          <w:sz w:val="24"/>
          <w:szCs w:val="24"/>
        </w:rPr>
      </w:pPr>
      <w:r w:rsidRPr="005C44DA">
        <w:rPr>
          <w:color w:val="0070C0"/>
          <w:sz w:val="24"/>
          <w:szCs w:val="24"/>
        </w:rPr>
        <w:t>Manter a vigência desde a assinatura do contrato até a</w:t>
      </w:r>
      <w:r w:rsidR="00E31D46">
        <w:rPr>
          <w:color w:val="0070C0"/>
          <w:sz w:val="24"/>
          <w:szCs w:val="24"/>
        </w:rPr>
        <w:t xml:space="preserve"> </w:t>
      </w:r>
      <w:r w:rsidRPr="005C44DA">
        <w:rPr>
          <w:color w:val="0070C0"/>
          <w:sz w:val="24"/>
          <w:szCs w:val="24"/>
        </w:rPr>
        <w:t>extinção das obrigações contratuais do tomador com a beneficiária;</w:t>
      </w:r>
    </w:p>
    <w:p w14:paraId="2A160D04" w14:textId="77777777" w:rsidR="00BB0DD8" w:rsidRPr="005C44DA" w:rsidRDefault="00BB0DD8" w:rsidP="00D404FF">
      <w:pPr>
        <w:pStyle w:val="Nivel2"/>
        <w:numPr>
          <w:ilvl w:val="0"/>
          <w:numId w:val="11"/>
        </w:numPr>
        <w:tabs>
          <w:tab w:val="left" w:pos="-284"/>
          <w:tab w:val="left" w:pos="567"/>
        </w:tabs>
        <w:spacing w:line="360" w:lineRule="auto"/>
        <w:ind w:left="720" w:right="-1276" w:firstLine="0"/>
        <w:rPr>
          <w:color w:val="0070C0"/>
          <w:sz w:val="24"/>
          <w:szCs w:val="24"/>
        </w:rPr>
      </w:pPr>
      <w:r w:rsidRPr="005C44DA">
        <w:rPr>
          <w:color w:val="0070C0"/>
          <w:sz w:val="24"/>
          <w:szCs w:val="24"/>
        </w:rPr>
        <w:t>Estipular cláusula em que a seguradora renuncie expressamente aos benefícios do art. 763 do Código Civil e do art. 12 do Decreto-Lei 73/1966;</w:t>
      </w:r>
    </w:p>
    <w:p w14:paraId="38F98B57" w14:textId="77777777" w:rsidR="00BB0DD8" w:rsidRPr="005C44DA" w:rsidRDefault="00BB0DD8" w:rsidP="00D404FF">
      <w:pPr>
        <w:pStyle w:val="Nivel2"/>
        <w:numPr>
          <w:ilvl w:val="0"/>
          <w:numId w:val="11"/>
        </w:numPr>
        <w:tabs>
          <w:tab w:val="left" w:pos="-284"/>
          <w:tab w:val="left" w:pos="567"/>
        </w:tabs>
        <w:spacing w:line="360" w:lineRule="auto"/>
        <w:ind w:left="720" w:right="-1276" w:firstLine="0"/>
        <w:rPr>
          <w:color w:val="0070C0"/>
          <w:sz w:val="24"/>
          <w:szCs w:val="24"/>
        </w:rPr>
      </w:pPr>
      <w:r w:rsidRPr="005C44DA">
        <w:rPr>
          <w:color w:val="0070C0"/>
          <w:sz w:val="24"/>
          <w:szCs w:val="24"/>
        </w:rPr>
        <w:t xml:space="preserve">Manter o mesmo valor de cobertura desde o início até o final da vigência; </w:t>
      </w:r>
    </w:p>
    <w:p w14:paraId="4FFAEC93" w14:textId="77777777" w:rsidR="00BB6044" w:rsidRPr="005C44DA" w:rsidRDefault="00BB0DD8" w:rsidP="00D404FF">
      <w:pPr>
        <w:pStyle w:val="Nivel2"/>
        <w:numPr>
          <w:ilvl w:val="0"/>
          <w:numId w:val="11"/>
        </w:numPr>
        <w:tabs>
          <w:tab w:val="left" w:pos="-284"/>
          <w:tab w:val="left" w:pos="567"/>
        </w:tabs>
        <w:spacing w:line="360" w:lineRule="auto"/>
        <w:ind w:left="720" w:right="-1276" w:firstLine="0"/>
        <w:rPr>
          <w:color w:val="0070C0"/>
          <w:sz w:val="24"/>
          <w:szCs w:val="24"/>
        </w:rPr>
      </w:pPr>
      <w:r w:rsidRPr="005C44DA">
        <w:rPr>
          <w:color w:val="0070C0"/>
          <w:sz w:val="24"/>
          <w:szCs w:val="24"/>
        </w:rPr>
        <w:t>Estipular prazos e condições razoáveis para comunicação do sinistro e exercício dos direitos da beneficiária;</w:t>
      </w:r>
    </w:p>
    <w:p w14:paraId="64C4D410" w14:textId="77777777" w:rsidR="00BB6044" w:rsidRPr="005C44DA" w:rsidRDefault="00BB0DD8" w:rsidP="00D404FF">
      <w:pPr>
        <w:pStyle w:val="Nivel2"/>
        <w:numPr>
          <w:ilvl w:val="0"/>
          <w:numId w:val="11"/>
        </w:numPr>
        <w:tabs>
          <w:tab w:val="left" w:pos="-284"/>
          <w:tab w:val="left" w:pos="567"/>
        </w:tabs>
        <w:spacing w:line="360" w:lineRule="auto"/>
        <w:ind w:left="720" w:right="-1276" w:firstLine="0"/>
        <w:rPr>
          <w:color w:val="0070C0"/>
          <w:sz w:val="24"/>
          <w:szCs w:val="24"/>
        </w:rPr>
      </w:pPr>
      <w:r w:rsidRPr="005C44DA">
        <w:rPr>
          <w:color w:val="0070C0"/>
          <w:sz w:val="24"/>
          <w:szCs w:val="24"/>
        </w:rPr>
        <w:t xml:space="preserve">Manter a vigência face a aditivos quantitativos e qualitativos que não alterem o prazo contratual; </w:t>
      </w:r>
    </w:p>
    <w:p w14:paraId="783BBA92" w14:textId="568C166D" w:rsidR="00BB0DD8" w:rsidRPr="00D404FF" w:rsidRDefault="00BB0DD8" w:rsidP="00D404FF">
      <w:pPr>
        <w:pStyle w:val="Nivel2"/>
        <w:numPr>
          <w:ilvl w:val="0"/>
          <w:numId w:val="11"/>
        </w:numPr>
        <w:tabs>
          <w:tab w:val="left" w:pos="-284"/>
          <w:tab w:val="left" w:pos="567"/>
        </w:tabs>
        <w:spacing w:line="360" w:lineRule="auto"/>
        <w:ind w:left="720" w:right="-1276" w:firstLine="0"/>
        <w:rPr>
          <w:color w:val="0070C0"/>
          <w:sz w:val="24"/>
          <w:szCs w:val="24"/>
        </w:rPr>
      </w:pPr>
      <w:r w:rsidRPr="005C44DA">
        <w:rPr>
          <w:color w:val="0070C0"/>
          <w:sz w:val="24"/>
          <w:szCs w:val="24"/>
        </w:rPr>
        <w:t>Não prever exclusão de cobertura na hipótese de o tomador praticar ato ilícito, ressalvado o direito regresso.</w:t>
      </w:r>
    </w:p>
    <w:p w14:paraId="5BABAB98" w14:textId="07CD8FC2" w:rsidR="004578B0" w:rsidRDefault="004578B0" w:rsidP="00D404FF">
      <w:pPr>
        <w:pStyle w:val="Nivel2"/>
        <w:numPr>
          <w:ilvl w:val="1"/>
          <w:numId w:val="7"/>
        </w:numPr>
        <w:tabs>
          <w:tab w:val="clear" w:pos="0"/>
          <w:tab w:val="left" w:pos="-284"/>
          <w:tab w:val="left" w:pos="567"/>
        </w:tabs>
        <w:spacing w:line="360" w:lineRule="auto"/>
        <w:ind w:left="-993" w:right="-1276" w:firstLine="0"/>
        <w:rPr>
          <w:color w:val="0070C0"/>
          <w:sz w:val="24"/>
          <w:szCs w:val="24"/>
        </w:rPr>
      </w:pPr>
      <w:r w:rsidRPr="005C44DA">
        <w:rPr>
          <w:color w:val="0070C0"/>
          <w:sz w:val="24"/>
          <w:szCs w:val="24"/>
        </w:rPr>
        <w:t>Nas contratações de serviços e fornecimentos contínuos com vigência superior a 1 (um) ano, assim como nas subsequentes prorrogações, será utilizado o valor anual do contrato para definição e aplicação dos percentuais previstos.</w:t>
      </w:r>
    </w:p>
    <w:p w14:paraId="7B2C235E" w14:textId="0CA584BB" w:rsidR="00F05CCF" w:rsidRDefault="00F05CCF" w:rsidP="00D404FF">
      <w:pPr>
        <w:pStyle w:val="Nivel2"/>
        <w:numPr>
          <w:ilvl w:val="1"/>
          <w:numId w:val="7"/>
        </w:numPr>
        <w:tabs>
          <w:tab w:val="clear" w:pos="0"/>
          <w:tab w:val="left" w:pos="-284"/>
          <w:tab w:val="left" w:pos="567"/>
        </w:tabs>
        <w:spacing w:line="360" w:lineRule="auto"/>
        <w:ind w:left="-993" w:right="-1276" w:firstLine="0"/>
        <w:rPr>
          <w:color w:val="0070C0"/>
          <w:sz w:val="24"/>
          <w:szCs w:val="24"/>
        </w:rPr>
      </w:pPr>
      <w:r w:rsidRPr="00F05CCF">
        <w:rPr>
          <w:color w:val="0070C0"/>
          <w:sz w:val="24"/>
          <w:szCs w:val="24"/>
        </w:rPr>
        <w:t>Somente se admitirão como seguradoras e prestadoras de fiança as instituições regularmente constituídas, autorizadas a funcionar e aderentes às normas da Susep e do Banco Central, assim aferido nos sítios eletrônicos dos órgãos reguladores;</w:t>
      </w:r>
    </w:p>
    <w:p w14:paraId="451671F2" w14:textId="716FA039" w:rsidR="00694F7A" w:rsidRPr="00694F7A" w:rsidRDefault="00694F7A" w:rsidP="00D404FF">
      <w:pPr>
        <w:pStyle w:val="Nivel2"/>
        <w:numPr>
          <w:ilvl w:val="1"/>
          <w:numId w:val="7"/>
        </w:numPr>
        <w:tabs>
          <w:tab w:val="left" w:pos="-284"/>
          <w:tab w:val="left" w:pos="567"/>
        </w:tabs>
        <w:spacing w:line="360" w:lineRule="auto"/>
        <w:ind w:right="-1276"/>
        <w:rPr>
          <w:color w:val="0070C0"/>
          <w:sz w:val="24"/>
          <w:szCs w:val="24"/>
        </w:rPr>
      </w:pPr>
      <w:r w:rsidRPr="00694F7A">
        <w:rPr>
          <w:color w:val="0070C0"/>
          <w:sz w:val="24"/>
          <w:szCs w:val="24"/>
        </w:rPr>
        <w:lastRenderedPageBreak/>
        <w:t>A fiança bancária somente será admitida em papel timbrado da instituição financeira emitente e desde que inclua a expressa</w:t>
      </w:r>
      <w:r>
        <w:rPr>
          <w:color w:val="0070C0"/>
          <w:sz w:val="24"/>
          <w:szCs w:val="24"/>
        </w:rPr>
        <w:t xml:space="preserve"> </w:t>
      </w:r>
      <w:r w:rsidRPr="00694F7A">
        <w:rPr>
          <w:color w:val="0070C0"/>
          <w:sz w:val="24"/>
          <w:szCs w:val="24"/>
        </w:rPr>
        <w:t>renúncia aos benefícios dos arts. 827, 835 e 838 do Código Civil.</w:t>
      </w:r>
    </w:p>
    <w:p w14:paraId="63E2C513" w14:textId="64D316DD" w:rsidR="004578B0" w:rsidRPr="005C0C6F" w:rsidRDefault="005C0C6F" w:rsidP="00D404FF">
      <w:pPr>
        <w:pStyle w:val="Nivel2"/>
        <w:numPr>
          <w:ilvl w:val="1"/>
          <w:numId w:val="7"/>
        </w:numPr>
        <w:tabs>
          <w:tab w:val="clear" w:pos="0"/>
          <w:tab w:val="left" w:pos="-284"/>
          <w:tab w:val="left" w:pos="567"/>
        </w:tabs>
        <w:spacing w:line="360" w:lineRule="auto"/>
        <w:ind w:left="-993" w:right="-1276" w:firstLine="0"/>
        <w:rPr>
          <w:color w:val="0070C0"/>
          <w:sz w:val="24"/>
          <w:szCs w:val="24"/>
        </w:rPr>
      </w:pPr>
      <w:r w:rsidRPr="005C0C6F">
        <w:rPr>
          <w:color w:val="0070C0"/>
          <w:sz w:val="24"/>
          <w:szCs w:val="24"/>
        </w:rPr>
        <w:t>A prestação de garantia deve ser cumprida antes da assinatura do contrato ou aditivo, sob pena de decadência do direito à contratação, sem prejuízo das demais sanções e consequências decorrentes</w:t>
      </w:r>
      <w:r>
        <w:rPr>
          <w:color w:val="0070C0"/>
          <w:sz w:val="24"/>
          <w:szCs w:val="24"/>
        </w:rPr>
        <w:t xml:space="preserve"> </w:t>
      </w:r>
      <w:r w:rsidRPr="005C0C6F">
        <w:rPr>
          <w:color w:val="0070C0"/>
          <w:sz w:val="24"/>
          <w:szCs w:val="24"/>
        </w:rPr>
        <w:t>da recusa à assinatura.</w:t>
      </w:r>
    </w:p>
    <w:p w14:paraId="7338F753" w14:textId="2801794A" w:rsidR="004578B0" w:rsidRDefault="00283011">
      <w:pPr>
        <w:spacing w:before="360" w:after="120" w:line="360" w:lineRule="auto"/>
        <w:ind w:left="-1701" w:right="-1276"/>
        <w:jc w:val="both"/>
        <w:rPr>
          <w:rFonts w:ascii="Arial" w:eastAsia="Arial" w:hAnsi="Arial" w:cs="Arial"/>
          <w:color w:val="000000"/>
          <w:sz w:val="24"/>
          <w:szCs w:val="24"/>
        </w:rPr>
      </w:pPr>
      <w:r>
        <w:rPr>
          <w:rFonts w:ascii="Arial" w:eastAsia="Arial" w:hAnsi="Arial" w:cs="Arial"/>
          <w:noProof/>
        </w:rPr>
        <mc:AlternateContent>
          <mc:Choice Requires="wps">
            <w:drawing>
              <wp:inline distT="0" distB="2540" distL="0" distR="0" wp14:anchorId="5B96D3E3" wp14:editId="444B9AA9">
                <wp:extent cx="3476625" cy="438150"/>
                <wp:effectExtent l="0" t="0" r="9525" b="0"/>
                <wp:docPr id="1014557754" name="Retângulo 1014557754"/>
                <wp:cNvGraphicFramePr/>
                <a:graphic xmlns:a="http://schemas.openxmlformats.org/drawingml/2006/main">
                  <a:graphicData uri="http://schemas.microsoft.com/office/word/2010/wordprocessingShape">
                    <wps:wsp>
                      <wps:cNvSpPr/>
                      <wps:spPr>
                        <a:xfrm>
                          <a:off x="0" y="0"/>
                          <a:ext cx="3476625" cy="438150"/>
                        </a:xfrm>
                        <a:prstGeom prst="rect">
                          <a:avLst/>
                        </a:prstGeom>
                        <a:solidFill>
                          <a:srgbClr val="33608E"/>
                        </a:solidFill>
                        <a:ln>
                          <a:noFill/>
                        </a:ln>
                      </wps:spPr>
                      <wps:txbx>
                        <w:txbxContent>
                          <w:p w14:paraId="48B377A3" w14:textId="1074F277" w:rsidR="006F3EEE" w:rsidRDefault="006F3EEE" w:rsidP="00283011">
                            <w:r>
                              <w:rPr>
                                <w:rFonts w:ascii="Arial" w:eastAsia="Arial" w:hAnsi="Arial" w:cs="Arial"/>
                                <w:b/>
                                <w:color w:val="00B0F0"/>
                                <w:sz w:val="24"/>
                              </w:rPr>
                              <w:t xml:space="preserve">23. </w:t>
                            </w:r>
                            <w:r>
                              <w:rPr>
                                <w:rFonts w:ascii="Arial" w:eastAsia="Arial" w:hAnsi="Arial" w:cs="Arial"/>
                                <w:b/>
                                <w:color w:val="FFFFFF"/>
                                <w:sz w:val="24"/>
                              </w:rPr>
                              <w:t>DAS DISPOSIÇÕES FINAIS</w:t>
                            </w:r>
                          </w:p>
                        </w:txbxContent>
                      </wps:txbx>
                      <wps:bodyPr spcFirstLastPara="1" wrap="square" lIns="91425" tIns="45700" rIns="91425" bIns="45700" anchor="ctr" anchorCtr="0">
                        <a:noAutofit/>
                      </wps:bodyPr>
                    </wps:wsp>
                  </a:graphicData>
                </a:graphic>
              </wp:inline>
            </w:drawing>
          </mc:Choice>
          <mc:Fallback>
            <w:pict>
              <v:rect w14:anchorId="5B96D3E3" id="Retângulo 1014557754" o:spid="_x0000_s1058" style="width:273.75pt;height:3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" fillcolor="#33608e" stroked="f">
                <v:textbox inset="2.53958mm,1.2694mm,2.53958mm,1.2694mm">
                  <w:txbxContent>
                    <w:p w14:paraId="48B377A3" w14:textId="1074F277" w:rsidR="006F3EEE" w:rsidRDefault="006F3EEE" w:rsidP="00283011">
                      <w:r>
                        <w:rPr>
                          <w:rFonts w:ascii="Arial" w:eastAsia="Arial" w:hAnsi="Arial" w:cs="Arial"/>
                          <w:b/>
                          <w:color w:val="00B0F0"/>
                          <w:sz w:val="24"/>
                        </w:rPr>
                        <w:t xml:space="preserve">23. </w:t>
                      </w:r>
                      <w:r>
                        <w:rPr>
                          <w:rFonts w:ascii="Arial" w:eastAsia="Arial" w:hAnsi="Arial" w:cs="Arial"/>
                          <w:b/>
                          <w:color w:val="FFFFFF"/>
                          <w:sz w:val="24"/>
                        </w:rPr>
                        <w:t>DAS DISPOSIÇÕES FINAIS</w:t>
                      </w:r>
                    </w:p>
                  </w:txbxContent>
                </v:textbox>
                <w10:anchorlock/>
              </v:rect>
            </w:pict>
          </mc:Fallback>
        </mc:AlternateContent>
      </w:r>
    </w:p>
    <w:p w14:paraId="0F1CDB1F" w14:textId="50442065" w:rsidR="00385800" w:rsidRDefault="00F8133F">
      <w:pPr>
        <w:pBdr>
          <w:top w:val="nil"/>
          <w:left w:val="nil"/>
          <w:bottom w:val="nil"/>
          <w:right w:val="nil"/>
          <w:between w:val="nil"/>
        </w:pBdr>
        <w:tabs>
          <w:tab w:val="left" w:pos="851"/>
          <w:tab w:val="left" w:pos="1277"/>
        </w:tabs>
        <w:spacing w:before="120" w:after="120" w:line="360" w:lineRule="auto"/>
        <w:ind w:left="-992" w:right="-1276"/>
        <w:jc w:val="both"/>
        <w:rPr>
          <w:rFonts w:ascii="Arial" w:eastAsia="Arial" w:hAnsi="Arial" w:cs="Arial"/>
          <w:color w:val="000000"/>
          <w:sz w:val="24"/>
          <w:szCs w:val="24"/>
        </w:rPr>
      </w:pPr>
      <w:r>
        <w:rPr>
          <w:rFonts w:ascii="Arial" w:eastAsia="Arial" w:hAnsi="Arial" w:cs="Arial"/>
          <w:b/>
          <w:color w:val="0070C0"/>
          <w:sz w:val="24"/>
          <w:szCs w:val="24"/>
        </w:rPr>
        <w:t>2</w:t>
      </w:r>
      <w:r w:rsidR="004F3872">
        <w:rPr>
          <w:rFonts w:ascii="Arial" w:eastAsia="Arial" w:hAnsi="Arial" w:cs="Arial"/>
          <w:b/>
          <w:color w:val="0070C0"/>
          <w:sz w:val="24"/>
          <w:szCs w:val="24"/>
        </w:rPr>
        <w:t>3</w:t>
      </w:r>
      <w:r>
        <w:rPr>
          <w:rFonts w:ascii="Arial" w:eastAsia="Arial" w:hAnsi="Arial" w:cs="Arial"/>
          <w:b/>
          <w:color w:val="0070C0"/>
          <w:sz w:val="24"/>
          <w:szCs w:val="24"/>
        </w:rPr>
        <w:t>.1.</w:t>
      </w:r>
      <w:r>
        <w:rPr>
          <w:rFonts w:ascii="Arial" w:eastAsia="Arial" w:hAnsi="Arial" w:cs="Arial"/>
          <w:color w:val="0070C0"/>
          <w:sz w:val="24"/>
          <w:szCs w:val="24"/>
        </w:rPr>
        <w:t xml:space="preserve"> </w:t>
      </w:r>
      <w:r>
        <w:rPr>
          <w:rFonts w:ascii="Arial" w:eastAsia="Arial" w:hAnsi="Arial" w:cs="Arial"/>
          <w:color w:val="000000"/>
          <w:sz w:val="24"/>
          <w:szCs w:val="24"/>
        </w:rPr>
        <w:t xml:space="preserve">A indicação do lance vencedor, a classificação dos lances apresentados e demais informações relativas à sessão pública </w:t>
      </w:r>
      <w:r>
        <w:rPr>
          <w:rFonts w:ascii="Arial" w:eastAsia="Arial" w:hAnsi="Arial" w:cs="Arial"/>
          <w:color w:val="0070C0"/>
          <w:sz w:val="24"/>
          <w:szCs w:val="24"/>
        </w:rPr>
        <w:t xml:space="preserve">do pregão </w:t>
      </w:r>
      <w:r>
        <w:rPr>
          <w:rFonts w:ascii="Arial" w:eastAsia="Arial" w:hAnsi="Arial" w:cs="Arial"/>
          <w:color w:val="FF0000"/>
          <w:sz w:val="24"/>
          <w:szCs w:val="24"/>
        </w:rPr>
        <w:t>OU</w:t>
      </w:r>
      <w:r>
        <w:rPr>
          <w:rFonts w:ascii="Arial" w:eastAsia="Arial" w:hAnsi="Arial" w:cs="Arial"/>
          <w:color w:val="0070C0"/>
          <w:sz w:val="24"/>
          <w:szCs w:val="24"/>
        </w:rPr>
        <w:t xml:space="preserve"> da concorrência </w:t>
      </w:r>
      <w:r>
        <w:rPr>
          <w:rFonts w:ascii="Arial" w:eastAsia="Arial" w:hAnsi="Arial" w:cs="Arial"/>
          <w:color w:val="000000"/>
          <w:sz w:val="24"/>
          <w:szCs w:val="24"/>
        </w:rPr>
        <w:t>constarão de ata, sem prejuízo das demais formas de publicidade.</w:t>
      </w:r>
    </w:p>
    <w:p w14:paraId="610EDDC5" w14:textId="4FEA3B62" w:rsidR="00385800" w:rsidRPr="00E73346" w:rsidRDefault="00F8133F">
      <w:pPr>
        <w:pBdr>
          <w:top w:val="nil"/>
          <w:left w:val="nil"/>
          <w:bottom w:val="nil"/>
          <w:right w:val="nil"/>
          <w:between w:val="nil"/>
        </w:pBdr>
        <w:tabs>
          <w:tab w:val="left" w:pos="851"/>
          <w:tab w:val="left" w:pos="1277"/>
        </w:tabs>
        <w:spacing w:before="120" w:after="120" w:line="360" w:lineRule="auto"/>
        <w:ind w:left="-992" w:right="-1276"/>
        <w:jc w:val="both"/>
        <w:rPr>
          <w:rFonts w:ascii="Arial" w:eastAsia="Arial" w:hAnsi="Arial" w:cs="Arial"/>
          <w:color w:val="0070C0"/>
          <w:sz w:val="24"/>
          <w:szCs w:val="24"/>
        </w:rPr>
      </w:pPr>
      <w:r>
        <w:rPr>
          <w:rFonts w:ascii="Arial" w:eastAsia="Arial" w:hAnsi="Arial" w:cs="Arial"/>
          <w:b/>
          <w:color w:val="0070C0"/>
          <w:sz w:val="24"/>
          <w:szCs w:val="24"/>
        </w:rPr>
        <w:t>2</w:t>
      </w:r>
      <w:r w:rsidR="004F3872">
        <w:rPr>
          <w:rFonts w:ascii="Arial" w:eastAsia="Arial" w:hAnsi="Arial" w:cs="Arial"/>
          <w:b/>
          <w:color w:val="0070C0"/>
          <w:sz w:val="24"/>
          <w:szCs w:val="24"/>
        </w:rPr>
        <w:t>3</w:t>
      </w:r>
      <w:r>
        <w:rPr>
          <w:rFonts w:ascii="Arial" w:eastAsia="Arial" w:hAnsi="Arial" w:cs="Arial"/>
          <w:b/>
          <w:color w:val="0070C0"/>
          <w:sz w:val="24"/>
          <w:szCs w:val="24"/>
        </w:rPr>
        <w:t>.2.</w:t>
      </w:r>
      <w:r>
        <w:rPr>
          <w:rFonts w:ascii="Arial" w:eastAsia="Arial" w:hAnsi="Arial" w:cs="Arial"/>
          <w:color w:val="0070C0"/>
          <w:sz w:val="24"/>
          <w:szCs w:val="24"/>
        </w:rPr>
        <w:t xml:space="preserve"> </w:t>
      </w:r>
      <w:r>
        <w:rPr>
          <w:rFonts w:ascii="Arial" w:eastAsia="Arial" w:hAnsi="Arial" w:cs="Arial"/>
          <w:color w:val="000000"/>
          <w:sz w:val="24"/>
          <w:szCs w:val="24"/>
        </w:rPr>
        <w:t xml:space="preserve">As decisões referentes a este processo licitatório poderão ser comunicadas às licitantes por qualquer meio de comunicação que comprove o seu recebimento ou, ainda, mediante publicação no Sistema </w:t>
      </w:r>
      <w:r>
        <w:rPr>
          <w:rFonts w:ascii="Arial" w:eastAsia="Arial" w:hAnsi="Arial" w:cs="Arial"/>
          <w:sz w:val="24"/>
          <w:szCs w:val="24"/>
        </w:rPr>
        <w:t>BBMNET</w:t>
      </w:r>
      <w:r w:rsidR="00213717">
        <w:rPr>
          <w:rFonts w:ascii="Arial" w:eastAsia="Arial" w:hAnsi="Arial" w:cs="Arial"/>
          <w:color w:val="000000"/>
          <w:sz w:val="24"/>
          <w:szCs w:val="24"/>
        </w:rPr>
        <w:t xml:space="preserve">, </w:t>
      </w:r>
      <w:r>
        <w:rPr>
          <w:rFonts w:ascii="Arial" w:eastAsia="Arial" w:hAnsi="Arial" w:cs="Arial"/>
          <w:color w:val="000000"/>
          <w:sz w:val="24"/>
          <w:szCs w:val="24"/>
        </w:rPr>
        <w:t xml:space="preserve">no </w:t>
      </w:r>
      <w:r w:rsidRPr="00E73346">
        <w:rPr>
          <w:rFonts w:ascii="Arial" w:eastAsia="Arial" w:hAnsi="Arial" w:cs="Arial"/>
          <w:sz w:val="24"/>
          <w:szCs w:val="24"/>
        </w:rPr>
        <w:t xml:space="preserve">Boletim </w:t>
      </w:r>
      <w:r w:rsidRPr="00E73346">
        <w:rPr>
          <w:rFonts w:ascii="Arial" w:eastAsia="Arial" w:hAnsi="Arial" w:cs="Arial"/>
          <w:color w:val="000000"/>
          <w:sz w:val="24"/>
          <w:szCs w:val="24"/>
        </w:rPr>
        <w:t xml:space="preserve">Oficial do </w:t>
      </w:r>
      <w:r w:rsidRPr="00E73346">
        <w:rPr>
          <w:rFonts w:ascii="Arial" w:eastAsia="Arial" w:hAnsi="Arial" w:cs="Arial"/>
          <w:sz w:val="24"/>
          <w:szCs w:val="24"/>
        </w:rPr>
        <w:t>Município</w:t>
      </w:r>
      <w:r w:rsidR="00213717" w:rsidRPr="00E73346">
        <w:rPr>
          <w:rFonts w:ascii="Arial" w:eastAsia="Arial" w:hAnsi="Arial" w:cs="Arial"/>
          <w:sz w:val="24"/>
          <w:szCs w:val="24"/>
        </w:rPr>
        <w:t xml:space="preserve"> </w:t>
      </w:r>
      <w:r w:rsidR="00213717" w:rsidRPr="00E73346">
        <w:rPr>
          <w:rFonts w:ascii="Arial" w:eastAsia="Arial" w:hAnsi="Arial" w:cs="Arial"/>
          <w:color w:val="0070C0"/>
          <w:sz w:val="24"/>
          <w:szCs w:val="24"/>
        </w:rPr>
        <w:t>ou veiculadas nos demais meios de publicidade oficiais</w:t>
      </w:r>
      <w:r w:rsidRPr="00E73346">
        <w:rPr>
          <w:rFonts w:ascii="Arial" w:eastAsia="Arial" w:hAnsi="Arial" w:cs="Arial"/>
          <w:color w:val="0070C0"/>
          <w:sz w:val="24"/>
          <w:szCs w:val="24"/>
        </w:rPr>
        <w:t>.</w:t>
      </w:r>
    </w:p>
    <w:p w14:paraId="31D3E3CE" w14:textId="77777777" w:rsidR="00E73346" w:rsidRPr="00004082" w:rsidRDefault="00E73346" w:rsidP="00E73346">
      <w:pPr>
        <w:pBdr>
          <w:top w:val="nil"/>
          <w:left w:val="nil"/>
          <w:bottom w:val="nil"/>
          <w:right w:val="nil"/>
          <w:between w:val="nil"/>
        </w:pBdr>
        <w:tabs>
          <w:tab w:val="left" w:pos="851"/>
          <w:tab w:val="left" w:pos="1277"/>
        </w:tabs>
        <w:spacing w:before="120" w:after="120" w:line="360" w:lineRule="auto"/>
        <w:ind w:left="-992" w:right="-1276"/>
        <w:jc w:val="both"/>
        <w:rPr>
          <w:rFonts w:ascii="Arial" w:eastAsia="Arial" w:hAnsi="Arial" w:cs="Arial"/>
          <w:color w:val="EE0000"/>
          <w:sz w:val="24"/>
          <w:szCs w:val="24"/>
        </w:rPr>
      </w:pPr>
      <w:r w:rsidRPr="00004082">
        <w:rPr>
          <w:rFonts w:ascii="Arial" w:eastAsia="Arial" w:hAnsi="Arial" w:cs="Arial"/>
          <w:b/>
          <w:color w:val="EE0000"/>
          <w:sz w:val="24"/>
          <w:szCs w:val="24"/>
        </w:rPr>
        <w:t>OBSERVAÇÃO</w:t>
      </w:r>
      <w:r w:rsidRPr="00004082">
        <w:rPr>
          <w:rFonts w:ascii="Arial" w:eastAsia="Arial" w:hAnsi="Arial" w:cs="Arial"/>
          <w:color w:val="EE0000"/>
          <w:sz w:val="24"/>
          <w:szCs w:val="24"/>
        </w:rPr>
        <w:t>: Orienta-se que a unidade técnica indique de modo preciso no edital aonde estarão disponíveis as decisões referentes a este processo licitatório para sua adequada publicidade</w:t>
      </w:r>
      <w:r>
        <w:rPr>
          <w:rFonts w:ascii="Arial" w:eastAsia="Arial" w:hAnsi="Arial" w:cs="Arial"/>
          <w:color w:val="EE0000"/>
          <w:sz w:val="24"/>
          <w:szCs w:val="24"/>
        </w:rPr>
        <w:t xml:space="preserve"> e transparência</w:t>
      </w:r>
      <w:r w:rsidRPr="00004082">
        <w:rPr>
          <w:rFonts w:ascii="Arial" w:eastAsia="Arial" w:hAnsi="Arial" w:cs="Arial"/>
          <w:color w:val="EE0000"/>
          <w:sz w:val="24"/>
          <w:szCs w:val="24"/>
        </w:rPr>
        <w:t>.</w:t>
      </w:r>
    </w:p>
    <w:p w14:paraId="125EC089" w14:textId="3DE00238" w:rsidR="00385800" w:rsidRDefault="00F8133F">
      <w:pPr>
        <w:pBdr>
          <w:top w:val="nil"/>
          <w:left w:val="nil"/>
          <w:bottom w:val="nil"/>
          <w:right w:val="nil"/>
          <w:between w:val="nil"/>
        </w:pBdr>
        <w:tabs>
          <w:tab w:val="left" w:pos="0"/>
        </w:tabs>
        <w:spacing w:before="120" w:after="120" w:line="360" w:lineRule="auto"/>
        <w:ind w:left="-992" w:right="-1276"/>
        <w:jc w:val="both"/>
        <w:rPr>
          <w:rFonts w:ascii="Arial" w:eastAsia="Arial" w:hAnsi="Arial" w:cs="Arial"/>
          <w:color w:val="000000"/>
          <w:sz w:val="24"/>
          <w:szCs w:val="24"/>
        </w:rPr>
      </w:pPr>
      <w:r>
        <w:rPr>
          <w:rFonts w:ascii="Arial" w:eastAsia="Arial" w:hAnsi="Arial" w:cs="Arial"/>
          <w:b/>
          <w:color w:val="0070C0"/>
          <w:sz w:val="24"/>
          <w:szCs w:val="24"/>
        </w:rPr>
        <w:t>2</w:t>
      </w:r>
      <w:r w:rsidR="004F3872">
        <w:rPr>
          <w:rFonts w:ascii="Arial" w:eastAsia="Arial" w:hAnsi="Arial" w:cs="Arial"/>
          <w:b/>
          <w:color w:val="0070C0"/>
          <w:sz w:val="24"/>
          <w:szCs w:val="24"/>
        </w:rPr>
        <w:t>3</w:t>
      </w:r>
      <w:r>
        <w:rPr>
          <w:rFonts w:ascii="Arial" w:eastAsia="Arial" w:hAnsi="Arial" w:cs="Arial"/>
          <w:b/>
          <w:color w:val="0070C0"/>
          <w:sz w:val="24"/>
          <w:szCs w:val="24"/>
        </w:rPr>
        <w:t xml:space="preserve">.3. </w:t>
      </w:r>
      <w:r>
        <w:rPr>
          <w:rFonts w:ascii="Arial" w:eastAsia="Arial" w:hAnsi="Arial" w:cs="Arial"/>
          <w:color w:val="000000"/>
          <w:sz w:val="24"/>
          <w:szCs w:val="24"/>
        </w:rPr>
        <w:t>A presente licitação poderá ser revogada, por motivo de conveniência e oportunidade, em decorrência de fato superveniente devidamente comprovado, pertinente e suficiente para justificar tal conduta, ou será anulada, por ilegalidade insanável, de ofício ou por provocação de terceiros, mediante ato escrito e devidamente fundamentado, nos termos do art. 71 da Lei nº 14.133/2021.</w:t>
      </w:r>
    </w:p>
    <w:p w14:paraId="580D05CF" w14:textId="0F0FE118" w:rsidR="00385800" w:rsidRDefault="00F8133F">
      <w:pPr>
        <w:pBdr>
          <w:top w:val="nil"/>
          <w:left w:val="nil"/>
          <w:bottom w:val="nil"/>
          <w:right w:val="nil"/>
          <w:between w:val="nil"/>
        </w:pBdr>
        <w:tabs>
          <w:tab w:val="left" w:pos="0"/>
        </w:tabs>
        <w:spacing w:before="120" w:after="120" w:line="360" w:lineRule="auto"/>
        <w:ind w:left="-992" w:right="-1276"/>
        <w:jc w:val="both"/>
        <w:rPr>
          <w:rFonts w:ascii="Arial" w:eastAsia="Arial" w:hAnsi="Arial" w:cs="Arial"/>
          <w:color w:val="000000"/>
          <w:sz w:val="24"/>
          <w:szCs w:val="24"/>
        </w:rPr>
      </w:pPr>
      <w:bookmarkStart w:id="66" w:name="_heading=h.206ipza" w:colFirst="0" w:colLast="0"/>
      <w:bookmarkEnd w:id="66"/>
      <w:r>
        <w:rPr>
          <w:rFonts w:ascii="Arial" w:eastAsia="Arial" w:hAnsi="Arial" w:cs="Arial"/>
          <w:b/>
          <w:color w:val="0070C0"/>
          <w:sz w:val="24"/>
          <w:szCs w:val="24"/>
        </w:rPr>
        <w:t>2</w:t>
      </w:r>
      <w:r w:rsidR="004F3872">
        <w:rPr>
          <w:rFonts w:ascii="Arial" w:eastAsia="Arial" w:hAnsi="Arial" w:cs="Arial"/>
          <w:b/>
          <w:color w:val="0070C0"/>
          <w:sz w:val="24"/>
          <w:szCs w:val="24"/>
        </w:rPr>
        <w:t>3</w:t>
      </w:r>
      <w:r>
        <w:rPr>
          <w:rFonts w:ascii="Arial" w:eastAsia="Arial" w:hAnsi="Arial" w:cs="Arial"/>
          <w:b/>
          <w:color w:val="0070C0"/>
          <w:sz w:val="24"/>
          <w:szCs w:val="24"/>
        </w:rPr>
        <w:t>.4.</w:t>
      </w:r>
      <w:r>
        <w:rPr>
          <w:rFonts w:ascii="Arial" w:eastAsia="Arial" w:hAnsi="Arial" w:cs="Arial"/>
          <w:color w:val="0070C0"/>
          <w:sz w:val="24"/>
          <w:szCs w:val="24"/>
        </w:rPr>
        <w:t xml:space="preserve"> </w:t>
      </w:r>
      <w:r>
        <w:rPr>
          <w:rFonts w:ascii="Arial" w:eastAsia="Arial" w:hAnsi="Arial" w:cs="Arial"/>
          <w:color w:val="000000"/>
          <w:sz w:val="24"/>
          <w:szCs w:val="24"/>
        </w:rPr>
        <w:t>Constatado vício insanável na licitação, a decisão sobre a suspensão da execução ou sobre a declaração de nulidade do contrato somente será adotada na hipótese em que se revelar medida de interesse público, nos termos do art. 147 da Lei nº 14.133/2021.</w:t>
      </w:r>
    </w:p>
    <w:p w14:paraId="06A4BF54" w14:textId="44E86B57" w:rsidR="00385800" w:rsidRDefault="00F8133F">
      <w:pPr>
        <w:tabs>
          <w:tab w:val="left" w:pos="0"/>
          <w:tab w:val="left" w:pos="2411"/>
        </w:tabs>
        <w:spacing w:before="120" w:after="120" w:line="360" w:lineRule="auto"/>
        <w:ind w:left="-992" w:right="-1276"/>
        <w:jc w:val="both"/>
        <w:rPr>
          <w:rFonts w:ascii="Arial" w:eastAsia="Arial" w:hAnsi="Arial" w:cs="Arial"/>
          <w:color w:val="000000"/>
          <w:sz w:val="24"/>
          <w:szCs w:val="24"/>
        </w:rPr>
      </w:pPr>
      <w:r>
        <w:rPr>
          <w:rFonts w:ascii="Arial" w:eastAsia="Arial" w:hAnsi="Arial" w:cs="Arial"/>
          <w:b/>
          <w:color w:val="0070C0"/>
          <w:sz w:val="24"/>
          <w:szCs w:val="24"/>
        </w:rPr>
        <w:t>2</w:t>
      </w:r>
      <w:r w:rsidR="004F3872">
        <w:rPr>
          <w:rFonts w:ascii="Arial" w:eastAsia="Arial" w:hAnsi="Arial" w:cs="Arial"/>
          <w:b/>
          <w:color w:val="0070C0"/>
          <w:sz w:val="24"/>
          <w:szCs w:val="24"/>
        </w:rPr>
        <w:t>3</w:t>
      </w:r>
      <w:r>
        <w:rPr>
          <w:rFonts w:ascii="Arial" w:eastAsia="Arial" w:hAnsi="Arial" w:cs="Arial"/>
          <w:b/>
          <w:color w:val="0070C0"/>
          <w:sz w:val="24"/>
          <w:szCs w:val="24"/>
        </w:rPr>
        <w:t>.5.</w:t>
      </w:r>
      <w:r>
        <w:rPr>
          <w:rFonts w:ascii="Arial" w:eastAsia="Arial" w:hAnsi="Arial" w:cs="Arial"/>
          <w:color w:val="0070C0"/>
          <w:sz w:val="24"/>
          <w:szCs w:val="24"/>
        </w:rPr>
        <w:t xml:space="preserve"> </w:t>
      </w:r>
      <w:r>
        <w:rPr>
          <w:rFonts w:ascii="Arial" w:eastAsia="Arial" w:hAnsi="Arial" w:cs="Arial"/>
          <w:color w:val="000000"/>
          <w:sz w:val="24"/>
          <w:szCs w:val="24"/>
        </w:rPr>
        <w:t xml:space="preserve">Após a adjudicação do objeto, a revogação ou a anulação da licitação somente será efetivada depois de concedido à adjudicatária o prazo de 3 (três) dias úteis para exercício do direito ao contraditório e à ampla defesa. </w:t>
      </w:r>
    </w:p>
    <w:p w14:paraId="794CA6EB" w14:textId="148BC11D" w:rsidR="00385800" w:rsidRDefault="00F8133F">
      <w:pPr>
        <w:tabs>
          <w:tab w:val="left" w:pos="0"/>
          <w:tab w:val="left" w:pos="2411"/>
        </w:tabs>
        <w:spacing w:before="120" w:after="120" w:line="360" w:lineRule="auto"/>
        <w:ind w:left="-425" w:right="-1276"/>
        <w:jc w:val="both"/>
        <w:rPr>
          <w:rFonts w:ascii="Arial" w:eastAsia="Arial" w:hAnsi="Arial" w:cs="Arial"/>
          <w:color w:val="000000"/>
          <w:sz w:val="24"/>
          <w:szCs w:val="24"/>
        </w:rPr>
      </w:pPr>
      <w:r>
        <w:rPr>
          <w:rFonts w:ascii="Arial" w:eastAsia="Arial" w:hAnsi="Arial" w:cs="Arial"/>
          <w:b/>
          <w:color w:val="0070C0"/>
          <w:sz w:val="24"/>
          <w:szCs w:val="24"/>
        </w:rPr>
        <w:lastRenderedPageBreak/>
        <w:t>2</w:t>
      </w:r>
      <w:r w:rsidR="004F3872">
        <w:rPr>
          <w:rFonts w:ascii="Arial" w:eastAsia="Arial" w:hAnsi="Arial" w:cs="Arial"/>
          <w:b/>
          <w:color w:val="0070C0"/>
          <w:sz w:val="24"/>
          <w:szCs w:val="24"/>
        </w:rPr>
        <w:t>3</w:t>
      </w:r>
      <w:r>
        <w:rPr>
          <w:rFonts w:ascii="Arial" w:eastAsia="Arial" w:hAnsi="Arial" w:cs="Arial"/>
          <w:b/>
          <w:color w:val="0070C0"/>
          <w:sz w:val="24"/>
          <w:szCs w:val="24"/>
        </w:rPr>
        <w:t>.5.1</w:t>
      </w:r>
      <w:r>
        <w:rPr>
          <w:rFonts w:ascii="Arial" w:eastAsia="Arial" w:hAnsi="Arial" w:cs="Arial"/>
          <w:color w:val="0070C0"/>
          <w:sz w:val="24"/>
          <w:szCs w:val="24"/>
        </w:rPr>
        <w:t xml:space="preserve">. </w:t>
      </w:r>
      <w:r>
        <w:rPr>
          <w:rFonts w:ascii="Arial" w:eastAsia="Arial" w:hAnsi="Arial" w:cs="Arial"/>
          <w:sz w:val="24"/>
          <w:szCs w:val="24"/>
        </w:rPr>
        <w:t>Da decisão da autoridade de anular ou revogar o certame caberá recurso, no prazo de 3 (três) dias úteis, para a autoridade máxima do órgão ou entidade responsável.</w:t>
      </w:r>
    </w:p>
    <w:p w14:paraId="0CAC886D" w14:textId="6E3EB692" w:rsidR="00385800" w:rsidRDefault="00F8133F">
      <w:pPr>
        <w:tabs>
          <w:tab w:val="left" w:pos="0"/>
          <w:tab w:val="left" w:pos="2411"/>
        </w:tabs>
        <w:spacing w:before="120" w:after="120" w:line="360" w:lineRule="auto"/>
        <w:ind w:left="-992" w:right="-1276"/>
        <w:jc w:val="both"/>
        <w:rPr>
          <w:rFonts w:ascii="Arial" w:eastAsia="Arial" w:hAnsi="Arial" w:cs="Arial"/>
          <w:b/>
          <w:color w:val="000000"/>
          <w:sz w:val="24"/>
          <w:szCs w:val="24"/>
        </w:rPr>
      </w:pPr>
      <w:r w:rsidRPr="00A15F70">
        <w:rPr>
          <w:rFonts w:ascii="Arial" w:eastAsia="Arial" w:hAnsi="Arial" w:cs="Arial"/>
          <w:b/>
          <w:color w:val="0070C0"/>
          <w:sz w:val="24"/>
          <w:szCs w:val="24"/>
        </w:rPr>
        <w:t>2</w:t>
      </w:r>
      <w:r w:rsidR="004F3872" w:rsidRPr="00A15F70">
        <w:rPr>
          <w:rFonts w:ascii="Arial" w:eastAsia="Arial" w:hAnsi="Arial" w:cs="Arial"/>
          <w:b/>
          <w:color w:val="0070C0"/>
          <w:sz w:val="24"/>
          <w:szCs w:val="24"/>
        </w:rPr>
        <w:t>3</w:t>
      </w:r>
      <w:r w:rsidRPr="00A15F70">
        <w:rPr>
          <w:rFonts w:ascii="Arial" w:eastAsia="Arial" w:hAnsi="Arial" w:cs="Arial"/>
          <w:b/>
          <w:color w:val="0070C0"/>
          <w:sz w:val="24"/>
          <w:szCs w:val="24"/>
        </w:rPr>
        <w:t>.6.</w:t>
      </w:r>
      <w:r w:rsidRPr="00A15F70">
        <w:rPr>
          <w:rFonts w:ascii="Arial" w:eastAsia="Arial" w:hAnsi="Arial" w:cs="Arial"/>
          <w:color w:val="0070C0"/>
          <w:sz w:val="24"/>
          <w:szCs w:val="24"/>
        </w:rPr>
        <w:t xml:space="preserve"> </w:t>
      </w:r>
      <w:r w:rsidRPr="00A15F70">
        <w:rPr>
          <w:rFonts w:ascii="Arial" w:eastAsia="Arial" w:hAnsi="Arial" w:cs="Arial"/>
          <w:sz w:val="24"/>
          <w:szCs w:val="24"/>
        </w:rPr>
        <w:t>As licitantes não terão direito à indenização em decorrência da revogação, cabendo, em caso de anulação, o dever de indenizar o contratado pelo que houver executado até a data em que for declarada ou tornada eficaz, bem como por outros prejuízos regularmente comprovados, desde que não lhe seja imputável.</w:t>
      </w:r>
    </w:p>
    <w:p w14:paraId="51FA653C" w14:textId="47F6D3F6" w:rsidR="00385800" w:rsidRDefault="00F8133F">
      <w:pPr>
        <w:pBdr>
          <w:top w:val="nil"/>
          <w:left w:val="nil"/>
          <w:bottom w:val="nil"/>
          <w:right w:val="nil"/>
          <w:between w:val="nil"/>
        </w:pBdr>
        <w:tabs>
          <w:tab w:val="left" w:pos="0"/>
        </w:tabs>
        <w:spacing w:before="120" w:after="120" w:line="360" w:lineRule="auto"/>
        <w:ind w:left="-992" w:right="-1276"/>
        <w:jc w:val="both"/>
        <w:rPr>
          <w:rFonts w:ascii="Arial" w:eastAsia="Arial" w:hAnsi="Arial" w:cs="Arial"/>
          <w:color w:val="000000"/>
          <w:sz w:val="24"/>
          <w:szCs w:val="24"/>
        </w:rPr>
      </w:pPr>
      <w:r>
        <w:rPr>
          <w:rFonts w:ascii="Arial" w:eastAsia="Arial" w:hAnsi="Arial" w:cs="Arial"/>
          <w:b/>
          <w:color w:val="0070C0"/>
          <w:sz w:val="24"/>
          <w:szCs w:val="24"/>
        </w:rPr>
        <w:t>2</w:t>
      </w:r>
      <w:r w:rsidR="004F3872">
        <w:rPr>
          <w:rFonts w:ascii="Arial" w:eastAsia="Arial" w:hAnsi="Arial" w:cs="Arial"/>
          <w:b/>
          <w:color w:val="0070C0"/>
          <w:sz w:val="24"/>
          <w:szCs w:val="24"/>
        </w:rPr>
        <w:t>3</w:t>
      </w:r>
      <w:r>
        <w:rPr>
          <w:rFonts w:ascii="Arial" w:eastAsia="Arial" w:hAnsi="Arial" w:cs="Arial"/>
          <w:b/>
          <w:color w:val="0070C0"/>
          <w:sz w:val="24"/>
          <w:szCs w:val="24"/>
        </w:rPr>
        <w:t xml:space="preserve">.7. </w:t>
      </w:r>
      <w:r>
        <w:rPr>
          <w:rFonts w:ascii="Arial" w:eastAsia="Arial" w:hAnsi="Arial" w:cs="Arial"/>
          <w:color w:val="000000"/>
          <w:sz w:val="24"/>
          <w:szCs w:val="24"/>
        </w:rPr>
        <w:t>A participação das licitantes nesta licitação implica a aceitação de todos os termos deste Edital.</w:t>
      </w:r>
    </w:p>
    <w:p w14:paraId="0E0A8C03" w14:textId="06F1D122" w:rsidR="00385800" w:rsidRDefault="00F8133F">
      <w:pPr>
        <w:pBdr>
          <w:top w:val="nil"/>
          <w:left w:val="nil"/>
          <w:bottom w:val="nil"/>
          <w:right w:val="nil"/>
          <w:between w:val="nil"/>
        </w:pBdr>
        <w:tabs>
          <w:tab w:val="left" w:pos="0"/>
        </w:tabs>
        <w:spacing w:before="120" w:after="120" w:line="360" w:lineRule="auto"/>
        <w:ind w:left="-992" w:right="-1276"/>
        <w:jc w:val="both"/>
        <w:rPr>
          <w:rFonts w:ascii="Arial" w:eastAsia="Arial" w:hAnsi="Arial" w:cs="Arial"/>
          <w:color w:val="000000"/>
          <w:sz w:val="24"/>
          <w:szCs w:val="24"/>
        </w:rPr>
      </w:pPr>
      <w:r>
        <w:rPr>
          <w:rFonts w:ascii="Arial" w:eastAsia="Arial" w:hAnsi="Arial" w:cs="Arial"/>
          <w:b/>
          <w:color w:val="0070C0"/>
          <w:sz w:val="24"/>
          <w:szCs w:val="24"/>
        </w:rPr>
        <w:t>2</w:t>
      </w:r>
      <w:r w:rsidR="004F3872">
        <w:rPr>
          <w:rFonts w:ascii="Arial" w:eastAsia="Arial" w:hAnsi="Arial" w:cs="Arial"/>
          <w:b/>
          <w:color w:val="0070C0"/>
          <w:sz w:val="24"/>
          <w:szCs w:val="24"/>
        </w:rPr>
        <w:t>3</w:t>
      </w:r>
      <w:r>
        <w:rPr>
          <w:rFonts w:ascii="Arial" w:eastAsia="Arial" w:hAnsi="Arial" w:cs="Arial"/>
          <w:b/>
          <w:color w:val="0070C0"/>
          <w:sz w:val="24"/>
          <w:szCs w:val="24"/>
        </w:rPr>
        <w:t>.8.</w:t>
      </w:r>
      <w:r>
        <w:rPr>
          <w:rFonts w:ascii="Arial" w:eastAsia="Arial" w:hAnsi="Arial" w:cs="Arial"/>
          <w:color w:val="0070C0"/>
          <w:sz w:val="24"/>
          <w:szCs w:val="24"/>
        </w:rPr>
        <w:t xml:space="preserve"> </w:t>
      </w:r>
      <w:r>
        <w:rPr>
          <w:rFonts w:ascii="Arial" w:eastAsia="Arial" w:hAnsi="Arial" w:cs="Arial"/>
          <w:color w:val="000000"/>
          <w:sz w:val="24"/>
          <w:szCs w:val="24"/>
        </w:rPr>
        <w:t>Em caso de divergência entre o Termo de Referência e o Edital de Licitação, prevalece o Edital.</w:t>
      </w:r>
    </w:p>
    <w:p w14:paraId="45AA0111" w14:textId="00371FF3" w:rsidR="00385800" w:rsidRDefault="00F8133F">
      <w:pPr>
        <w:pBdr>
          <w:top w:val="nil"/>
          <w:left w:val="nil"/>
          <w:bottom w:val="nil"/>
          <w:right w:val="nil"/>
          <w:between w:val="nil"/>
        </w:pBdr>
        <w:tabs>
          <w:tab w:val="left" w:pos="0"/>
        </w:tabs>
        <w:spacing w:before="120" w:after="120" w:line="360" w:lineRule="auto"/>
        <w:ind w:left="-992" w:right="-1276"/>
        <w:jc w:val="both"/>
        <w:rPr>
          <w:rFonts w:ascii="Arial" w:eastAsia="Arial" w:hAnsi="Arial" w:cs="Arial"/>
          <w:color w:val="000000"/>
          <w:sz w:val="24"/>
          <w:szCs w:val="24"/>
        </w:rPr>
      </w:pPr>
      <w:r>
        <w:rPr>
          <w:rFonts w:ascii="Arial" w:eastAsia="Arial" w:hAnsi="Arial" w:cs="Arial"/>
          <w:b/>
          <w:color w:val="0070C0"/>
          <w:sz w:val="24"/>
          <w:szCs w:val="24"/>
        </w:rPr>
        <w:t>2</w:t>
      </w:r>
      <w:r w:rsidR="004F3872">
        <w:rPr>
          <w:rFonts w:ascii="Arial" w:eastAsia="Arial" w:hAnsi="Arial" w:cs="Arial"/>
          <w:b/>
          <w:color w:val="0070C0"/>
          <w:sz w:val="24"/>
          <w:szCs w:val="24"/>
        </w:rPr>
        <w:t>3</w:t>
      </w:r>
      <w:r>
        <w:rPr>
          <w:rFonts w:ascii="Arial" w:eastAsia="Arial" w:hAnsi="Arial" w:cs="Arial"/>
          <w:b/>
          <w:color w:val="0070C0"/>
          <w:sz w:val="24"/>
          <w:szCs w:val="24"/>
        </w:rPr>
        <w:t xml:space="preserve">.9. </w:t>
      </w:r>
      <w:r>
        <w:rPr>
          <w:rFonts w:ascii="Arial" w:eastAsia="Arial" w:hAnsi="Arial" w:cs="Arial"/>
          <w:color w:val="000000"/>
          <w:sz w:val="24"/>
          <w:szCs w:val="24"/>
        </w:rPr>
        <w:t xml:space="preserve">Em caso de discordância existente entre as especificações do objeto a ser licitado descritas no </w:t>
      </w:r>
      <w:r>
        <w:rPr>
          <w:rFonts w:ascii="Arial" w:eastAsia="Arial" w:hAnsi="Arial" w:cs="Arial"/>
          <w:sz w:val="24"/>
          <w:szCs w:val="24"/>
        </w:rPr>
        <w:t>sistema BBMNET</w:t>
      </w:r>
      <w:r>
        <w:rPr>
          <w:rFonts w:ascii="Arial" w:eastAsia="Arial" w:hAnsi="Arial" w:cs="Arial"/>
          <w:color w:val="000000"/>
          <w:sz w:val="24"/>
          <w:szCs w:val="24"/>
        </w:rPr>
        <w:t xml:space="preserve"> e as especificações constantes deste Edital, prevalecerão as </w:t>
      </w:r>
      <w:r w:rsidR="00EF2D37">
        <w:rPr>
          <w:rFonts w:ascii="Arial" w:eastAsia="Arial" w:hAnsi="Arial" w:cs="Arial"/>
          <w:color w:val="000000"/>
          <w:sz w:val="24"/>
          <w:szCs w:val="24"/>
        </w:rPr>
        <w:t>especificações constantes no edital</w:t>
      </w:r>
      <w:r>
        <w:rPr>
          <w:rFonts w:ascii="Arial" w:eastAsia="Arial" w:hAnsi="Arial" w:cs="Arial"/>
          <w:color w:val="000000"/>
          <w:sz w:val="24"/>
          <w:szCs w:val="24"/>
        </w:rPr>
        <w:t>.</w:t>
      </w:r>
    </w:p>
    <w:p w14:paraId="25F7C8F0" w14:textId="42FE2EDC" w:rsidR="00385800" w:rsidRDefault="00F8133F" w:rsidP="00C65EC4">
      <w:pPr>
        <w:pBdr>
          <w:top w:val="nil"/>
          <w:left w:val="nil"/>
          <w:bottom w:val="nil"/>
          <w:right w:val="nil"/>
          <w:between w:val="nil"/>
        </w:pBdr>
        <w:tabs>
          <w:tab w:val="left" w:pos="1135"/>
        </w:tabs>
        <w:spacing w:before="120" w:after="120" w:line="360" w:lineRule="auto"/>
        <w:ind w:left="-992" w:right="-1276"/>
        <w:jc w:val="both"/>
        <w:rPr>
          <w:rFonts w:ascii="Arial" w:eastAsia="Arial" w:hAnsi="Arial" w:cs="Arial"/>
          <w:color w:val="000000"/>
          <w:sz w:val="24"/>
          <w:szCs w:val="24"/>
        </w:rPr>
      </w:pPr>
      <w:r>
        <w:rPr>
          <w:rFonts w:ascii="Arial" w:eastAsia="Arial" w:hAnsi="Arial" w:cs="Arial"/>
          <w:b/>
          <w:color w:val="0070C0"/>
          <w:sz w:val="24"/>
          <w:szCs w:val="24"/>
        </w:rPr>
        <w:t>2</w:t>
      </w:r>
      <w:r w:rsidR="004F3872">
        <w:rPr>
          <w:rFonts w:ascii="Arial" w:eastAsia="Arial" w:hAnsi="Arial" w:cs="Arial"/>
          <w:b/>
          <w:color w:val="0070C0"/>
          <w:sz w:val="24"/>
          <w:szCs w:val="24"/>
        </w:rPr>
        <w:t>3</w:t>
      </w:r>
      <w:r>
        <w:rPr>
          <w:rFonts w:ascii="Arial" w:eastAsia="Arial" w:hAnsi="Arial" w:cs="Arial"/>
          <w:b/>
          <w:color w:val="0070C0"/>
          <w:sz w:val="24"/>
          <w:szCs w:val="24"/>
        </w:rPr>
        <w:t xml:space="preserve">.10. </w:t>
      </w:r>
      <w:r>
        <w:rPr>
          <w:rFonts w:ascii="Arial" w:eastAsia="Arial" w:hAnsi="Arial" w:cs="Arial"/>
          <w:color w:val="000000"/>
          <w:sz w:val="24"/>
          <w:szCs w:val="24"/>
        </w:rPr>
        <w:t>Constituem anexos deste instrumento convocatório, dele fazendo parte integrante:</w:t>
      </w:r>
    </w:p>
    <w:p w14:paraId="2DE457E9" w14:textId="60C53CE9" w:rsidR="00385800" w:rsidRDefault="00F8133F" w:rsidP="00C65EC4">
      <w:pPr>
        <w:pBdr>
          <w:top w:val="nil"/>
          <w:left w:val="nil"/>
          <w:bottom w:val="nil"/>
          <w:right w:val="nil"/>
          <w:between w:val="nil"/>
        </w:pBdr>
        <w:tabs>
          <w:tab w:val="left" w:pos="993"/>
        </w:tabs>
        <w:spacing w:before="120" w:after="120" w:line="360" w:lineRule="auto"/>
        <w:ind w:left="-426" w:right="-1276"/>
        <w:jc w:val="both"/>
        <w:rPr>
          <w:rFonts w:ascii="Arial" w:eastAsia="Arial" w:hAnsi="Arial" w:cs="Arial"/>
          <w:color w:val="000000"/>
          <w:sz w:val="24"/>
          <w:szCs w:val="24"/>
        </w:rPr>
      </w:pPr>
      <w:bookmarkStart w:id="67" w:name="_Hlk235200883"/>
      <w:r>
        <w:rPr>
          <w:rFonts w:ascii="Arial" w:eastAsia="Arial" w:hAnsi="Arial" w:cs="Arial"/>
          <w:color w:val="000000"/>
          <w:sz w:val="24"/>
          <w:szCs w:val="24"/>
        </w:rPr>
        <w:t xml:space="preserve">Anexo I </w:t>
      </w:r>
      <w:r w:rsidR="004F3872">
        <w:rPr>
          <w:rFonts w:ascii="Arial" w:eastAsia="Arial" w:hAnsi="Arial" w:cs="Arial"/>
          <w:color w:val="000000"/>
          <w:sz w:val="24"/>
          <w:szCs w:val="24"/>
        </w:rPr>
        <w:t>–</w:t>
      </w:r>
      <w:r>
        <w:rPr>
          <w:rFonts w:ascii="Arial" w:eastAsia="Arial" w:hAnsi="Arial" w:cs="Arial"/>
          <w:color w:val="000000"/>
          <w:sz w:val="24"/>
          <w:szCs w:val="24"/>
        </w:rPr>
        <w:t xml:space="preserve"> Termo de Referência (com seus respectivos anexos</w:t>
      </w:r>
      <w:r w:rsidR="009C28EF">
        <w:rPr>
          <w:rFonts w:ascii="Arial" w:eastAsia="Arial" w:hAnsi="Arial" w:cs="Arial"/>
          <w:sz w:val="24"/>
          <w:szCs w:val="24"/>
        </w:rPr>
        <w:t>)</w:t>
      </w:r>
      <w:r>
        <w:rPr>
          <w:rFonts w:ascii="Arial" w:eastAsia="Arial" w:hAnsi="Arial" w:cs="Arial"/>
          <w:color w:val="000000"/>
          <w:sz w:val="24"/>
          <w:szCs w:val="24"/>
        </w:rPr>
        <w:t>;</w:t>
      </w:r>
    </w:p>
    <w:p w14:paraId="2C0D4C61" w14:textId="628E0F90" w:rsidR="00385800" w:rsidRPr="00B37E32" w:rsidRDefault="00F8133F" w:rsidP="00C65EC4">
      <w:pPr>
        <w:pBdr>
          <w:top w:val="nil"/>
          <w:left w:val="nil"/>
          <w:bottom w:val="nil"/>
          <w:right w:val="nil"/>
          <w:between w:val="nil"/>
        </w:pBdr>
        <w:tabs>
          <w:tab w:val="left" w:pos="993"/>
        </w:tabs>
        <w:spacing w:before="120" w:after="120" w:line="360" w:lineRule="auto"/>
        <w:ind w:left="-426" w:right="-1276"/>
        <w:jc w:val="both"/>
        <w:rPr>
          <w:rFonts w:ascii="Arial" w:eastAsia="Arial" w:hAnsi="Arial" w:cs="Arial"/>
          <w:color w:val="000000"/>
          <w:sz w:val="24"/>
          <w:szCs w:val="24"/>
        </w:rPr>
      </w:pPr>
      <w:r w:rsidRPr="00B37E32">
        <w:rPr>
          <w:rFonts w:ascii="Arial" w:eastAsia="Arial" w:hAnsi="Arial" w:cs="Arial"/>
          <w:color w:val="000000"/>
          <w:sz w:val="24"/>
          <w:szCs w:val="24"/>
        </w:rPr>
        <w:t>Anexo II – Declarações complementares</w:t>
      </w:r>
      <w:r w:rsidRPr="00B37E32">
        <w:rPr>
          <w:rFonts w:ascii="Arial" w:eastAsia="Arial" w:hAnsi="Arial" w:cs="Arial"/>
          <w:color w:val="000080"/>
          <w:sz w:val="24"/>
          <w:szCs w:val="24"/>
        </w:rPr>
        <w:t>;</w:t>
      </w:r>
      <w:r w:rsidR="00F15412" w:rsidRPr="00B37E32">
        <w:rPr>
          <w:rFonts w:ascii="Arial" w:eastAsia="Arial" w:hAnsi="Arial" w:cs="Arial"/>
          <w:color w:val="000080"/>
          <w:sz w:val="24"/>
          <w:szCs w:val="24"/>
        </w:rPr>
        <w:t xml:space="preserve"> </w:t>
      </w:r>
    </w:p>
    <w:p w14:paraId="1537EAB3" w14:textId="34EE6C48" w:rsidR="00385800" w:rsidRPr="00DC5239" w:rsidRDefault="00F8133F" w:rsidP="00C65EC4">
      <w:pPr>
        <w:pBdr>
          <w:top w:val="nil"/>
          <w:left w:val="nil"/>
          <w:bottom w:val="nil"/>
          <w:right w:val="nil"/>
          <w:between w:val="nil"/>
        </w:pBdr>
        <w:spacing w:before="120" w:after="120" w:line="360" w:lineRule="auto"/>
        <w:ind w:left="-425" w:right="-1276"/>
        <w:jc w:val="both"/>
        <w:rPr>
          <w:rFonts w:ascii="Arial" w:eastAsia="Arial" w:hAnsi="Arial" w:cs="Arial"/>
          <w:color w:val="0070C0"/>
          <w:sz w:val="24"/>
          <w:szCs w:val="24"/>
        </w:rPr>
      </w:pPr>
      <w:r w:rsidRPr="00DC5239">
        <w:rPr>
          <w:rFonts w:ascii="Arial" w:eastAsia="Arial" w:hAnsi="Arial" w:cs="Arial"/>
          <w:color w:val="0070C0"/>
          <w:sz w:val="24"/>
          <w:szCs w:val="24"/>
        </w:rPr>
        <w:t>Anexo III – Declaração de conhecimento das condições locais para cumprimento das obrigações;</w:t>
      </w:r>
    </w:p>
    <w:p w14:paraId="1D33971E" w14:textId="0C0F49F0" w:rsidR="00385800" w:rsidRPr="00DC5239" w:rsidRDefault="00F8133F" w:rsidP="00C65EC4">
      <w:pPr>
        <w:pBdr>
          <w:top w:val="nil"/>
          <w:left w:val="nil"/>
          <w:bottom w:val="nil"/>
          <w:right w:val="nil"/>
          <w:between w:val="nil"/>
        </w:pBdr>
        <w:spacing w:before="120" w:after="120" w:line="360" w:lineRule="auto"/>
        <w:ind w:left="-425" w:right="-1276"/>
        <w:jc w:val="both"/>
        <w:rPr>
          <w:rFonts w:ascii="Arial" w:eastAsia="Arial" w:hAnsi="Arial" w:cs="Arial"/>
          <w:color w:val="0070C0"/>
          <w:sz w:val="24"/>
          <w:szCs w:val="24"/>
        </w:rPr>
      </w:pPr>
      <w:r w:rsidRPr="00DC5239">
        <w:rPr>
          <w:rFonts w:ascii="Arial" w:eastAsia="Arial" w:hAnsi="Arial" w:cs="Arial"/>
          <w:color w:val="0070C0"/>
          <w:sz w:val="24"/>
          <w:szCs w:val="24"/>
        </w:rPr>
        <w:t>Anexo IV – Declaração de conhecimento pleno das condições e peculiaridades da contratação;</w:t>
      </w:r>
    </w:p>
    <w:p w14:paraId="384A9D1A" w14:textId="77777777" w:rsidR="00C9230A" w:rsidRDefault="00C9230A" w:rsidP="00C65EC4">
      <w:pPr>
        <w:pBdr>
          <w:top w:val="nil"/>
          <w:left w:val="nil"/>
          <w:bottom w:val="nil"/>
          <w:right w:val="nil"/>
          <w:between w:val="nil"/>
        </w:pBdr>
        <w:spacing w:before="120" w:after="120" w:line="360" w:lineRule="auto"/>
        <w:ind w:left="-425" w:right="-1276"/>
        <w:jc w:val="both"/>
        <w:rPr>
          <w:rFonts w:ascii="Arial" w:eastAsia="Arial" w:hAnsi="Arial" w:cs="Arial"/>
          <w:color w:val="0070C0"/>
          <w:sz w:val="24"/>
          <w:szCs w:val="24"/>
        </w:rPr>
      </w:pPr>
      <w:bookmarkStart w:id="68" w:name="_Hlk176782766"/>
      <w:r>
        <w:rPr>
          <w:rFonts w:ascii="Arial" w:eastAsia="Arial" w:hAnsi="Arial" w:cs="Arial"/>
          <w:b/>
          <w:color w:val="FF0000"/>
          <w:sz w:val="24"/>
          <w:szCs w:val="24"/>
        </w:rPr>
        <w:t>OBSERVAÇÃO</w:t>
      </w:r>
      <w:r>
        <w:rPr>
          <w:rFonts w:ascii="Arial" w:eastAsia="Arial" w:hAnsi="Arial" w:cs="Arial"/>
          <w:color w:val="FF0000"/>
          <w:sz w:val="24"/>
          <w:szCs w:val="24"/>
        </w:rPr>
        <w:t>: Incluir os anexos III e IV caso haja previsão de vistoria prévia. Não sendo esse o caso, renumerar os anexos subsequentes.</w:t>
      </w:r>
    </w:p>
    <w:p w14:paraId="7D085926" w14:textId="75E248A6" w:rsidR="008B5D11" w:rsidRPr="00896585" w:rsidRDefault="008B5D11" w:rsidP="00C65EC4">
      <w:pPr>
        <w:pBdr>
          <w:top w:val="nil"/>
          <w:left w:val="nil"/>
          <w:bottom w:val="nil"/>
          <w:right w:val="nil"/>
          <w:between w:val="nil"/>
        </w:pBdr>
        <w:spacing w:before="120" w:after="120" w:line="360" w:lineRule="auto"/>
        <w:ind w:left="-425" w:right="-1276"/>
        <w:jc w:val="both"/>
        <w:rPr>
          <w:rFonts w:ascii="Arial" w:eastAsia="Arial" w:hAnsi="Arial" w:cs="Arial"/>
          <w:color w:val="000000" w:themeColor="text1"/>
          <w:sz w:val="24"/>
          <w:szCs w:val="24"/>
        </w:rPr>
      </w:pPr>
      <w:r w:rsidRPr="00896585">
        <w:rPr>
          <w:rFonts w:ascii="Arial" w:eastAsia="Arial" w:hAnsi="Arial" w:cs="Arial"/>
          <w:color w:val="000000" w:themeColor="text1"/>
          <w:sz w:val="24"/>
          <w:szCs w:val="24"/>
        </w:rPr>
        <w:t xml:space="preserve">Anexo V – Declaração de inexistência de </w:t>
      </w:r>
      <w:r w:rsidR="00AA1FC9" w:rsidRPr="00896585">
        <w:rPr>
          <w:rFonts w:ascii="Arial" w:eastAsia="Arial" w:hAnsi="Arial" w:cs="Arial"/>
          <w:color w:val="000000" w:themeColor="text1"/>
          <w:sz w:val="24"/>
          <w:szCs w:val="24"/>
        </w:rPr>
        <w:t>vínculo</w:t>
      </w:r>
      <w:r w:rsidRPr="00896585">
        <w:rPr>
          <w:rFonts w:ascii="Arial" w:eastAsia="Arial" w:hAnsi="Arial" w:cs="Arial"/>
          <w:color w:val="000000" w:themeColor="text1"/>
          <w:sz w:val="24"/>
          <w:szCs w:val="24"/>
        </w:rPr>
        <w:t xml:space="preserve"> familiar;</w:t>
      </w:r>
    </w:p>
    <w:p w14:paraId="6F549558" w14:textId="189DB981" w:rsidR="008B5D11" w:rsidRPr="00896585" w:rsidRDefault="008B5D11" w:rsidP="00C65EC4">
      <w:pPr>
        <w:pBdr>
          <w:top w:val="nil"/>
          <w:left w:val="nil"/>
          <w:bottom w:val="nil"/>
          <w:right w:val="nil"/>
          <w:between w:val="nil"/>
        </w:pBdr>
        <w:spacing w:before="120" w:after="120" w:line="360" w:lineRule="auto"/>
        <w:ind w:left="-425" w:right="-1276"/>
        <w:jc w:val="both"/>
        <w:rPr>
          <w:rFonts w:ascii="Arial" w:eastAsia="Arial" w:hAnsi="Arial" w:cs="Arial"/>
          <w:color w:val="000000" w:themeColor="text1"/>
          <w:sz w:val="24"/>
          <w:szCs w:val="24"/>
        </w:rPr>
      </w:pPr>
      <w:r w:rsidRPr="00896585">
        <w:rPr>
          <w:rFonts w:ascii="Arial" w:eastAsia="Arial" w:hAnsi="Arial" w:cs="Arial"/>
          <w:color w:val="000000" w:themeColor="text1"/>
          <w:sz w:val="24"/>
          <w:szCs w:val="24"/>
        </w:rPr>
        <w:t>Anexo VI – Declaração de enquadramento no regime de microempresa ou empresa de pequeno porte (na hipótese do licitante ser uma ME ou EPP)</w:t>
      </w:r>
      <w:r w:rsidR="00A15F70" w:rsidRPr="00896585">
        <w:rPr>
          <w:rFonts w:ascii="Arial" w:eastAsia="Arial" w:hAnsi="Arial" w:cs="Arial"/>
          <w:color w:val="000000" w:themeColor="text1"/>
          <w:sz w:val="24"/>
          <w:szCs w:val="24"/>
        </w:rPr>
        <w:t>;</w:t>
      </w:r>
    </w:p>
    <w:p w14:paraId="751EE006" w14:textId="60081DF4" w:rsidR="007B1A35" w:rsidRPr="00896585" w:rsidRDefault="007B1A35" w:rsidP="00C65EC4">
      <w:pPr>
        <w:pBdr>
          <w:top w:val="nil"/>
          <w:left w:val="nil"/>
          <w:bottom w:val="nil"/>
          <w:right w:val="nil"/>
          <w:between w:val="nil"/>
        </w:pBdr>
        <w:spacing w:before="120" w:after="120" w:line="360" w:lineRule="auto"/>
        <w:ind w:left="-425" w:right="-1276"/>
        <w:jc w:val="both"/>
        <w:rPr>
          <w:rFonts w:ascii="Arial" w:eastAsia="Arial" w:hAnsi="Arial" w:cs="Arial"/>
          <w:color w:val="000000" w:themeColor="text1"/>
          <w:sz w:val="24"/>
          <w:szCs w:val="24"/>
        </w:rPr>
      </w:pPr>
      <w:r w:rsidRPr="00896585">
        <w:rPr>
          <w:rFonts w:ascii="Arial" w:eastAsia="Arial" w:hAnsi="Arial" w:cs="Arial"/>
          <w:color w:val="000000" w:themeColor="text1"/>
          <w:sz w:val="24"/>
          <w:szCs w:val="24"/>
        </w:rPr>
        <w:t>Anexo V</w:t>
      </w:r>
      <w:r>
        <w:rPr>
          <w:rFonts w:ascii="Arial" w:eastAsia="Arial" w:hAnsi="Arial" w:cs="Arial"/>
          <w:color w:val="000000" w:themeColor="text1"/>
          <w:sz w:val="24"/>
          <w:szCs w:val="24"/>
        </w:rPr>
        <w:t>II</w:t>
      </w:r>
      <w:r w:rsidRPr="00896585">
        <w:rPr>
          <w:rFonts w:ascii="Arial" w:eastAsia="Arial" w:hAnsi="Arial" w:cs="Arial"/>
          <w:color w:val="000000" w:themeColor="text1"/>
          <w:sz w:val="24"/>
          <w:szCs w:val="24"/>
        </w:rPr>
        <w:t xml:space="preserve"> – Modelo de proposta inicial;</w:t>
      </w:r>
    </w:p>
    <w:p w14:paraId="417EC399" w14:textId="230E8CA9" w:rsidR="00E6778A" w:rsidRPr="00C9230A" w:rsidRDefault="00E6778A" w:rsidP="00C65EC4">
      <w:pPr>
        <w:pBdr>
          <w:top w:val="nil"/>
          <w:left w:val="nil"/>
          <w:bottom w:val="nil"/>
          <w:right w:val="nil"/>
          <w:between w:val="nil"/>
        </w:pBdr>
        <w:spacing w:before="120" w:after="120" w:line="360" w:lineRule="auto"/>
        <w:ind w:left="-425" w:right="-1276"/>
        <w:jc w:val="both"/>
        <w:rPr>
          <w:rFonts w:ascii="Arial" w:eastAsia="Arial" w:hAnsi="Arial" w:cs="Arial"/>
          <w:color w:val="0070C0"/>
          <w:sz w:val="24"/>
          <w:szCs w:val="24"/>
        </w:rPr>
      </w:pPr>
      <w:r w:rsidRPr="00C9230A">
        <w:rPr>
          <w:rFonts w:ascii="Arial" w:eastAsia="Arial" w:hAnsi="Arial" w:cs="Arial"/>
          <w:color w:val="0070C0"/>
          <w:sz w:val="24"/>
          <w:szCs w:val="24"/>
        </w:rPr>
        <w:t>Anexo VIII – Planilha de composição de custos (caso haja necessidade)</w:t>
      </w:r>
      <w:r w:rsidR="00A15F70" w:rsidRPr="00C9230A">
        <w:rPr>
          <w:rFonts w:ascii="Arial" w:eastAsia="Arial" w:hAnsi="Arial" w:cs="Arial"/>
          <w:color w:val="0070C0"/>
          <w:sz w:val="24"/>
          <w:szCs w:val="24"/>
        </w:rPr>
        <w:t>;</w:t>
      </w:r>
    </w:p>
    <w:p w14:paraId="4E2E9EC9" w14:textId="3785E713" w:rsidR="0089607F" w:rsidRPr="00896585" w:rsidRDefault="0089607F" w:rsidP="00C65EC4">
      <w:pPr>
        <w:pBdr>
          <w:top w:val="nil"/>
          <w:left w:val="nil"/>
          <w:bottom w:val="nil"/>
          <w:right w:val="nil"/>
          <w:between w:val="nil"/>
        </w:pBdr>
        <w:spacing w:before="120" w:after="120" w:line="360" w:lineRule="auto"/>
        <w:ind w:left="-425" w:right="-1276"/>
        <w:jc w:val="both"/>
        <w:rPr>
          <w:rFonts w:ascii="Arial" w:eastAsia="Arial" w:hAnsi="Arial" w:cs="Arial"/>
          <w:color w:val="000000" w:themeColor="text1"/>
          <w:sz w:val="24"/>
          <w:szCs w:val="24"/>
        </w:rPr>
      </w:pPr>
      <w:r w:rsidRPr="00896585">
        <w:rPr>
          <w:rFonts w:ascii="Arial" w:eastAsia="Arial" w:hAnsi="Arial" w:cs="Arial"/>
          <w:color w:val="000000" w:themeColor="text1"/>
          <w:sz w:val="24"/>
          <w:szCs w:val="24"/>
        </w:rPr>
        <w:lastRenderedPageBreak/>
        <w:t>Anexo IX – Tabela de retenção (imposto de renda)</w:t>
      </w:r>
      <w:r w:rsidR="00A15F70" w:rsidRPr="00896585">
        <w:rPr>
          <w:rFonts w:ascii="Arial" w:eastAsia="Arial" w:hAnsi="Arial" w:cs="Arial"/>
          <w:color w:val="000000" w:themeColor="text1"/>
          <w:sz w:val="24"/>
          <w:szCs w:val="24"/>
        </w:rPr>
        <w:t>;</w:t>
      </w:r>
    </w:p>
    <w:p w14:paraId="6D8E5E68" w14:textId="7F789125" w:rsidR="0089607F" w:rsidRPr="00896585" w:rsidRDefault="0089607F" w:rsidP="00C65EC4">
      <w:pPr>
        <w:pBdr>
          <w:top w:val="nil"/>
          <w:left w:val="nil"/>
          <w:bottom w:val="nil"/>
          <w:right w:val="nil"/>
          <w:between w:val="nil"/>
        </w:pBdr>
        <w:spacing w:before="120" w:after="120" w:line="360" w:lineRule="auto"/>
        <w:ind w:left="-425" w:right="-1276"/>
        <w:jc w:val="both"/>
        <w:rPr>
          <w:rFonts w:ascii="Arial" w:eastAsia="Arial" w:hAnsi="Arial" w:cs="Arial"/>
          <w:color w:val="000000" w:themeColor="text1"/>
          <w:sz w:val="24"/>
          <w:szCs w:val="24"/>
        </w:rPr>
      </w:pPr>
      <w:r w:rsidRPr="00896585">
        <w:rPr>
          <w:rFonts w:ascii="Arial" w:eastAsia="Arial" w:hAnsi="Arial" w:cs="Arial"/>
          <w:color w:val="000000" w:themeColor="text1"/>
          <w:sz w:val="24"/>
          <w:szCs w:val="24"/>
        </w:rPr>
        <w:t xml:space="preserve">Anexo X </w:t>
      </w:r>
      <w:r w:rsidR="00AA1FC9" w:rsidRPr="00896585">
        <w:rPr>
          <w:rFonts w:ascii="Arial" w:eastAsia="Arial" w:hAnsi="Arial" w:cs="Arial"/>
          <w:color w:val="000000" w:themeColor="text1"/>
          <w:sz w:val="24"/>
          <w:szCs w:val="24"/>
        </w:rPr>
        <w:t>–</w:t>
      </w:r>
      <w:r w:rsidRPr="00896585">
        <w:rPr>
          <w:rFonts w:ascii="Arial" w:eastAsia="Arial" w:hAnsi="Arial" w:cs="Arial"/>
          <w:color w:val="000000" w:themeColor="text1"/>
          <w:sz w:val="24"/>
          <w:szCs w:val="24"/>
        </w:rPr>
        <w:t xml:space="preserve"> Declaração a ser apresentada pelas empresas do </w:t>
      </w:r>
      <w:r w:rsidR="00AA1FC9" w:rsidRPr="00896585">
        <w:rPr>
          <w:rFonts w:ascii="Arial" w:eastAsia="Arial" w:hAnsi="Arial" w:cs="Arial"/>
          <w:color w:val="000000" w:themeColor="text1"/>
          <w:sz w:val="24"/>
          <w:szCs w:val="24"/>
        </w:rPr>
        <w:t>S</w:t>
      </w:r>
      <w:r w:rsidRPr="00896585">
        <w:rPr>
          <w:rFonts w:ascii="Arial" w:eastAsia="Arial" w:hAnsi="Arial" w:cs="Arial"/>
          <w:color w:val="000000" w:themeColor="text1"/>
          <w:sz w:val="24"/>
          <w:szCs w:val="24"/>
        </w:rPr>
        <w:t xml:space="preserve">imples </w:t>
      </w:r>
      <w:r w:rsidR="00AA1FC9" w:rsidRPr="00896585">
        <w:rPr>
          <w:rFonts w:ascii="Arial" w:eastAsia="Arial" w:hAnsi="Arial" w:cs="Arial"/>
          <w:color w:val="000000" w:themeColor="text1"/>
          <w:sz w:val="24"/>
          <w:szCs w:val="24"/>
        </w:rPr>
        <w:t>N</w:t>
      </w:r>
      <w:r w:rsidRPr="00896585">
        <w:rPr>
          <w:rFonts w:ascii="Arial" w:eastAsia="Arial" w:hAnsi="Arial" w:cs="Arial"/>
          <w:color w:val="000000" w:themeColor="text1"/>
          <w:sz w:val="24"/>
          <w:szCs w:val="24"/>
        </w:rPr>
        <w:t>acional</w:t>
      </w:r>
      <w:r w:rsidR="00A15F70" w:rsidRPr="00896585">
        <w:rPr>
          <w:rFonts w:ascii="Arial" w:eastAsia="Arial" w:hAnsi="Arial" w:cs="Arial"/>
          <w:color w:val="000000" w:themeColor="text1"/>
          <w:sz w:val="24"/>
          <w:szCs w:val="24"/>
        </w:rPr>
        <w:t>;</w:t>
      </w:r>
    </w:p>
    <w:p w14:paraId="2BF39FD7" w14:textId="74D7E2E8" w:rsidR="00385800" w:rsidRPr="00DC5239" w:rsidRDefault="008B5D11" w:rsidP="00C65EC4">
      <w:pPr>
        <w:pBdr>
          <w:top w:val="nil"/>
          <w:left w:val="nil"/>
          <w:bottom w:val="nil"/>
          <w:right w:val="nil"/>
          <w:between w:val="nil"/>
        </w:pBdr>
        <w:tabs>
          <w:tab w:val="left" w:pos="993"/>
        </w:tabs>
        <w:spacing w:before="120" w:after="120" w:line="360" w:lineRule="auto"/>
        <w:ind w:left="-426" w:right="-1276"/>
        <w:jc w:val="both"/>
        <w:rPr>
          <w:rFonts w:ascii="Arial" w:eastAsia="Arial" w:hAnsi="Arial" w:cs="Arial"/>
          <w:color w:val="0070C0"/>
          <w:sz w:val="24"/>
          <w:szCs w:val="24"/>
        </w:rPr>
      </w:pPr>
      <w:bookmarkStart w:id="69" w:name="_Hlk235261530"/>
      <w:bookmarkEnd w:id="68"/>
      <w:r w:rsidRPr="00DC5239">
        <w:rPr>
          <w:rFonts w:ascii="Arial" w:eastAsia="Arial" w:hAnsi="Arial" w:cs="Arial"/>
          <w:color w:val="0070C0"/>
          <w:sz w:val="24"/>
          <w:szCs w:val="24"/>
        </w:rPr>
        <w:t xml:space="preserve">Anexo </w:t>
      </w:r>
      <w:r w:rsidR="0089607F" w:rsidRPr="00DC5239">
        <w:rPr>
          <w:rFonts w:ascii="Arial" w:eastAsia="Arial" w:hAnsi="Arial" w:cs="Arial"/>
          <w:color w:val="0070C0"/>
          <w:sz w:val="24"/>
          <w:szCs w:val="24"/>
        </w:rPr>
        <w:t xml:space="preserve">XI </w:t>
      </w:r>
      <w:r w:rsidRPr="00DC5239">
        <w:rPr>
          <w:rFonts w:ascii="Arial" w:eastAsia="Arial" w:hAnsi="Arial" w:cs="Arial"/>
          <w:color w:val="0070C0"/>
          <w:sz w:val="24"/>
          <w:szCs w:val="24"/>
        </w:rPr>
        <w:t>–</w:t>
      </w:r>
      <w:r w:rsidR="00F8133F" w:rsidRPr="00DC5239">
        <w:rPr>
          <w:rFonts w:ascii="Arial" w:eastAsia="Arial" w:hAnsi="Arial" w:cs="Arial"/>
          <w:color w:val="0070C0"/>
          <w:sz w:val="24"/>
          <w:szCs w:val="24"/>
        </w:rPr>
        <w:t xml:space="preserve"> Minuta da Ata de Registro de Preços;</w:t>
      </w:r>
    </w:p>
    <w:p w14:paraId="3C47C5A9" w14:textId="4742AF92" w:rsidR="00385800" w:rsidRDefault="00F8133F" w:rsidP="00C65EC4">
      <w:pPr>
        <w:spacing w:before="120" w:after="120" w:line="360" w:lineRule="auto"/>
        <w:ind w:left="-426" w:right="-1276"/>
        <w:jc w:val="both"/>
        <w:rPr>
          <w:rFonts w:ascii="Arial" w:eastAsia="Arial" w:hAnsi="Arial" w:cs="Arial"/>
          <w:color w:val="FF0000"/>
          <w:sz w:val="24"/>
          <w:szCs w:val="24"/>
        </w:rPr>
      </w:pPr>
      <w:r>
        <w:rPr>
          <w:rFonts w:ascii="Arial" w:eastAsia="Arial" w:hAnsi="Arial" w:cs="Arial"/>
          <w:b/>
          <w:color w:val="FF0000"/>
          <w:sz w:val="24"/>
          <w:szCs w:val="24"/>
        </w:rPr>
        <w:t>OBSERVAÇÃO</w:t>
      </w:r>
      <w:r>
        <w:rPr>
          <w:rFonts w:ascii="Arial" w:eastAsia="Arial" w:hAnsi="Arial" w:cs="Arial"/>
          <w:color w:val="FF0000"/>
          <w:sz w:val="24"/>
          <w:szCs w:val="24"/>
        </w:rPr>
        <w:t xml:space="preserve">: Incluir o anexo </w:t>
      </w:r>
      <w:r w:rsidR="003C4F4D">
        <w:rPr>
          <w:rFonts w:ascii="Arial" w:eastAsia="Arial" w:hAnsi="Arial" w:cs="Arial"/>
          <w:color w:val="FF0000"/>
          <w:sz w:val="24"/>
          <w:szCs w:val="24"/>
        </w:rPr>
        <w:t>XI</w:t>
      </w:r>
      <w:r>
        <w:rPr>
          <w:rFonts w:ascii="Arial" w:eastAsia="Arial" w:hAnsi="Arial" w:cs="Arial"/>
          <w:color w:val="FF0000"/>
          <w:sz w:val="24"/>
          <w:szCs w:val="24"/>
        </w:rPr>
        <w:t xml:space="preserve"> se for licitação para registro de preços. Não sendo esse o caso, renumerar o anexo subsequente. </w:t>
      </w:r>
    </w:p>
    <w:bookmarkEnd w:id="69"/>
    <w:p w14:paraId="2876B3F8" w14:textId="2DF1E252" w:rsidR="00385800" w:rsidRPr="00896585" w:rsidRDefault="008B5D11" w:rsidP="00C65EC4">
      <w:pPr>
        <w:pBdr>
          <w:top w:val="nil"/>
          <w:left w:val="nil"/>
          <w:bottom w:val="nil"/>
          <w:right w:val="nil"/>
          <w:between w:val="nil"/>
        </w:pBdr>
        <w:tabs>
          <w:tab w:val="left" w:pos="993"/>
        </w:tabs>
        <w:spacing w:before="120" w:after="120" w:line="360" w:lineRule="auto"/>
        <w:ind w:left="-426" w:right="-1276"/>
        <w:jc w:val="both"/>
        <w:rPr>
          <w:rFonts w:ascii="Arial" w:eastAsia="Arial" w:hAnsi="Arial" w:cs="Arial"/>
          <w:color w:val="000000" w:themeColor="text1"/>
          <w:sz w:val="24"/>
          <w:szCs w:val="24"/>
        </w:rPr>
      </w:pPr>
      <w:r w:rsidRPr="00896585">
        <w:rPr>
          <w:rFonts w:ascii="Arial" w:eastAsia="Arial" w:hAnsi="Arial" w:cs="Arial"/>
          <w:color w:val="000000" w:themeColor="text1"/>
          <w:sz w:val="24"/>
          <w:szCs w:val="24"/>
        </w:rPr>
        <w:t>Anexo</w:t>
      </w:r>
      <w:r w:rsidR="0089607F" w:rsidRPr="00896585">
        <w:rPr>
          <w:rFonts w:ascii="Arial" w:eastAsia="Arial" w:hAnsi="Arial" w:cs="Arial"/>
          <w:color w:val="000000" w:themeColor="text1"/>
          <w:sz w:val="24"/>
          <w:szCs w:val="24"/>
        </w:rPr>
        <w:t xml:space="preserve"> XII</w:t>
      </w:r>
      <w:r w:rsidRPr="00896585">
        <w:rPr>
          <w:rFonts w:ascii="Arial" w:eastAsia="Arial" w:hAnsi="Arial" w:cs="Arial"/>
          <w:color w:val="000000" w:themeColor="text1"/>
          <w:sz w:val="24"/>
          <w:szCs w:val="24"/>
        </w:rPr>
        <w:t xml:space="preserve"> –</w:t>
      </w:r>
      <w:r w:rsidR="00F8133F" w:rsidRPr="00896585">
        <w:rPr>
          <w:rFonts w:ascii="Arial" w:eastAsia="Arial" w:hAnsi="Arial" w:cs="Arial"/>
          <w:color w:val="000000" w:themeColor="text1"/>
          <w:sz w:val="24"/>
          <w:szCs w:val="24"/>
        </w:rPr>
        <w:t xml:space="preserve"> Minuta do Contrato (com seus respectivos anexos).</w:t>
      </w:r>
    </w:p>
    <w:bookmarkEnd w:id="67"/>
    <w:p w14:paraId="5A783407" w14:textId="77777777" w:rsidR="00E73346" w:rsidRDefault="00E73346" w:rsidP="00C65EC4">
      <w:pPr>
        <w:spacing w:before="120" w:after="120" w:line="360" w:lineRule="auto"/>
        <w:ind w:left="-426" w:right="-1276"/>
        <w:jc w:val="both"/>
        <w:rPr>
          <w:rFonts w:ascii="Arial" w:eastAsia="Arial" w:hAnsi="Arial" w:cs="Arial"/>
          <w:sz w:val="24"/>
          <w:szCs w:val="24"/>
        </w:rPr>
      </w:pPr>
      <w:r>
        <w:rPr>
          <w:rFonts w:ascii="Arial" w:eastAsia="Arial" w:hAnsi="Arial" w:cs="Arial"/>
          <w:b/>
          <w:color w:val="FF0000"/>
          <w:sz w:val="24"/>
          <w:szCs w:val="24"/>
        </w:rPr>
        <w:t>OBSERVAÇÃO</w:t>
      </w:r>
      <w:r>
        <w:rPr>
          <w:rFonts w:ascii="Arial" w:eastAsia="Arial" w:hAnsi="Arial" w:cs="Arial"/>
          <w:color w:val="FF0000"/>
          <w:sz w:val="24"/>
          <w:szCs w:val="24"/>
        </w:rPr>
        <w:t xml:space="preserve">: A numeração dos anexos acima é meramente sugestiva. A unidade técnica deve incluir os anexos pertinentes, atentando para sua adequada numeração e remissão nas demais cláusulas do edital. </w:t>
      </w:r>
    </w:p>
    <w:p w14:paraId="6CE3072F" w14:textId="58BC73C6" w:rsidR="00385800" w:rsidRDefault="00F8133F" w:rsidP="00C65EC4">
      <w:pPr>
        <w:pBdr>
          <w:top w:val="nil"/>
          <w:left w:val="nil"/>
          <w:bottom w:val="nil"/>
          <w:right w:val="nil"/>
          <w:between w:val="nil"/>
        </w:pBdr>
        <w:tabs>
          <w:tab w:val="left" w:pos="1277"/>
        </w:tabs>
        <w:spacing w:before="120" w:after="120" w:line="360" w:lineRule="auto"/>
        <w:ind w:left="-992" w:right="-1276"/>
        <w:jc w:val="both"/>
        <w:rPr>
          <w:rFonts w:ascii="Arial" w:eastAsia="Arial" w:hAnsi="Arial" w:cs="Arial"/>
          <w:color w:val="000000"/>
          <w:sz w:val="24"/>
          <w:szCs w:val="24"/>
        </w:rPr>
      </w:pPr>
      <w:r>
        <w:rPr>
          <w:rFonts w:ascii="Arial" w:eastAsia="Arial" w:hAnsi="Arial" w:cs="Arial"/>
          <w:b/>
          <w:color w:val="0070C0"/>
          <w:sz w:val="24"/>
          <w:szCs w:val="24"/>
        </w:rPr>
        <w:t>2</w:t>
      </w:r>
      <w:r w:rsidR="004F3872">
        <w:rPr>
          <w:rFonts w:ascii="Arial" w:eastAsia="Arial" w:hAnsi="Arial" w:cs="Arial"/>
          <w:b/>
          <w:color w:val="0070C0"/>
          <w:sz w:val="24"/>
          <w:szCs w:val="24"/>
        </w:rPr>
        <w:t>3</w:t>
      </w:r>
      <w:r>
        <w:rPr>
          <w:rFonts w:ascii="Arial" w:eastAsia="Arial" w:hAnsi="Arial" w:cs="Arial"/>
          <w:b/>
          <w:color w:val="0070C0"/>
          <w:sz w:val="24"/>
          <w:szCs w:val="24"/>
        </w:rPr>
        <w:t xml:space="preserve">.11. </w:t>
      </w:r>
      <w:r>
        <w:rPr>
          <w:rFonts w:ascii="Arial" w:eastAsia="Arial" w:hAnsi="Arial" w:cs="Arial"/>
          <w:color w:val="000000"/>
          <w:sz w:val="24"/>
          <w:szCs w:val="24"/>
        </w:rPr>
        <w:t>Os casos omissos neste Edital serão decididos com base na Lei nº 14.133, de 2021, e demais normas que regem a matéria.</w:t>
      </w:r>
    </w:p>
    <w:p w14:paraId="5C978AF6" w14:textId="63EFEAF6" w:rsidR="00385800" w:rsidRDefault="00F8133F" w:rsidP="00C65EC4">
      <w:pPr>
        <w:pBdr>
          <w:top w:val="nil"/>
          <w:left w:val="nil"/>
          <w:bottom w:val="nil"/>
          <w:right w:val="nil"/>
          <w:between w:val="nil"/>
        </w:pBdr>
        <w:tabs>
          <w:tab w:val="left" w:pos="1277"/>
        </w:tabs>
        <w:spacing w:before="120" w:after="120" w:line="360" w:lineRule="auto"/>
        <w:ind w:left="-992" w:right="-1276"/>
        <w:jc w:val="both"/>
        <w:rPr>
          <w:rFonts w:ascii="Arial" w:eastAsia="Arial" w:hAnsi="Arial" w:cs="Arial"/>
          <w:color w:val="000000"/>
          <w:sz w:val="24"/>
          <w:szCs w:val="24"/>
        </w:rPr>
      </w:pPr>
      <w:bookmarkStart w:id="70" w:name="_heading=h.4k668n3" w:colFirst="0" w:colLast="0"/>
      <w:bookmarkEnd w:id="70"/>
      <w:r>
        <w:rPr>
          <w:rFonts w:ascii="Arial" w:eastAsia="Arial" w:hAnsi="Arial" w:cs="Arial"/>
          <w:b/>
          <w:color w:val="0070C0"/>
          <w:sz w:val="24"/>
          <w:szCs w:val="24"/>
        </w:rPr>
        <w:t>2</w:t>
      </w:r>
      <w:r w:rsidR="004F3872">
        <w:rPr>
          <w:rFonts w:ascii="Arial" w:eastAsia="Arial" w:hAnsi="Arial" w:cs="Arial"/>
          <w:b/>
          <w:color w:val="0070C0"/>
          <w:sz w:val="24"/>
          <w:szCs w:val="24"/>
        </w:rPr>
        <w:t>3</w:t>
      </w:r>
      <w:r>
        <w:rPr>
          <w:rFonts w:ascii="Arial" w:eastAsia="Arial" w:hAnsi="Arial" w:cs="Arial"/>
          <w:b/>
          <w:color w:val="0070C0"/>
          <w:sz w:val="24"/>
          <w:szCs w:val="24"/>
        </w:rPr>
        <w:t xml:space="preserve">.12. </w:t>
      </w:r>
      <w:r>
        <w:rPr>
          <w:rFonts w:ascii="Arial" w:eastAsia="Arial" w:hAnsi="Arial" w:cs="Arial"/>
          <w:color w:val="000000"/>
          <w:sz w:val="24"/>
          <w:szCs w:val="24"/>
        </w:rPr>
        <w:t>A data de abertura da sessão pública poderá ser adiada por conveniência do órgão licitante, sem prejuízo do disposto no art. 55, II, “a” e “b”, da Lei n.º 14.133, de 2021.</w:t>
      </w:r>
    </w:p>
    <w:p w14:paraId="7CA6FE8B" w14:textId="77777777" w:rsidR="00C65EC4" w:rsidRDefault="00C65EC4" w:rsidP="00C65EC4">
      <w:pPr>
        <w:pBdr>
          <w:top w:val="nil"/>
          <w:left w:val="nil"/>
          <w:bottom w:val="nil"/>
          <w:right w:val="nil"/>
          <w:between w:val="nil"/>
        </w:pBdr>
        <w:tabs>
          <w:tab w:val="left" w:pos="1277"/>
        </w:tabs>
        <w:spacing w:before="120" w:after="120" w:line="360" w:lineRule="auto"/>
        <w:ind w:left="-992" w:right="-1276"/>
        <w:jc w:val="both"/>
        <w:rPr>
          <w:rFonts w:ascii="Arial" w:eastAsia="Arial" w:hAnsi="Arial" w:cs="Arial"/>
          <w:color w:val="000000"/>
          <w:sz w:val="24"/>
          <w:szCs w:val="24"/>
        </w:rPr>
      </w:pPr>
    </w:p>
    <w:p w14:paraId="693C8021" w14:textId="0615BD8E" w:rsidR="00385800" w:rsidRDefault="00F8133F" w:rsidP="00C65EC4">
      <w:pPr>
        <w:tabs>
          <w:tab w:val="left" w:pos="426"/>
          <w:tab w:val="left" w:pos="1191"/>
        </w:tabs>
        <w:spacing w:before="120" w:after="120" w:line="360" w:lineRule="auto"/>
        <w:jc w:val="center"/>
        <w:rPr>
          <w:rFonts w:ascii="Arial" w:eastAsia="Arial" w:hAnsi="Arial" w:cs="Arial"/>
          <w:sz w:val="24"/>
          <w:szCs w:val="24"/>
        </w:rPr>
      </w:pPr>
      <w:r>
        <w:rPr>
          <w:rFonts w:ascii="Arial" w:eastAsia="Arial" w:hAnsi="Arial" w:cs="Arial"/>
          <w:sz w:val="24"/>
          <w:szCs w:val="24"/>
        </w:rPr>
        <w:t xml:space="preserve">Ferraz de Vasconcelos, </w:t>
      </w:r>
      <w:r>
        <w:rPr>
          <w:rFonts w:ascii="Arial" w:eastAsia="Arial" w:hAnsi="Arial" w:cs="Arial"/>
          <w:color w:val="0070C0"/>
          <w:sz w:val="24"/>
          <w:szCs w:val="24"/>
        </w:rPr>
        <w:t>XX</w:t>
      </w:r>
      <w:r>
        <w:rPr>
          <w:rFonts w:ascii="Arial" w:eastAsia="Arial" w:hAnsi="Arial" w:cs="Arial"/>
          <w:sz w:val="24"/>
          <w:szCs w:val="24"/>
        </w:rPr>
        <w:t xml:space="preserve"> de</w:t>
      </w:r>
      <w:r>
        <w:rPr>
          <w:rFonts w:ascii="Arial" w:eastAsia="Arial" w:hAnsi="Arial" w:cs="Arial"/>
          <w:color w:val="0070C0"/>
          <w:sz w:val="24"/>
          <w:szCs w:val="24"/>
        </w:rPr>
        <w:t xml:space="preserve"> XXXXXXX </w:t>
      </w:r>
      <w:r>
        <w:rPr>
          <w:rFonts w:ascii="Arial" w:eastAsia="Arial" w:hAnsi="Arial" w:cs="Arial"/>
          <w:sz w:val="24"/>
          <w:szCs w:val="24"/>
        </w:rPr>
        <w:t>de</w:t>
      </w:r>
      <w:r>
        <w:rPr>
          <w:rFonts w:ascii="Arial" w:eastAsia="Arial" w:hAnsi="Arial" w:cs="Arial"/>
          <w:color w:val="0070C0"/>
          <w:sz w:val="24"/>
          <w:szCs w:val="24"/>
        </w:rPr>
        <w:t xml:space="preserve"> 202X</w:t>
      </w:r>
      <w:r w:rsidR="004F3872">
        <w:rPr>
          <w:rFonts w:ascii="Arial" w:eastAsia="Arial" w:hAnsi="Arial" w:cs="Arial"/>
          <w:color w:val="0070C0"/>
          <w:sz w:val="24"/>
          <w:szCs w:val="24"/>
        </w:rPr>
        <w:t>.</w:t>
      </w:r>
    </w:p>
    <w:p w14:paraId="27E99AEA" w14:textId="4E65E091" w:rsidR="00580DDC" w:rsidRDefault="00F8133F" w:rsidP="00C65EC4">
      <w:pPr>
        <w:spacing w:before="120" w:after="120" w:line="360" w:lineRule="auto"/>
      </w:pPr>
      <w:r>
        <w:br w:type="page"/>
      </w:r>
      <w:r w:rsidR="00580DDC">
        <w:rPr>
          <w:rFonts w:ascii="Arial" w:eastAsia="Arial" w:hAnsi="Arial" w:cs="Arial"/>
          <w:noProof/>
          <w:color w:val="00000A"/>
          <w:sz w:val="24"/>
          <w:szCs w:val="24"/>
        </w:rPr>
        <w:lastRenderedPageBreak/>
        <mc:AlternateContent>
          <mc:Choice Requires="wps">
            <w:drawing>
              <wp:inline distT="0" distB="0" distL="0" distR="0" wp14:anchorId="5072DAF1" wp14:editId="7F1DBB2A">
                <wp:extent cx="5220970" cy="748474"/>
                <wp:effectExtent l="0" t="0" r="0" b="0"/>
                <wp:docPr id="1517952557" name="Retângulo 1517952557"/>
                <wp:cNvGraphicFramePr/>
                <a:graphic xmlns:a="http://schemas.openxmlformats.org/drawingml/2006/main">
                  <a:graphicData uri="http://schemas.microsoft.com/office/word/2010/wordprocessingShape">
                    <wps:wsp>
                      <wps:cNvSpPr/>
                      <wps:spPr>
                        <a:xfrm>
                          <a:off x="0" y="0"/>
                          <a:ext cx="5220970" cy="748474"/>
                        </a:xfrm>
                        <a:prstGeom prst="rect">
                          <a:avLst/>
                        </a:prstGeom>
                        <a:solidFill>
                          <a:srgbClr val="33608E"/>
                        </a:solidFill>
                        <a:ln>
                          <a:noFill/>
                        </a:ln>
                      </wps:spPr>
                      <wps:txbx>
                        <w:txbxContent>
                          <w:p w14:paraId="794B30D8" w14:textId="32A23285" w:rsidR="006F3EEE" w:rsidRDefault="006F3EEE" w:rsidP="00580DDC">
                            <w:pPr>
                              <w:spacing w:after="0" w:line="275" w:lineRule="auto"/>
                              <w:jc w:val="center"/>
                              <w:textDirection w:val="btLr"/>
                            </w:pPr>
                            <w:r>
                              <w:rPr>
                                <w:rFonts w:ascii="Arial" w:eastAsia="Arial" w:hAnsi="Arial" w:cs="Arial"/>
                                <w:b/>
                                <w:color w:val="FFFFFF"/>
                                <w:sz w:val="28"/>
                              </w:rPr>
                              <w:t>ANEXO I</w:t>
                            </w:r>
                          </w:p>
                          <w:p w14:paraId="549DBB7D" w14:textId="3B916EDE" w:rsidR="006F3EEE" w:rsidRDefault="006F3EEE" w:rsidP="00580DDC">
                            <w:pPr>
                              <w:spacing w:after="0" w:line="275" w:lineRule="auto"/>
                              <w:jc w:val="center"/>
                              <w:textDirection w:val="btLr"/>
                            </w:pPr>
                            <w:r>
                              <w:rPr>
                                <w:rFonts w:ascii="Arial" w:eastAsia="Arial" w:hAnsi="Arial" w:cs="Arial"/>
                                <w:b/>
                                <w:color w:val="FFFFFF"/>
                                <w:sz w:val="28"/>
                              </w:rPr>
                              <w:t>TERMO DE REFERÊNCIA</w:t>
                            </w:r>
                          </w:p>
                        </w:txbxContent>
                      </wps:txbx>
                      <wps:bodyPr spcFirstLastPara="1" wrap="square" lIns="91425" tIns="45700" rIns="91425" bIns="45700" anchor="ctr" anchorCtr="0">
                        <a:noAutofit/>
                      </wps:bodyPr>
                    </wps:wsp>
                  </a:graphicData>
                </a:graphic>
              </wp:inline>
            </w:drawing>
          </mc:Choice>
          <mc:Fallback>
            <w:pict>
              <v:rect w14:anchorId="5072DAF1" id="Retângulo 1517952557" o:spid="_x0000_s1059" style="width:411.1pt;height:58.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" fillcolor="#33608e" stroked="f">
                <v:textbox inset="2.53958mm,1.2694mm,2.53958mm,1.2694mm">
                  <w:txbxContent>
                    <w:p w14:paraId="794B30D8" w14:textId="32A23285" w:rsidR="006F3EEE" w:rsidRDefault="006F3EEE" w:rsidP="00580DDC">
                      <w:pPr>
                        <w:spacing w:after="0" w:line="275" w:lineRule="auto"/>
                        <w:jc w:val="center"/>
                        <w:textDirection w:val="btLr"/>
                      </w:pPr>
                      <w:r>
                        <w:rPr>
                          <w:rFonts w:ascii="Arial" w:eastAsia="Arial" w:hAnsi="Arial" w:cs="Arial"/>
                          <w:b/>
                          <w:color w:val="FFFFFF"/>
                          <w:sz w:val="28"/>
                        </w:rPr>
                        <w:t>ANEXO I</w:t>
                      </w:r>
                    </w:p>
                    <w:p w14:paraId="549DBB7D" w14:textId="3B916EDE" w:rsidR="006F3EEE" w:rsidRDefault="006F3EEE" w:rsidP="00580DDC">
                      <w:pPr>
                        <w:spacing w:after="0" w:line="275" w:lineRule="auto"/>
                        <w:jc w:val="center"/>
                        <w:textDirection w:val="btLr"/>
                      </w:pPr>
                      <w:r>
                        <w:rPr>
                          <w:rFonts w:ascii="Arial" w:eastAsia="Arial" w:hAnsi="Arial" w:cs="Arial"/>
                          <w:b/>
                          <w:color w:val="FFFFFF"/>
                          <w:sz w:val="28"/>
                        </w:rPr>
                        <w:t>TERMO DE REFERÊNCIA</w:t>
                      </w:r>
                    </w:p>
                  </w:txbxContent>
                </v:textbox>
                <w10:anchorlock/>
              </v:rect>
            </w:pict>
          </mc:Fallback>
        </mc:AlternateContent>
      </w:r>
    </w:p>
    <w:p w14:paraId="4B6D4281" w14:textId="77777777" w:rsidR="00580DDC" w:rsidRDefault="00580DDC"/>
    <w:p w14:paraId="5D1E13D6" w14:textId="77777777" w:rsidR="00580DDC" w:rsidRDefault="00580DDC"/>
    <w:p w14:paraId="269DC5E7" w14:textId="77777777" w:rsidR="00580DDC" w:rsidRDefault="00580DDC"/>
    <w:p w14:paraId="49B14235" w14:textId="77777777" w:rsidR="00580DDC" w:rsidRDefault="00580DDC"/>
    <w:p w14:paraId="7F0602A1" w14:textId="77777777" w:rsidR="00580DDC" w:rsidRDefault="00580DDC"/>
    <w:p w14:paraId="239B49CA" w14:textId="77777777" w:rsidR="00580DDC" w:rsidRDefault="00580DDC"/>
    <w:p w14:paraId="70E8D35A" w14:textId="77777777" w:rsidR="00580DDC" w:rsidRDefault="00580DDC"/>
    <w:p w14:paraId="56AEC433" w14:textId="77777777" w:rsidR="00580DDC" w:rsidRDefault="00580DDC"/>
    <w:p w14:paraId="4ECAAAB5" w14:textId="77777777" w:rsidR="00580DDC" w:rsidRDefault="00580DDC"/>
    <w:p w14:paraId="3AB66297" w14:textId="77777777" w:rsidR="00580DDC" w:rsidRDefault="00580DDC"/>
    <w:p w14:paraId="164F7DE3" w14:textId="77777777" w:rsidR="00580DDC" w:rsidRDefault="00580DDC"/>
    <w:p w14:paraId="60450EE4" w14:textId="77777777" w:rsidR="00580DDC" w:rsidRDefault="00580DDC"/>
    <w:p w14:paraId="79163E28" w14:textId="77777777" w:rsidR="00580DDC" w:rsidRDefault="00580DDC"/>
    <w:p w14:paraId="00623041" w14:textId="77777777" w:rsidR="00580DDC" w:rsidRDefault="00580DDC"/>
    <w:p w14:paraId="63B587CF" w14:textId="77777777" w:rsidR="00580DDC" w:rsidRDefault="00580DDC"/>
    <w:p w14:paraId="06AE97C3" w14:textId="77777777" w:rsidR="00580DDC" w:rsidRDefault="00580DDC"/>
    <w:p w14:paraId="008958FD" w14:textId="77777777" w:rsidR="00580DDC" w:rsidRDefault="00580DDC"/>
    <w:p w14:paraId="7A138334" w14:textId="77777777" w:rsidR="00580DDC" w:rsidRDefault="00580DDC"/>
    <w:p w14:paraId="047FE351" w14:textId="77777777" w:rsidR="00580DDC" w:rsidRDefault="00580DDC"/>
    <w:p w14:paraId="7072A5AF" w14:textId="77777777" w:rsidR="00580DDC" w:rsidRDefault="00580DDC"/>
    <w:p w14:paraId="1E046DD4" w14:textId="77777777" w:rsidR="00580DDC" w:rsidRDefault="00580DDC"/>
    <w:p w14:paraId="3D435DDC" w14:textId="77777777" w:rsidR="00580DDC" w:rsidRDefault="00580DDC"/>
    <w:p w14:paraId="7F76471D" w14:textId="77777777" w:rsidR="00580DDC" w:rsidRDefault="00580DDC"/>
    <w:p w14:paraId="61A3E8DB" w14:textId="77777777" w:rsidR="00580DDC" w:rsidRDefault="00580DDC"/>
    <w:p w14:paraId="08084AF8" w14:textId="77777777" w:rsidR="00580DDC" w:rsidRDefault="00580DDC"/>
    <w:p w14:paraId="06AAD048" w14:textId="77777777" w:rsidR="00580DDC" w:rsidRDefault="00580DDC"/>
    <w:p w14:paraId="79A631F7" w14:textId="77777777" w:rsidR="00580DDC" w:rsidRDefault="00580DDC"/>
    <w:p w14:paraId="2C2F8151" w14:textId="77777777" w:rsidR="00580DDC" w:rsidRDefault="00580DDC">
      <w:pPr>
        <w:rPr>
          <w:rFonts w:ascii="Arial" w:eastAsia="Arial" w:hAnsi="Arial" w:cs="Arial"/>
          <w:sz w:val="24"/>
          <w:szCs w:val="24"/>
        </w:rPr>
      </w:pPr>
    </w:p>
    <w:bookmarkStart w:id="71" w:name="_heading=h.2zbgiuw" w:colFirst="0" w:colLast="0"/>
    <w:bookmarkEnd w:id="71"/>
    <w:p w14:paraId="610D86F1" w14:textId="77777777" w:rsidR="00385800" w:rsidRDefault="00F8133F">
      <w:pPr>
        <w:pBdr>
          <w:top w:val="nil"/>
          <w:left w:val="nil"/>
          <w:bottom w:val="nil"/>
          <w:right w:val="nil"/>
          <w:between w:val="nil"/>
        </w:pBdr>
        <w:spacing w:after="240" w:line="276" w:lineRule="auto"/>
        <w:jc w:val="center"/>
        <w:rPr>
          <w:rFonts w:ascii="Arial" w:eastAsia="Arial" w:hAnsi="Arial" w:cs="Arial"/>
          <w:b/>
          <w:color w:val="00000A"/>
          <w:sz w:val="24"/>
          <w:szCs w:val="24"/>
        </w:rPr>
      </w:pPr>
      <w:r>
        <w:rPr>
          <w:rFonts w:ascii="Arial" w:eastAsia="Arial" w:hAnsi="Arial" w:cs="Arial"/>
          <w:noProof/>
          <w:color w:val="00000A"/>
          <w:sz w:val="24"/>
          <w:szCs w:val="24"/>
        </w:rPr>
        <w:lastRenderedPageBreak/>
        <mc:AlternateContent>
          <mc:Choice Requires="wps">
            <w:drawing>
              <wp:inline distT="0" distB="0" distL="0" distR="0" wp14:anchorId="048E5927" wp14:editId="0662452A">
                <wp:extent cx="5220970" cy="523875"/>
                <wp:effectExtent l="0" t="0" r="0" b="9525"/>
                <wp:docPr id="142554484" name="Retângulo 142554484"/>
                <wp:cNvGraphicFramePr/>
                <a:graphic xmlns:a="http://schemas.openxmlformats.org/drawingml/2006/main">
                  <a:graphicData uri="http://schemas.microsoft.com/office/word/2010/wordprocessingShape">
                    <wps:wsp>
                      <wps:cNvSpPr/>
                      <wps:spPr>
                        <a:xfrm>
                          <a:off x="0" y="0"/>
                          <a:ext cx="5220970" cy="523875"/>
                        </a:xfrm>
                        <a:prstGeom prst="rect">
                          <a:avLst/>
                        </a:prstGeom>
                        <a:solidFill>
                          <a:srgbClr val="33608E"/>
                        </a:solidFill>
                        <a:ln>
                          <a:noFill/>
                        </a:ln>
                      </wps:spPr>
                      <wps:txbx>
                        <w:txbxContent>
                          <w:p w14:paraId="5840DC4C" w14:textId="3F7AD8D7" w:rsidR="006F3EEE" w:rsidRDefault="006F3EEE">
                            <w:pPr>
                              <w:spacing w:after="0" w:line="275" w:lineRule="auto"/>
                              <w:jc w:val="center"/>
                              <w:textDirection w:val="btLr"/>
                            </w:pPr>
                            <w:r>
                              <w:rPr>
                                <w:rFonts w:ascii="Arial" w:eastAsia="Arial" w:hAnsi="Arial" w:cs="Arial"/>
                                <w:b/>
                                <w:color w:val="FFFFFF"/>
                                <w:sz w:val="28"/>
                              </w:rPr>
                              <w:t>ANEXO II</w:t>
                            </w:r>
                            <w:r w:rsidR="00B37E32">
                              <w:rPr>
                                <w:rFonts w:ascii="Arial" w:eastAsia="Arial" w:hAnsi="Arial" w:cs="Arial"/>
                                <w:b/>
                                <w:color w:val="FFFFFF"/>
                                <w:sz w:val="28"/>
                              </w:rPr>
                              <w:t xml:space="preserve"> – </w:t>
                            </w:r>
                            <w:r>
                              <w:rPr>
                                <w:rFonts w:ascii="Arial" w:eastAsia="Arial" w:hAnsi="Arial" w:cs="Arial"/>
                                <w:b/>
                                <w:color w:val="FFFFFF"/>
                                <w:sz w:val="28"/>
                              </w:rPr>
                              <w:t>DECLARAÇÕES COMPLEMENTARES</w:t>
                            </w:r>
                          </w:p>
                        </w:txbxContent>
                      </wps:txbx>
                      <wps:bodyPr spcFirstLastPara="1" wrap="square" lIns="91425" tIns="45700" rIns="91425" bIns="45700" anchor="ctr" anchorCtr="0">
                        <a:noAutofit/>
                      </wps:bodyPr>
                    </wps:wsp>
                  </a:graphicData>
                </a:graphic>
              </wp:inline>
            </w:drawing>
          </mc:Choice>
          <mc:Fallback>
            <w:pict>
              <v:rect w14:anchorId="048E5927" id="Retângulo 142554484" o:spid="_x0000_s1060" style="width:411.1pt;height:4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" fillcolor="#33608e" stroked="f">
                <v:textbox inset="2.53958mm,1.2694mm,2.53958mm,1.2694mm">
                  <w:txbxContent>
                    <w:p w14:paraId="5840DC4C" w14:textId="3F7AD8D7" w:rsidR="006F3EEE" w:rsidRDefault="006F3EEE">
                      <w:pPr>
                        <w:spacing w:after="0" w:line="275" w:lineRule="auto"/>
                        <w:jc w:val="center"/>
                        <w:textDirection w:val="btLr"/>
                      </w:pPr>
                      <w:r>
                        <w:rPr>
                          <w:rFonts w:ascii="Arial" w:eastAsia="Arial" w:hAnsi="Arial" w:cs="Arial"/>
                          <w:b/>
                          <w:color w:val="FFFFFF"/>
                          <w:sz w:val="28"/>
                        </w:rPr>
                        <w:t>ANEXO II</w:t>
                      </w:r>
                      <w:r w:rsidR="00B37E32">
                        <w:rPr>
                          <w:rFonts w:ascii="Arial" w:eastAsia="Arial" w:hAnsi="Arial" w:cs="Arial"/>
                          <w:b/>
                          <w:color w:val="FFFFFF"/>
                          <w:sz w:val="28"/>
                        </w:rPr>
                        <w:t xml:space="preserve"> – </w:t>
                      </w:r>
                      <w:r>
                        <w:rPr>
                          <w:rFonts w:ascii="Arial" w:eastAsia="Arial" w:hAnsi="Arial" w:cs="Arial"/>
                          <w:b/>
                          <w:color w:val="FFFFFF"/>
                          <w:sz w:val="28"/>
                        </w:rPr>
                        <w:t>DECLARAÇÕES COMPLEMENTARES</w:t>
                      </w:r>
                    </w:p>
                  </w:txbxContent>
                </v:textbox>
                <w10:anchorlock/>
              </v:rect>
            </w:pict>
          </mc:Fallback>
        </mc:AlternateContent>
      </w:r>
    </w:p>
    <w:p w14:paraId="6E600DDB" w14:textId="77777777" w:rsidR="00385800" w:rsidRPr="00F15412" w:rsidRDefault="00F8133F">
      <w:pPr>
        <w:spacing w:before="120" w:after="120" w:line="360" w:lineRule="auto"/>
        <w:ind w:left="-993" w:right="-1276"/>
        <w:jc w:val="both"/>
        <w:rPr>
          <w:rFonts w:ascii="Arial" w:eastAsia="Arial" w:hAnsi="Arial" w:cs="Arial"/>
        </w:rPr>
      </w:pPr>
      <w:bookmarkStart w:id="72" w:name="_heading=h.1egqt2p" w:colFirst="0" w:colLast="0"/>
      <w:bookmarkEnd w:id="72"/>
      <w:r w:rsidRPr="00F15412">
        <w:rPr>
          <w:rFonts w:ascii="Arial" w:eastAsia="Arial" w:hAnsi="Arial" w:cs="Arial"/>
        </w:rPr>
        <w:t>A empresa</w:t>
      </w:r>
      <w:r w:rsidRPr="00F15412">
        <w:rPr>
          <w:rFonts w:ascii="Arial" w:eastAsia="Arial" w:hAnsi="Arial" w:cs="Arial"/>
          <w:color w:val="0070C0"/>
        </w:rPr>
        <w:t xml:space="preserve"> _____________________,</w:t>
      </w:r>
      <w:r w:rsidRPr="00F15412">
        <w:rPr>
          <w:rFonts w:ascii="Arial" w:eastAsia="Arial" w:hAnsi="Arial" w:cs="Arial"/>
        </w:rPr>
        <w:t xml:space="preserve"> inscrita no CNPJ sob o nº </w:t>
      </w:r>
      <w:r w:rsidRPr="00F15412">
        <w:rPr>
          <w:rFonts w:ascii="Arial" w:eastAsia="Arial" w:hAnsi="Arial" w:cs="Arial"/>
          <w:color w:val="0070C0"/>
        </w:rPr>
        <w:t>______________,</w:t>
      </w:r>
      <w:r w:rsidRPr="00F15412">
        <w:rPr>
          <w:rFonts w:ascii="Arial" w:eastAsia="Arial" w:hAnsi="Arial" w:cs="Arial"/>
        </w:rPr>
        <w:t xml:space="preserve"> sediada </w:t>
      </w:r>
      <w:r w:rsidRPr="00F15412">
        <w:rPr>
          <w:rFonts w:ascii="Arial" w:eastAsia="Arial" w:hAnsi="Arial" w:cs="Arial"/>
          <w:color w:val="0070C0"/>
        </w:rPr>
        <w:t>__________</w:t>
      </w:r>
      <w:r w:rsidRPr="00F15412">
        <w:rPr>
          <w:rFonts w:ascii="Arial" w:eastAsia="Arial" w:hAnsi="Arial" w:cs="Arial"/>
        </w:rPr>
        <w:t xml:space="preserve">, por intermédio do seu representante legal o(a) Sr.(a) </w:t>
      </w:r>
      <w:r w:rsidRPr="00F15412">
        <w:rPr>
          <w:rFonts w:ascii="Arial" w:eastAsia="Arial" w:hAnsi="Arial" w:cs="Arial"/>
          <w:color w:val="0070C0"/>
        </w:rPr>
        <w:t>____________</w:t>
      </w:r>
      <w:r w:rsidRPr="00F15412">
        <w:rPr>
          <w:rFonts w:ascii="Arial" w:eastAsia="Arial" w:hAnsi="Arial" w:cs="Arial"/>
        </w:rPr>
        <w:t xml:space="preserve">, portador(a) da Carteira de Identidade nº </w:t>
      </w:r>
      <w:r w:rsidRPr="00F15412">
        <w:rPr>
          <w:rFonts w:ascii="Arial" w:eastAsia="Arial" w:hAnsi="Arial" w:cs="Arial"/>
          <w:color w:val="0070C0"/>
        </w:rPr>
        <w:t>_______________</w:t>
      </w:r>
      <w:r w:rsidRPr="00F15412">
        <w:rPr>
          <w:rFonts w:ascii="Arial" w:eastAsia="Arial" w:hAnsi="Arial" w:cs="Arial"/>
        </w:rPr>
        <w:t xml:space="preserve"> SSP/</w:t>
      </w:r>
      <w:r w:rsidRPr="00F15412">
        <w:rPr>
          <w:rFonts w:ascii="Arial" w:eastAsia="Arial" w:hAnsi="Arial" w:cs="Arial"/>
          <w:color w:val="0070C0"/>
        </w:rPr>
        <w:t>_________</w:t>
      </w:r>
      <w:r w:rsidRPr="00F15412">
        <w:rPr>
          <w:rFonts w:ascii="Arial" w:eastAsia="Arial" w:hAnsi="Arial" w:cs="Arial"/>
        </w:rPr>
        <w:t xml:space="preserve"> e CPF nº</w:t>
      </w:r>
      <w:r w:rsidRPr="00F15412">
        <w:rPr>
          <w:rFonts w:ascii="Arial" w:eastAsia="Arial" w:hAnsi="Arial" w:cs="Arial"/>
          <w:color w:val="0070C0"/>
        </w:rPr>
        <w:t>_________</w:t>
      </w:r>
      <w:r w:rsidRPr="00F15412">
        <w:rPr>
          <w:rFonts w:ascii="Arial" w:eastAsia="Arial" w:hAnsi="Arial" w:cs="Arial"/>
        </w:rPr>
        <w:t>, sob as penas da lei e para os fins dispostos neste Edital:</w:t>
      </w:r>
    </w:p>
    <w:p w14:paraId="76006AD7" w14:textId="77777777" w:rsidR="00385800" w:rsidRPr="00F15412" w:rsidRDefault="00F8133F">
      <w:pPr>
        <w:pBdr>
          <w:top w:val="nil"/>
          <w:left w:val="nil"/>
          <w:bottom w:val="nil"/>
          <w:right w:val="nil"/>
          <w:between w:val="nil"/>
        </w:pBdr>
        <w:tabs>
          <w:tab w:val="left" w:pos="0"/>
        </w:tabs>
        <w:spacing w:before="120" w:after="120" w:line="360" w:lineRule="auto"/>
        <w:ind w:left="-993" w:right="-1276"/>
        <w:jc w:val="both"/>
        <w:rPr>
          <w:rFonts w:ascii="Arial" w:eastAsia="Arial" w:hAnsi="Arial" w:cs="Arial"/>
          <w:color w:val="00000A"/>
        </w:rPr>
      </w:pPr>
      <w:r w:rsidRPr="00F15412">
        <w:rPr>
          <w:rFonts w:ascii="Arial" w:eastAsia="Arial" w:hAnsi="Arial" w:cs="Arial"/>
          <w:b/>
          <w:color w:val="00000A"/>
        </w:rPr>
        <w:t>DECLARA</w:t>
      </w:r>
      <w:r w:rsidRPr="00F15412">
        <w:rPr>
          <w:rFonts w:ascii="Arial" w:eastAsia="Arial" w:hAnsi="Arial" w:cs="Arial"/>
          <w:color w:val="00000A"/>
        </w:rPr>
        <w:t xml:space="preserve"> que cumpriu o disposto no inciso XXXIII do art. 7º da Constituição Federal;</w:t>
      </w:r>
    </w:p>
    <w:p w14:paraId="090FA3AF" w14:textId="0CCD45E3" w:rsidR="00385800" w:rsidRDefault="00F8133F">
      <w:pPr>
        <w:spacing w:before="120" w:after="120" w:line="360" w:lineRule="auto"/>
        <w:ind w:left="-993" w:right="-1276"/>
        <w:jc w:val="both"/>
        <w:rPr>
          <w:rFonts w:ascii="Arial" w:eastAsia="Arial" w:hAnsi="Arial" w:cs="Arial"/>
          <w:color w:val="000000"/>
        </w:rPr>
      </w:pPr>
      <w:r w:rsidRPr="00F15412">
        <w:rPr>
          <w:rFonts w:ascii="Arial" w:eastAsia="Arial" w:hAnsi="Arial" w:cs="Arial"/>
          <w:b/>
        </w:rPr>
        <w:t xml:space="preserve">DECLARA </w:t>
      </w:r>
      <w:r w:rsidRPr="00F15412">
        <w:rPr>
          <w:rFonts w:ascii="Arial" w:eastAsia="Arial" w:hAnsi="Arial" w:cs="Arial"/>
        </w:rPr>
        <w:t>que</w:t>
      </w:r>
      <w:r w:rsidRPr="00F15412">
        <w:rPr>
          <w:rFonts w:ascii="Arial" w:eastAsia="Arial" w:hAnsi="Arial" w:cs="Arial"/>
          <w:b/>
        </w:rPr>
        <w:t xml:space="preserve"> </w:t>
      </w:r>
      <w:r w:rsidRPr="00F15412">
        <w:rPr>
          <w:rFonts w:ascii="Arial" w:eastAsia="Arial" w:hAnsi="Arial" w:cs="Arial"/>
          <w:color w:val="000000"/>
        </w:rPr>
        <w:t>cumpriu as exigências de reserva de cargos para pessoa com deficiência e para reabilitado da Previdência Social, previstas em lei e em outras normas específica</w:t>
      </w:r>
      <w:r w:rsidR="008D53A0">
        <w:rPr>
          <w:rFonts w:ascii="Arial" w:eastAsia="Arial" w:hAnsi="Arial" w:cs="Arial"/>
          <w:color w:val="000000"/>
        </w:rPr>
        <w:t>s</w:t>
      </w:r>
      <w:r w:rsidRPr="00F15412">
        <w:rPr>
          <w:rFonts w:ascii="Arial" w:eastAsia="Arial" w:hAnsi="Arial" w:cs="Arial"/>
          <w:color w:val="000000"/>
        </w:rPr>
        <w:t>;</w:t>
      </w:r>
    </w:p>
    <w:p w14:paraId="38072181" w14:textId="7F3B817F" w:rsidR="00385800" w:rsidRDefault="00F8133F">
      <w:pPr>
        <w:spacing w:before="120" w:after="120" w:line="360" w:lineRule="auto"/>
        <w:ind w:left="-993" w:right="-1276"/>
        <w:jc w:val="both"/>
        <w:rPr>
          <w:rFonts w:ascii="Arial" w:eastAsia="Arial" w:hAnsi="Arial" w:cs="Arial"/>
          <w:color w:val="000000"/>
        </w:rPr>
      </w:pPr>
      <w:r w:rsidRPr="00F15412">
        <w:rPr>
          <w:rFonts w:ascii="Arial" w:eastAsia="Arial" w:hAnsi="Arial" w:cs="Arial"/>
          <w:b/>
        </w:rPr>
        <w:t xml:space="preserve">DECLARA </w:t>
      </w:r>
      <w:r w:rsidR="008F5BF7" w:rsidRPr="008F5BF7">
        <w:rPr>
          <w:rFonts w:ascii="Arial" w:eastAsia="Arial" w:hAnsi="Arial" w:cs="Arial"/>
          <w:color w:val="000000"/>
        </w:rPr>
        <w:t>que não possui em seu quadro societário ou de pessoal agente público do órgão ou entidade licitante ou contratante, nos termos do art. 9º, § 1º, da Lei nº 14.133/2021</w:t>
      </w:r>
      <w:r w:rsidR="00153F16">
        <w:rPr>
          <w:rFonts w:ascii="Arial" w:eastAsia="Arial" w:hAnsi="Arial" w:cs="Arial"/>
          <w:color w:val="000000"/>
        </w:rPr>
        <w:t>;</w:t>
      </w:r>
    </w:p>
    <w:p w14:paraId="1F38D7BB" w14:textId="77777777" w:rsidR="008F5BF7" w:rsidRPr="00F15412" w:rsidRDefault="008F5BF7" w:rsidP="008F5BF7">
      <w:pPr>
        <w:spacing w:before="120" w:after="120" w:line="360" w:lineRule="auto"/>
        <w:ind w:left="-993" w:right="-1276"/>
        <w:jc w:val="both"/>
        <w:rPr>
          <w:rFonts w:ascii="Arial" w:eastAsia="Arial" w:hAnsi="Arial" w:cs="Arial"/>
          <w:color w:val="000000"/>
        </w:rPr>
      </w:pPr>
      <w:r w:rsidRPr="00153F16">
        <w:rPr>
          <w:rFonts w:ascii="Arial" w:eastAsia="Arial" w:hAnsi="Arial" w:cs="Arial"/>
          <w:b/>
          <w:color w:val="000000"/>
        </w:rPr>
        <w:t>DECLARA</w:t>
      </w:r>
      <w:r w:rsidRPr="00153F16">
        <w:rPr>
          <w:rFonts w:ascii="Arial" w:eastAsia="Arial" w:hAnsi="Arial" w:cs="Arial"/>
          <w:color w:val="000000"/>
        </w:rPr>
        <w:t xml:space="preserve"> que não incorre em qualquer uma das vedações impostas no art. 14 da Lei 14.133/2021</w:t>
      </w:r>
      <w:r>
        <w:rPr>
          <w:rFonts w:ascii="Arial" w:eastAsia="Arial" w:hAnsi="Arial" w:cs="Arial"/>
          <w:color w:val="000000"/>
        </w:rPr>
        <w:t xml:space="preserve"> </w:t>
      </w:r>
      <w:r w:rsidRPr="00153F16">
        <w:rPr>
          <w:rFonts w:ascii="Arial" w:eastAsia="Arial" w:hAnsi="Arial" w:cs="Arial"/>
          <w:color w:val="000000"/>
        </w:rPr>
        <w:t>aplicáveis ao objeto da presente licitação;</w:t>
      </w:r>
    </w:p>
    <w:p w14:paraId="2D9E9B14" w14:textId="599B51B0" w:rsidR="00580DDC" w:rsidRPr="00F15412" w:rsidRDefault="00580DDC" w:rsidP="00580DDC">
      <w:pPr>
        <w:pStyle w:val="PargrafodaLista"/>
        <w:widowControl w:val="0"/>
        <w:autoSpaceDE w:val="0"/>
        <w:autoSpaceDN w:val="0"/>
        <w:spacing w:after="0" w:line="360" w:lineRule="auto"/>
        <w:ind w:left="-992" w:right="-1276"/>
        <w:contextualSpacing w:val="0"/>
        <w:jc w:val="both"/>
        <w:rPr>
          <w:rFonts w:ascii="Arial" w:hAnsi="Arial" w:cs="Arial"/>
          <w:bCs/>
        </w:rPr>
      </w:pPr>
      <w:r w:rsidRPr="00F15412">
        <w:rPr>
          <w:rFonts w:ascii="Arial" w:hAnsi="Arial" w:cs="Arial"/>
          <w:b/>
        </w:rPr>
        <w:t>DECLARA</w:t>
      </w:r>
      <w:r w:rsidRPr="00F15412">
        <w:rPr>
          <w:rFonts w:ascii="Arial" w:hAnsi="Arial" w:cs="Arial"/>
          <w:bCs/>
        </w:rPr>
        <w:t xml:space="preserve">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 (art</w:t>
      </w:r>
      <w:r w:rsidR="00153F16">
        <w:rPr>
          <w:rFonts w:ascii="Arial" w:hAnsi="Arial" w:cs="Arial"/>
          <w:bCs/>
        </w:rPr>
        <w:t>.</w:t>
      </w:r>
      <w:r w:rsidRPr="00F15412">
        <w:rPr>
          <w:rFonts w:ascii="Arial" w:hAnsi="Arial" w:cs="Arial"/>
          <w:bCs/>
        </w:rPr>
        <w:t xml:space="preserve"> 63, </w:t>
      </w:r>
      <w:r w:rsidRPr="00F15412">
        <w:rPr>
          <w:rFonts w:ascii="Arial" w:hAnsi="Arial" w:cs="Arial"/>
          <w:color w:val="000000"/>
        </w:rPr>
        <w:t>§ 1º</w:t>
      </w:r>
      <w:r w:rsidRPr="00F15412">
        <w:rPr>
          <w:rFonts w:ascii="Arial" w:hAnsi="Arial" w:cs="Arial"/>
          <w:bCs/>
        </w:rPr>
        <w:t xml:space="preserve"> da Lei Federal nº 14.133/2021);</w:t>
      </w:r>
    </w:p>
    <w:p w14:paraId="575804BD" w14:textId="3699BB02" w:rsidR="00580DDC" w:rsidRPr="00F15412" w:rsidRDefault="00580DDC" w:rsidP="00153F16">
      <w:pPr>
        <w:pStyle w:val="PargrafodaLista"/>
        <w:widowControl w:val="0"/>
        <w:autoSpaceDE w:val="0"/>
        <w:autoSpaceDN w:val="0"/>
        <w:spacing w:after="0" w:line="360" w:lineRule="auto"/>
        <w:ind w:left="-992" w:right="-1276"/>
        <w:contextualSpacing w:val="0"/>
        <w:jc w:val="both"/>
        <w:rPr>
          <w:rFonts w:ascii="Arial" w:hAnsi="Arial" w:cs="Arial"/>
          <w:bCs/>
        </w:rPr>
      </w:pPr>
      <w:r w:rsidRPr="00F15412">
        <w:rPr>
          <w:rFonts w:ascii="Arial" w:hAnsi="Arial" w:cs="Arial"/>
          <w:b/>
        </w:rPr>
        <w:t>DECLARA</w:t>
      </w:r>
      <w:r w:rsidRPr="00F15412">
        <w:rPr>
          <w:rFonts w:ascii="Arial" w:hAnsi="Arial" w:cs="Arial"/>
          <w:bCs/>
        </w:rPr>
        <w:t xml:space="preserve"> estar ciente da obrigação de manter o endereço da empresa atualizado junto ao órgão promotor da licitação, e de que as notificações e comunicações formais decorrentes da execução do contrato serão efetuadas no endereço que constar em seu preâmbulo;</w:t>
      </w:r>
    </w:p>
    <w:p w14:paraId="5C1C40C7" w14:textId="79F3D34E" w:rsidR="00F15412" w:rsidRDefault="00F15412" w:rsidP="00B37E32">
      <w:pPr>
        <w:pStyle w:val="PargrafodaLista"/>
        <w:widowControl w:val="0"/>
        <w:autoSpaceDE w:val="0"/>
        <w:autoSpaceDN w:val="0"/>
        <w:spacing w:after="0" w:line="360" w:lineRule="auto"/>
        <w:ind w:left="-992" w:right="-1276"/>
        <w:contextualSpacing w:val="0"/>
        <w:jc w:val="both"/>
        <w:rPr>
          <w:rFonts w:ascii="Arial" w:eastAsia="Arial" w:hAnsi="Arial" w:cs="Arial"/>
        </w:rPr>
      </w:pPr>
      <w:r w:rsidRPr="00F15412">
        <w:rPr>
          <w:rFonts w:ascii="Arial" w:hAnsi="Arial" w:cs="Arial"/>
          <w:b/>
        </w:rPr>
        <w:t xml:space="preserve">DECLARA </w:t>
      </w:r>
      <w:r w:rsidR="00153F16">
        <w:rPr>
          <w:rFonts w:ascii="Arial" w:hAnsi="Arial" w:cs="Arial"/>
          <w:bCs/>
        </w:rPr>
        <w:t>estar</w:t>
      </w:r>
      <w:r w:rsidR="00580DDC" w:rsidRPr="00F15412">
        <w:rPr>
          <w:rFonts w:ascii="Arial" w:hAnsi="Arial" w:cs="Arial"/>
          <w:bCs/>
        </w:rPr>
        <w:t xml:space="preserve"> ciente sobre a </w:t>
      </w:r>
      <w:r w:rsidR="00153F16">
        <w:rPr>
          <w:rFonts w:ascii="Arial" w:hAnsi="Arial" w:cs="Arial"/>
          <w:bCs/>
        </w:rPr>
        <w:t>observância</w:t>
      </w:r>
      <w:r w:rsidR="00580DDC" w:rsidRPr="00F15412">
        <w:rPr>
          <w:rFonts w:ascii="Arial" w:hAnsi="Arial" w:cs="Arial"/>
          <w:bCs/>
        </w:rPr>
        <w:t xml:space="preserve"> das disposições da Lei Federal nº 13.709 de 14 de agosto de </w:t>
      </w:r>
      <w:r w:rsidR="00580DDC" w:rsidRPr="00153F16">
        <w:rPr>
          <w:rFonts w:ascii="Arial" w:hAnsi="Arial" w:cs="Arial"/>
          <w:bCs/>
        </w:rPr>
        <w:t xml:space="preserve">2018 </w:t>
      </w:r>
      <w:r w:rsidR="00580DDC" w:rsidRPr="00153F16">
        <w:rPr>
          <w:rFonts w:ascii="Arial" w:hAnsi="Arial" w:cs="Arial"/>
        </w:rPr>
        <w:t>(Lei Geral de Proteção de Dados Pessoais)</w:t>
      </w:r>
      <w:r w:rsidR="00580DDC" w:rsidRPr="00153F16">
        <w:rPr>
          <w:rFonts w:ascii="Arial" w:hAnsi="Arial" w:cs="Arial"/>
          <w:bCs/>
        </w:rPr>
        <w:t xml:space="preserve"> e alterações, quando do tratamento de dados pessoais</w:t>
      </w:r>
      <w:r w:rsidR="00580DDC" w:rsidRPr="00F15412">
        <w:rPr>
          <w:rFonts w:ascii="Arial" w:hAnsi="Arial" w:cs="Arial"/>
          <w:bCs/>
        </w:rPr>
        <w:t xml:space="preserve"> e dados sensíveis a que tenha acesso, paro o propósito de execução e acompanhamento do Contrato, não podendo divulgar, revelar, produzir, </w:t>
      </w:r>
      <w:r w:rsidR="00153F16">
        <w:rPr>
          <w:rFonts w:ascii="Arial" w:hAnsi="Arial" w:cs="Arial"/>
          <w:bCs/>
        </w:rPr>
        <w:t>utilizar</w:t>
      </w:r>
      <w:r w:rsidR="00580DDC" w:rsidRPr="00F15412">
        <w:rPr>
          <w:rFonts w:ascii="Arial" w:hAnsi="Arial" w:cs="Arial"/>
          <w:bCs/>
        </w:rPr>
        <w:t xml:space="preserve"> ou deles dar conhecimento a terceiros estranhos a esta contratação, a não ser por fo</w:t>
      </w:r>
      <w:r w:rsidR="008D53A0">
        <w:rPr>
          <w:rFonts w:ascii="Arial" w:hAnsi="Arial" w:cs="Arial"/>
          <w:bCs/>
        </w:rPr>
        <w:t>r</w:t>
      </w:r>
      <w:r w:rsidR="00580DDC" w:rsidRPr="00F15412">
        <w:rPr>
          <w:rFonts w:ascii="Arial" w:hAnsi="Arial" w:cs="Arial"/>
          <w:bCs/>
        </w:rPr>
        <w:t>ça de obrigação legal ou regulatória</w:t>
      </w:r>
      <w:r w:rsidR="00153F16">
        <w:rPr>
          <w:rFonts w:ascii="Arial" w:hAnsi="Arial" w:cs="Arial"/>
          <w:bCs/>
        </w:rPr>
        <w:t>.</w:t>
      </w:r>
    </w:p>
    <w:p w14:paraId="650F70F5" w14:textId="796FD2D2" w:rsidR="00385800" w:rsidRPr="00F15412" w:rsidRDefault="00F8133F">
      <w:pPr>
        <w:spacing w:line="360" w:lineRule="auto"/>
        <w:ind w:left="-993" w:right="-1276"/>
        <w:jc w:val="center"/>
        <w:rPr>
          <w:rFonts w:ascii="Arial" w:eastAsia="Arial" w:hAnsi="Arial" w:cs="Arial"/>
        </w:rPr>
      </w:pPr>
      <w:r w:rsidRPr="00F15412">
        <w:rPr>
          <w:rFonts w:ascii="Arial" w:eastAsia="Arial" w:hAnsi="Arial" w:cs="Arial"/>
        </w:rPr>
        <w:t xml:space="preserve">Ferraz de Vasconcelos, </w:t>
      </w:r>
      <w:r w:rsidRPr="00F15412">
        <w:rPr>
          <w:rFonts w:ascii="Arial" w:eastAsia="Arial" w:hAnsi="Arial" w:cs="Arial"/>
          <w:color w:val="0070C0"/>
        </w:rPr>
        <w:t>XX</w:t>
      </w:r>
      <w:r w:rsidRPr="00F15412">
        <w:rPr>
          <w:rFonts w:ascii="Arial" w:eastAsia="Arial" w:hAnsi="Arial" w:cs="Arial"/>
        </w:rPr>
        <w:t xml:space="preserve"> de </w:t>
      </w:r>
      <w:r w:rsidRPr="00F15412">
        <w:rPr>
          <w:rFonts w:ascii="Arial" w:eastAsia="Arial" w:hAnsi="Arial" w:cs="Arial"/>
          <w:color w:val="0070C0"/>
        </w:rPr>
        <w:t>XXXXXXXX</w:t>
      </w:r>
      <w:r w:rsidRPr="00F15412">
        <w:rPr>
          <w:rFonts w:ascii="Arial" w:eastAsia="Arial" w:hAnsi="Arial" w:cs="Arial"/>
        </w:rPr>
        <w:t xml:space="preserve"> de </w:t>
      </w:r>
      <w:r w:rsidRPr="00F15412">
        <w:rPr>
          <w:rFonts w:ascii="Arial" w:eastAsia="Arial" w:hAnsi="Arial" w:cs="Arial"/>
          <w:color w:val="0070C0"/>
        </w:rPr>
        <w:t>202X</w:t>
      </w:r>
      <w:r w:rsidR="0029531E">
        <w:rPr>
          <w:rFonts w:ascii="Arial" w:eastAsia="Arial" w:hAnsi="Arial" w:cs="Arial"/>
          <w:color w:val="0070C0"/>
        </w:rPr>
        <w:t>.</w:t>
      </w:r>
    </w:p>
    <w:p w14:paraId="1C6D5DC5" w14:textId="0295CA0A" w:rsidR="00385800" w:rsidRDefault="00F8133F">
      <w:pPr>
        <w:spacing w:line="360" w:lineRule="auto"/>
        <w:ind w:left="-993" w:right="-1276"/>
        <w:jc w:val="center"/>
        <w:rPr>
          <w:rFonts w:ascii="Arial" w:eastAsia="Arial" w:hAnsi="Arial" w:cs="Arial"/>
          <w:sz w:val="24"/>
          <w:szCs w:val="24"/>
        </w:rPr>
      </w:pPr>
      <w:r>
        <w:rPr>
          <w:rFonts w:ascii="Arial" w:eastAsia="Arial" w:hAnsi="Arial" w:cs="Arial"/>
          <w:sz w:val="24"/>
          <w:szCs w:val="24"/>
        </w:rPr>
        <w:t>___________________________________</w:t>
      </w:r>
    </w:p>
    <w:p w14:paraId="2FCF9844" w14:textId="750E4A62" w:rsidR="00385800" w:rsidRPr="00F15412" w:rsidRDefault="00F8133F" w:rsidP="00F15412">
      <w:pPr>
        <w:pBdr>
          <w:top w:val="nil"/>
          <w:left w:val="nil"/>
          <w:bottom w:val="nil"/>
          <w:right w:val="nil"/>
          <w:between w:val="nil"/>
        </w:pBdr>
        <w:spacing w:after="0" w:line="240" w:lineRule="auto"/>
        <w:ind w:left="-992" w:right="-1276"/>
        <w:jc w:val="center"/>
        <w:rPr>
          <w:rFonts w:ascii="Arial" w:eastAsia="Arial" w:hAnsi="Arial" w:cs="Arial"/>
          <w:color w:val="0070C0"/>
          <w:sz w:val="16"/>
          <w:szCs w:val="16"/>
        </w:rPr>
      </w:pPr>
      <w:r w:rsidRPr="00F15412">
        <w:rPr>
          <w:rFonts w:ascii="Arial" w:eastAsia="Arial" w:hAnsi="Arial" w:cs="Arial"/>
          <w:b/>
          <w:color w:val="0070C0"/>
          <w:sz w:val="16"/>
          <w:szCs w:val="16"/>
        </w:rPr>
        <w:t>REPRESENTANTE DA EMPRESA</w:t>
      </w:r>
      <w:r w:rsidR="00F15412">
        <w:rPr>
          <w:rFonts w:ascii="Arial" w:eastAsia="Arial" w:hAnsi="Arial" w:cs="Arial"/>
          <w:b/>
          <w:color w:val="0070C0"/>
          <w:sz w:val="16"/>
          <w:szCs w:val="16"/>
        </w:rPr>
        <w:t xml:space="preserve"> / </w:t>
      </w:r>
      <w:r w:rsidRPr="00F15412">
        <w:rPr>
          <w:rFonts w:ascii="Arial" w:eastAsia="Arial" w:hAnsi="Arial" w:cs="Arial"/>
          <w:b/>
          <w:color w:val="000000"/>
          <w:sz w:val="16"/>
          <w:szCs w:val="16"/>
        </w:rPr>
        <w:t>CNPJ</w:t>
      </w:r>
      <w:r w:rsidRPr="00F15412">
        <w:rPr>
          <w:rFonts w:ascii="Arial" w:eastAsia="Arial" w:hAnsi="Arial" w:cs="Arial"/>
          <w:color w:val="000000"/>
          <w:sz w:val="16"/>
          <w:szCs w:val="16"/>
        </w:rPr>
        <w:t xml:space="preserve"> </w:t>
      </w:r>
      <w:r w:rsidRPr="00F15412">
        <w:rPr>
          <w:rFonts w:ascii="Arial" w:eastAsia="Arial" w:hAnsi="Arial" w:cs="Arial"/>
          <w:color w:val="0070C0"/>
          <w:sz w:val="16"/>
          <w:szCs w:val="16"/>
        </w:rPr>
        <w:t>XXX</w:t>
      </w:r>
    </w:p>
    <w:bookmarkStart w:id="73" w:name="_heading=h.3ygebqi" w:colFirst="0" w:colLast="0"/>
    <w:bookmarkEnd w:id="73"/>
    <w:p w14:paraId="15F08E5A" w14:textId="77777777" w:rsidR="00385800" w:rsidRDefault="00F8133F">
      <w:pPr>
        <w:spacing w:before="120" w:after="120" w:line="360" w:lineRule="auto"/>
        <w:ind w:left="-454"/>
        <w:jc w:val="center"/>
        <w:rPr>
          <w:rFonts w:ascii="Arial" w:eastAsia="Arial" w:hAnsi="Arial" w:cs="Arial"/>
          <w:b/>
          <w:sz w:val="24"/>
          <w:szCs w:val="24"/>
        </w:rPr>
      </w:pPr>
      <w:r>
        <w:rPr>
          <w:rFonts w:ascii="Arial" w:eastAsia="Arial" w:hAnsi="Arial" w:cs="Arial"/>
          <w:noProof/>
        </w:rPr>
        <w:lastRenderedPageBreak/>
        <mc:AlternateContent>
          <mc:Choice Requires="wps">
            <w:drawing>
              <wp:inline distT="0" distB="0" distL="0" distR="0" wp14:anchorId="45404D10" wp14:editId="117BC729">
                <wp:extent cx="5410200" cy="900000"/>
                <wp:effectExtent l="0" t="0" r="0" b="0"/>
                <wp:docPr id="142554481" name="Retângulo 142554481"/>
                <wp:cNvGraphicFramePr/>
                <a:graphic xmlns:a="http://schemas.openxmlformats.org/drawingml/2006/main">
                  <a:graphicData uri="http://schemas.microsoft.com/office/word/2010/wordprocessingShape">
                    <wps:wsp>
                      <wps:cNvSpPr/>
                      <wps:spPr>
                        <a:xfrm>
                          <a:off x="0" y="0"/>
                          <a:ext cx="5410200" cy="900000"/>
                        </a:xfrm>
                        <a:prstGeom prst="rect">
                          <a:avLst/>
                        </a:prstGeom>
                        <a:solidFill>
                          <a:srgbClr val="33608E"/>
                        </a:solidFill>
                        <a:ln>
                          <a:noFill/>
                        </a:ln>
                      </wps:spPr>
                      <wps:txbx>
                        <w:txbxContent>
                          <w:p w14:paraId="5E1F0944" w14:textId="77777777" w:rsidR="006F3EEE" w:rsidRDefault="006F3EEE">
                            <w:pPr>
                              <w:spacing w:after="0" w:line="275" w:lineRule="auto"/>
                              <w:jc w:val="center"/>
                              <w:textDirection w:val="btLr"/>
                            </w:pPr>
                            <w:r>
                              <w:rPr>
                                <w:rFonts w:ascii="Arial" w:eastAsia="Arial" w:hAnsi="Arial" w:cs="Arial"/>
                                <w:b/>
                                <w:color w:val="FFFFFF"/>
                                <w:sz w:val="28"/>
                              </w:rPr>
                              <w:t>ANEXO III</w:t>
                            </w:r>
                          </w:p>
                          <w:p w14:paraId="67B35D67" w14:textId="77777777" w:rsidR="006F3EEE" w:rsidRDefault="006F3EEE">
                            <w:pPr>
                              <w:spacing w:after="0" w:line="275" w:lineRule="auto"/>
                              <w:jc w:val="center"/>
                              <w:textDirection w:val="btLr"/>
                            </w:pPr>
                            <w:r>
                              <w:rPr>
                                <w:rFonts w:ascii="Arial" w:eastAsia="Arial" w:hAnsi="Arial" w:cs="Arial"/>
                                <w:b/>
                                <w:color w:val="FFFFFF"/>
                                <w:sz w:val="28"/>
                              </w:rPr>
                              <w:t>DECLARAÇÃO DE CONHECIMENTO DAS CONDIÇÕES LOCAIS PARA O CUMPRIMENTO DAS OBRIGAÇÕES</w:t>
                            </w:r>
                          </w:p>
                        </w:txbxContent>
                      </wps:txbx>
                      <wps:bodyPr spcFirstLastPara="1" wrap="square" lIns="91425" tIns="45700" rIns="91425" bIns="45700" anchor="ctr" anchorCtr="0">
                        <a:noAutofit/>
                      </wps:bodyPr>
                    </wps:wsp>
                  </a:graphicData>
                </a:graphic>
              </wp:inline>
            </w:drawing>
          </mc:Choice>
          <mc:Fallback>
            <w:pict>
              <v:rect w14:anchorId="45404D10" id="Retângulo 142554481" o:spid="_x0000_s1061" style="width:426pt;height:70.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" fillcolor="#33608e" stroked="f">
                <v:textbox inset="2.53958mm,1.2694mm,2.53958mm,1.2694mm">
                  <w:txbxContent>
                    <w:p w14:paraId="5E1F0944" w14:textId="77777777" w:rsidR="006F3EEE" w:rsidRDefault="006F3EEE">
                      <w:pPr>
                        <w:spacing w:after="0" w:line="275" w:lineRule="auto"/>
                        <w:jc w:val="center"/>
                        <w:textDirection w:val="btLr"/>
                      </w:pPr>
                      <w:r>
                        <w:rPr>
                          <w:rFonts w:ascii="Arial" w:eastAsia="Arial" w:hAnsi="Arial" w:cs="Arial"/>
                          <w:b/>
                          <w:color w:val="FFFFFF"/>
                          <w:sz w:val="28"/>
                        </w:rPr>
                        <w:t>ANEXO III</w:t>
                      </w:r>
                    </w:p>
                    <w:p w14:paraId="67B35D67" w14:textId="77777777" w:rsidR="006F3EEE" w:rsidRDefault="006F3EEE">
                      <w:pPr>
                        <w:spacing w:after="0" w:line="275" w:lineRule="auto"/>
                        <w:jc w:val="center"/>
                        <w:textDirection w:val="btLr"/>
                      </w:pPr>
                      <w:r>
                        <w:rPr>
                          <w:rFonts w:ascii="Arial" w:eastAsia="Arial" w:hAnsi="Arial" w:cs="Arial"/>
                          <w:b/>
                          <w:color w:val="FFFFFF"/>
                          <w:sz w:val="28"/>
                        </w:rPr>
                        <w:t>DECLARAÇÃO DE CONHECIMENTO DAS CONDIÇÕES LOCAIS PARA O CUMPRIMENTO DAS OBRIGAÇÕES</w:t>
                      </w:r>
                    </w:p>
                  </w:txbxContent>
                </v:textbox>
                <w10:anchorlock/>
              </v:rect>
            </w:pict>
          </mc:Fallback>
        </mc:AlternateContent>
      </w:r>
    </w:p>
    <w:p w14:paraId="4891D96D" w14:textId="77777777" w:rsidR="00385800" w:rsidRDefault="00385800">
      <w:pPr>
        <w:spacing w:after="0"/>
        <w:jc w:val="center"/>
        <w:rPr>
          <w:rFonts w:ascii="Arial" w:eastAsia="Arial" w:hAnsi="Arial" w:cs="Arial"/>
          <w:b/>
          <w:sz w:val="28"/>
          <w:szCs w:val="28"/>
        </w:rPr>
      </w:pPr>
    </w:p>
    <w:p w14:paraId="1E4F166C" w14:textId="77777777" w:rsidR="00385800" w:rsidRDefault="00F8133F">
      <w:pPr>
        <w:spacing w:before="120" w:after="120" w:line="360" w:lineRule="auto"/>
        <w:ind w:left="-993" w:right="-1276"/>
        <w:jc w:val="both"/>
        <w:rPr>
          <w:rFonts w:ascii="Arial" w:eastAsia="Arial" w:hAnsi="Arial" w:cs="Arial"/>
          <w:sz w:val="24"/>
          <w:szCs w:val="24"/>
        </w:rPr>
      </w:pPr>
      <w:r>
        <w:rPr>
          <w:rFonts w:ascii="Arial" w:eastAsia="Arial" w:hAnsi="Arial" w:cs="Arial"/>
          <w:sz w:val="24"/>
          <w:szCs w:val="24"/>
        </w:rPr>
        <w:t xml:space="preserve">A empresa </w:t>
      </w:r>
      <w:r>
        <w:rPr>
          <w:rFonts w:ascii="Arial" w:eastAsia="Arial" w:hAnsi="Arial" w:cs="Arial"/>
          <w:color w:val="0070C0"/>
          <w:sz w:val="24"/>
          <w:szCs w:val="24"/>
        </w:rPr>
        <w:t>_____________________</w:t>
      </w:r>
      <w:r>
        <w:rPr>
          <w:rFonts w:ascii="Arial" w:eastAsia="Arial" w:hAnsi="Arial" w:cs="Arial"/>
          <w:sz w:val="24"/>
          <w:szCs w:val="24"/>
        </w:rPr>
        <w:t xml:space="preserve"> , inscrita no CNPJ sob o nº </w:t>
      </w:r>
      <w:r>
        <w:rPr>
          <w:rFonts w:ascii="Arial" w:eastAsia="Arial" w:hAnsi="Arial" w:cs="Arial"/>
          <w:color w:val="0070C0"/>
          <w:sz w:val="24"/>
          <w:szCs w:val="24"/>
        </w:rPr>
        <w:t xml:space="preserve">______________ </w:t>
      </w:r>
      <w:r>
        <w:rPr>
          <w:rFonts w:ascii="Arial" w:eastAsia="Arial" w:hAnsi="Arial" w:cs="Arial"/>
          <w:sz w:val="24"/>
          <w:szCs w:val="24"/>
        </w:rPr>
        <w:t xml:space="preserve">, sediada </w:t>
      </w:r>
      <w:r>
        <w:rPr>
          <w:rFonts w:ascii="Arial" w:eastAsia="Arial" w:hAnsi="Arial" w:cs="Arial"/>
          <w:color w:val="0070C0"/>
          <w:sz w:val="24"/>
          <w:szCs w:val="24"/>
        </w:rPr>
        <w:t>__________</w:t>
      </w:r>
      <w:r>
        <w:rPr>
          <w:rFonts w:ascii="Arial" w:eastAsia="Arial" w:hAnsi="Arial" w:cs="Arial"/>
          <w:sz w:val="24"/>
          <w:szCs w:val="24"/>
        </w:rPr>
        <w:t xml:space="preserve">, por intermédio do seu representante legal o(a) Sr.(a) </w:t>
      </w:r>
      <w:r>
        <w:rPr>
          <w:rFonts w:ascii="Arial" w:eastAsia="Arial" w:hAnsi="Arial" w:cs="Arial"/>
          <w:color w:val="0070C0"/>
          <w:sz w:val="24"/>
          <w:szCs w:val="24"/>
        </w:rPr>
        <w:t>____________</w:t>
      </w:r>
      <w:r>
        <w:rPr>
          <w:rFonts w:ascii="Arial" w:eastAsia="Arial" w:hAnsi="Arial" w:cs="Arial"/>
          <w:sz w:val="24"/>
          <w:szCs w:val="24"/>
        </w:rPr>
        <w:t xml:space="preserve">, portador(a) da Carteira de Identidade nº </w:t>
      </w:r>
      <w:r>
        <w:rPr>
          <w:rFonts w:ascii="Arial" w:eastAsia="Arial" w:hAnsi="Arial" w:cs="Arial"/>
          <w:color w:val="0070C0"/>
          <w:sz w:val="24"/>
          <w:szCs w:val="24"/>
        </w:rPr>
        <w:t>_______________</w:t>
      </w:r>
      <w:r>
        <w:rPr>
          <w:rFonts w:ascii="Arial" w:eastAsia="Arial" w:hAnsi="Arial" w:cs="Arial"/>
          <w:sz w:val="24"/>
          <w:szCs w:val="24"/>
        </w:rPr>
        <w:t xml:space="preserve"> SSP/</w:t>
      </w:r>
      <w:r>
        <w:rPr>
          <w:rFonts w:ascii="Arial" w:eastAsia="Arial" w:hAnsi="Arial" w:cs="Arial"/>
          <w:color w:val="0070C0"/>
          <w:sz w:val="24"/>
          <w:szCs w:val="24"/>
        </w:rPr>
        <w:t>_________</w:t>
      </w:r>
      <w:r>
        <w:rPr>
          <w:rFonts w:ascii="Arial" w:eastAsia="Arial" w:hAnsi="Arial" w:cs="Arial"/>
          <w:sz w:val="24"/>
          <w:szCs w:val="24"/>
        </w:rPr>
        <w:t xml:space="preserve"> e CPF nº</w:t>
      </w:r>
      <w:r>
        <w:rPr>
          <w:rFonts w:ascii="Arial" w:eastAsia="Arial" w:hAnsi="Arial" w:cs="Arial"/>
          <w:color w:val="0070C0"/>
          <w:sz w:val="24"/>
          <w:szCs w:val="24"/>
        </w:rPr>
        <w:t>_________</w:t>
      </w:r>
      <w:r>
        <w:rPr>
          <w:rFonts w:ascii="Arial" w:eastAsia="Arial" w:hAnsi="Arial" w:cs="Arial"/>
          <w:sz w:val="24"/>
          <w:szCs w:val="24"/>
        </w:rPr>
        <w:t xml:space="preserve">, sob as penas da lei e para os fins dispostos neste Edital, </w:t>
      </w:r>
      <w:r>
        <w:rPr>
          <w:rFonts w:ascii="Arial" w:eastAsia="Arial" w:hAnsi="Arial" w:cs="Arial"/>
          <w:b/>
          <w:sz w:val="24"/>
          <w:szCs w:val="24"/>
        </w:rPr>
        <w:t xml:space="preserve">DECLARA </w:t>
      </w:r>
      <w:r>
        <w:rPr>
          <w:rFonts w:ascii="Arial" w:eastAsia="Arial" w:hAnsi="Arial" w:cs="Arial"/>
          <w:sz w:val="24"/>
          <w:szCs w:val="24"/>
        </w:rPr>
        <w:t xml:space="preserve">que está ciente e concorda com as condições contidas no </w:t>
      </w:r>
      <w:r>
        <w:rPr>
          <w:rFonts w:ascii="Arial" w:eastAsia="Arial" w:hAnsi="Arial" w:cs="Arial"/>
          <w:color w:val="0070C0"/>
          <w:sz w:val="24"/>
          <w:szCs w:val="24"/>
        </w:rPr>
        <w:t xml:space="preserve">Edital de Pregão Eletrônico nº XX </w:t>
      </w:r>
      <w:r>
        <w:rPr>
          <w:rFonts w:ascii="Arial" w:eastAsia="Arial" w:hAnsi="Arial" w:cs="Arial"/>
          <w:color w:val="FF0000"/>
          <w:sz w:val="24"/>
          <w:szCs w:val="24"/>
        </w:rPr>
        <w:t>OU</w:t>
      </w:r>
      <w:r>
        <w:rPr>
          <w:rFonts w:ascii="Arial" w:eastAsia="Arial" w:hAnsi="Arial" w:cs="Arial"/>
          <w:color w:val="0070C0"/>
          <w:sz w:val="24"/>
          <w:szCs w:val="24"/>
        </w:rPr>
        <w:t xml:space="preserve"> Edital de Pregão Eletrônico para Registro de Preços nº XX </w:t>
      </w:r>
      <w:r>
        <w:rPr>
          <w:rFonts w:ascii="Arial" w:eastAsia="Arial" w:hAnsi="Arial" w:cs="Arial"/>
          <w:color w:val="FF0000"/>
          <w:sz w:val="24"/>
          <w:szCs w:val="24"/>
        </w:rPr>
        <w:t>OU</w:t>
      </w:r>
      <w:r>
        <w:rPr>
          <w:rFonts w:ascii="Arial" w:eastAsia="Arial" w:hAnsi="Arial" w:cs="Arial"/>
          <w:color w:val="0070C0"/>
          <w:sz w:val="24"/>
          <w:szCs w:val="24"/>
        </w:rPr>
        <w:t xml:space="preserve"> Edital de Concorrência Eletrônica nº XX </w:t>
      </w:r>
      <w:r>
        <w:rPr>
          <w:rFonts w:ascii="Arial" w:eastAsia="Arial" w:hAnsi="Arial" w:cs="Arial"/>
          <w:color w:val="FF0000"/>
          <w:sz w:val="24"/>
          <w:szCs w:val="24"/>
        </w:rPr>
        <w:t>OU</w:t>
      </w:r>
      <w:r>
        <w:rPr>
          <w:rFonts w:ascii="Arial" w:eastAsia="Arial" w:hAnsi="Arial" w:cs="Arial"/>
          <w:color w:val="0070C0"/>
          <w:sz w:val="24"/>
          <w:szCs w:val="24"/>
        </w:rPr>
        <w:t xml:space="preserve"> Edital de Concorrência Eletrônica para Registro de Preços nº XX</w:t>
      </w:r>
      <w:r>
        <w:rPr>
          <w:rFonts w:ascii="Arial" w:eastAsia="Arial" w:hAnsi="Arial" w:cs="Arial"/>
          <w:b/>
          <w:color w:val="0070C0"/>
          <w:sz w:val="24"/>
          <w:szCs w:val="24"/>
        </w:rPr>
        <w:t xml:space="preserve"> </w:t>
      </w:r>
      <w:r>
        <w:rPr>
          <w:rFonts w:ascii="Arial" w:eastAsia="Arial" w:hAnsi="Arial" w:cs="Arial"/>
          <w:sz w:val="24"/>
          <w:szCs w:val="24"/>
        </w:rPr>
        <w:t>e seus anexos, bem como</w:t>
      </w:r>
      <w:r>
        <w:rPr>
          <w:rFonts w:ascii="Arial" w:eastAsia="Arial" w:hAnsi="Arial" w:cs="Arial"/>
          <w:b/>
          <w:sz w:val="24"/>
          <w:szCs w:val="24"/>
        </w:rPr>
        <w:t xml:space="preserve"> atesta </w:t>
      </w:r>
      <w:r>
        <w:rPr>
          <w:rFonts w:ascii="Arial" w:eastAsia="Arial" w:hAnsi="Arial" w:cs="Arial"/>
          <w:sz w:val="24"/>
          <w:szCs w:val="24"/>
        </w:rPr>
        <w:t>que tomou conhecimento de todas as informações e das condições locais para o cumprimento das obrigações objeto da licitação.</w:t>
      </w:r>
    </w:p>
    <w:p w14:paraId="5B1BEF52" w14:textId="77777777" w:rsidR="00385800" w:rsidRDefault="00385800">
      <w:pPr>
        <w:spacing w:before="120" w:after="120" w:line="360" w:lineRule="auto"/>
        <w:ind w:left="-993" w:right="-1276"/>
        <w:jc w:val="both"/>
        <w:rPr>
          <w:rFonts w:ascii="Arial" w:eastAsia="Arial" w:hAnsi="Arial" w:cs="Arial"/>
          <w:sz w:val="24"/>
          <w:szCs w:val="24"/>
        </w:rPr>
      </w:pPr>
    </w:p>
    <w:p w14:paraId="59B8FE92" w14:textId="42A80F0C" w:rsidR="00385800" w:rsidRDefault="00F8133F">
      <w:pPr>
        <w:spacing w:before="120" w:after="120" w:line="360" w:lineRule="auto"/>
        <w:jc w:val="center"/>
        <w:rPr>
          <w:rFonts w:ascii="Arial" w:eastAsia="Arial" w:hAnsi="Arial" w:cs="Arial"/>
          <w:sz w:val="24"/>
          <w:szCs w:val="24"/>
        </w:rPr>
      </w:pPr>
      <w:r>
        <w:rPr>
          <w:rFonts w:ascii="Arial" w:eastAsia="Arial" w:hAnsi="Arial" w:cs="Arial"/>
          <w:sz w:val="24"/>
          <w:szCs w:val="24"/>
        </w:rPr>
        <w:t xml:space="preserve">Ferraz de Vasconcelos, </w:t>
      </w:r>
      <w:r>
        <w:rPr>
          <w:rFonts w:ascii="Arial" w:eastAsia="Arial" w:hAnsi="Arial" w:cs="Arial"/>
          <w:color w:val="0070C0"/>
          <w:sz w:val="24"/>
          <w:szCs w:val="24"/>
        </w:rPr>
        <w:t>XX</w:t>
      </w:r>
      <w:r>
        <w:rPr>
          <w:rFonts w:ascii="Arial" w:eastAsia="Arial" w:hAnsi="Arial" w:cs="Arial"/>
          <w:sz w:val="24"/>
          <w:szCs w:val="24"/>
        </w:rPr>
        <w:t xml:space="preserve"> de </w:t>
      </w:r>
      <w:r>
        <w:rPr>
          <w:rFonts w:ascii="Arial" w:eastAsia="Arial" w:hAnsi="Arial" w:cs="Arial"/>
          <w:color w:val="0070C0"/>
          <w:sz w:val="24"/>
          <w:szCs w:val="24"/>
        </w:rPr>
        <w:t>XXXXXXXX</w:t>
      </w:r>
      <w:r>
        <w:rPr>
          <w:rFonts w:ascii="Arial" w:eastAsia="Arial" w:hAnsi="Arial" w:cs="Arial"/>
          <w:sz w:val="24"/>
          <w:szCs w:val="24"/>
        </w:rPr>
        <w:t xml:space="preserve"> de </w:t>
      </w:r>
      <w:r>
        <w:rPr>
          <w:rFonts w:ascii="Arial" w:eastAsia="Arial" w:hAnsi="Arial" w:cs="Arial"/>
          <w:color w:val="0070C0"/>
          <w:sz w:val="24"/>
          <w:szCs w:val="24"/>
        </w:rPr>
        <w:t>202X</w:t>
      </w:r>
      <w:r w:rsidR="00153F16">
        <w:rPr>
          <w:rFonts w:ascii="Arial" w:eastAsia="Arial" w:hAnsi="Arial" w:cs="Arial"/>
          <w:color w:val="0070C0"/>
          <w:sz w:val="24"/>
          <w:szCs w:val="24"/>
        </w:rPr>
        <w:t>.</w:t>
      </w:r>
    </w:p>
    <w:p w14:paraId="290B0274" w14:textId="77777777" w:rsidR="00385800" w:rsidRDefault="00F8133F">
      <w:pPr>
        <w:spacing w:line="360" w:lineRule="auto"/>
        <w:jc w:val="center"/>
        <w:rPr>
          <w:rFonts w:ascii="Arial" w:eastAsia="Arial" w:hAnsi="Arial" w:cs="Arial"/>
          <w:sz w:val="24"/>
          <w:szCs w:val="24"/>
        </w:rPr>
      </w:pPr>
      <w:r>
        <w:rPr>
          <w:rFonts w:ascii="Arial" w:eastAsia="Arial" w:hAnsi="Arial" w:cs="Arial"/>
          <w:sz w:val="24"/>
          <w:szCs w:val="24"/>
        </w:rPr>
        <w:t>_______________________________________</w:t>
      </w:r>
    </w:p>
    <w:p w14:paraId="2669E6B2" w14:textId="77777777" w:rsidR="00385800" w:rsidRDefault="00F8133F">
      <w:pPr>
        <w:pBdr>
          <w:top w:val="nil"/>
          <w:left w:val="nil"/>
          <w:bottom w:val="nil"/>
          <w:right w:val="nil"/>
          <w:between w:val="nil"/>
        </w:pBdr>
        <w:spacing w:after="0" w:line="360" w:lineRule="auto"/>
        <w:jc w:val="center"/>
        <w:rPr>
          <w:rFonts w:ascii="Arial" w:eastAsia="Arial" w:hAnsi="Arial" w:cs="Arial"/>
          <w:color w:val="0070C0"/>
          <w:sz w:val="24"/>
          <w:szCs w:val="24"/>
        </w:rPr>
      </w:pPr>
      <w:r>
        <w:rPr>
          <w:rFonts w:ascii="Arial" w:eastAsia="Arial" w:hAnsi="Arial" w:cs="Arial"/>
          <w:b/>
          <w:color w:val="0070C0"/>
          <w:sz w:val="24"/>
          <w:szCs w:val="24"/>
        </w:rPr>
        <w:t>REPRESENTANTE DA EMPRESA</w:t>
      </w:r>
    </w:p>
    <w:p w14:paraId="47C40A3D" w14:textId="77777777" w:rsidR="00385800" w:rsidRDefault="00F8133F">
      <w:pPr>
        <w:pBdr>
          <w:top w:val="nil"/>
          <w:left w:val="nil"/>
          <w:bottom w:val="nil"/>
          <w:right w:val="nil"/>
          <w:between w:val="nil"/>
        </w:pBdr>
        <w:spacing w:after="0" w:line="360" w:lineRule="auto"/>
        <w:jc w:val="center"/>
        <w:rPr>
          <w:rFonts w:ascii="Arial" w:eastAsia="Arial" w:hAnsi="Arial" w:cs="Arial"/>
          <w:color w:val="000000"/>
          <w:sz w:val="24"/>
          <w:szCs w:val="24"/>
        </w:rPr>
      </w:pPr>
      <w:r>
        <w:rPr>
          <w:rFonts w:ascii="Arial" w:eastAsia="Arial" w:hAnsi="Arial" w:cs="Arial"/>
          <w:b/>
          <w:color w:val="000000"/>
          <w:sz w:val="24"/>
          <w:szCs w:val="24"/>
        </w:rPr>
        <w:t>CNPJ</w:t>
      </w:r>
      <w:r>
        <w:rPr>
          <w:rFonts w:ascii="Arial" w:eastAsia="Arial" w:hAnsi="Arial" w:cs="Arial"/>
          <w:color w:val="000000"/>
          <w:sz w:val="24"/>
          <w:szCs w:val="24"/>
        </w:rPr>
        <w:t xml:space="preserve"> </w:t>
      </w:r>
      <w:r>
        <w:rPr>
          <w:rFonts w:ascii="Arial" w:eastAsia="Arial" w:hAnsi="Arial" w:cs="Arial"/>
          <w:color w:val="0070C0"/>
          <w:sz w:val="24"/>
          <w:szCs w:val="24"/>
        </w:rPr>
        <w:t>XXX</w:t>
      </w:r>
    </w:p>
    <w:p w14:paraId="46C99C41" w14:textId="77777777" w:rsidR="00385800" w:rsidRDefault="00385800">
      <w:pPr>
        <w:pBdr>
          <w:top w:val="nil"/>
          <w:left w:val="nil"/>
          <w:bottom w:val="nil"/>
          <w:right w:val="nil"/>
          <w:between w:val="nil"/>
        </w:pBdr>
        <w:spacing w:after="0" w:line="360" w:lineRule="auto"/>
        <w:ind w:left="-993" w:right="-1276"/>
        <w:jc w:val="center"/>
        <w:rPr>
          <w:rFonts w:ascii="Arial" w:eastAsia="Arial" w:hAnsi="Arial" w:cs="Arial"/>
          <w:color w:val="000000"/>
          <w:sz w:val="24"/>
          <w:szCs w:val="24"/>
        </w:rPr>
      </w:pPr>
    </w:p>
    <w:p w14:paraId="3F7C3823" w14:textId="77777777" w:rsidR="00385800" w:rsidRDefault="00385800">
      <w:pPr>
        <w:pBdr>
          <w:top w:val="nil"/>
          <w:left w:val="nil"/>
          <w:bottom w:val="nil"/>
          <w:right w:val="nil"/>
          <w:between w:val="nil"/>
        </w:pBdr>
        <w:spacing w:after="0" w:line="360" w:lineRule="auto"/>
        <w:ind w:left="-993" w:right="-1276"/>
        <w:jc w:val="center"/>
        <w:rPr>
          <w:rFonts w:ascii="Arial" w:eastAsia="Arial" w:hAnsi="Arial" w:cs="Arial"/>
          <w:color w:val="000000"/>
          <w:sz w:val="24"/>
          <w:szCs w:val="24"/>
        </w:rPr>
      </w:pPr>
    </w:p>
    <w:p w14:paraId="1B827E58" w14:textId="77777777" w:rsidR="00385800" w:rsidRDefault="00385800">
      <w:pPr>
        <w:pBdr>
          <w:top w:val="nil"/>
          <w:left w:val="nil"/>
          <w:bottom w:val="nil"/>
          <w:right w:val="nil"/>
          <w:between w:val="nil"/>
        </w:pBdr>
        <w:spacing w:after="0" w:line="360" w:lineRule="auto"/>
        <w:ind w:left="-993" w:right="-1276"/>
        <w:jc w:val="center"/>
        <w:rPr>
          <w:rFonts w:ascii="Arial" w:eastAsia="Arial" w:hAnsi="Arial" w:cs="Arial"/>
          <w:color w:val="000000"/>
          <w:sz w:val="24"/>
          <w:szCs w:val="24"/>
        </w:rPr>
      </w:pPr>
    </w:p>
    <w:p w14:paraId="7835B175" w14:textId="77777777" w:rsidR="00385800" w:rsidRDefault="00385800">
      <w:pPr>
        <w:pBdr>
          <w:top w:val="nil"/>
          <w:left w:val="nil"/>
          <w:bottom w:val="nil"/>
          <w:right w:val="nil"/>
          <w:between w:val="nil"/>
        </w:pBdr>
        <w:spacing w:after="0" w:line="360" w:lineRule="auto"/>
        <w:ind w:left="-993" w:right="-1276"/>
        <w:jc w:val="center"/>
        <w:rPr>
          <w:rFonts w:ascii="Arial" w:eastAsia="Arial" w:hAnsi="Arial" w:cs="Arial"/>
          <w:color w:val="000000"/>
          <w:sz w:val="24"/>
          <w:szCs w:val="24"/>
        </w:rPr>
      </w:pPr>
    </w:p>
    <w:p w14:paraId="3EE5DE40" w14:textId="77777777" w:rsidR="00385800" w:rsidRDefault="00385800">
      <w:pPr>
        <w:pBdr>
          <w:top w:val="nil"/>
          <w:left w:val="nil"/>
          <w:bottom w:val="nil"/>
          <w:right w:val="nil"/>
          <w:between w:val="nil"/>
        </w:pBdr>
        <w:spacing w:after="0" w:line="360" w:lineRule="auto"/>
        <w:ind w:left="-993" w:right="-1276"/>
        <w:jc w:val="center"/>
        <w:rPr>
          <w:rFonts w:ascii="Arial" w:eastAsia="Arial" w:hAnsi="Arial" w:cs="Arial"/>
          <w:color w:val="000000"/>
          <w:sz w:val="24"/>
          <w:szCs w:val="24"/>
        </w:rPr>
      </w:pPr>
    </w:p>
    <w:p w14:paraId="138C03C3" w14:textId="77777777" w:rsidR="00385800" w:rsidRDefault="00385800">
      <w:pPr>
        <w:pBdr>
          <w:top w:val="nil"/>
          <w:left w:val="nil"/>
          <w:bottom w:val="nil"/>
          <w:right w:val="nil"/>
          <w:between w:val="nil"/>
        </w:pBdr>
        <w:spacing w:after="0" w:line="360" w:lineRule="auto"/>
        <w:ind w:left="-993" w:right="-1276"/>
        <w:jc w:val="center"/>
        <w:rPr>
          <w:rFonts w:ascii="Arial" w:eastAsia="Arial" w:hAnsi="Arial" w:cs="Arial"/>
          <w:color w:val="000000"/>
          <w:sz w:val="24"/>
          <w:szCs w:val="24"/>
        </w:rPr>
      </w:pPr>
    </w:p>
    <w:p w14:paraId="7D790064" w14:textId="77777777" w:rsidR="00385800" w:rsidRDefault="00385800">
      <w:pPr>
        <w:pBdr>
          <w:top w:val="nil"/>
          <w:left w:val="nil"/>
          <w:bottom w:val="nil"/>
          <w:right w:val="nil"/>
          <w:between w:val="nil"/>
        </w:pBdr>
        <w:spacing w:after="0" w:line="360" w:lineRule="auto"/>
        <w:ind w:left="-993" w:right="-1276"/>
        <w:jc w:val="center"/>
        <w:rPr>
          <w:rFonts w:ascii="Arial" w:eastAsia="Arial" w:hAnsi="Arial" w:cs="Arial"/>
          <w:color w:val="000000"/>
          <w:sz w:val="24"/>
          <w:szCs w:val="24"/>
        </w:rPr>
      </w:pPr>
    </w:p>
    <w:p w14:paraId="2610F125" w14:textId="77777777" w:rsidR="00385800" w:rsidRDefault="00385800">
      <w:pPr>
        <w:pBdr>
          <w:top w:val="nil"/>
          <w:left w:val="nil"/>
          <w:bottom w:val="nil"/>
          <w:right w:val="nil"/>
          <w:between w:val="nil"/>
        </w:pBdr>
        <w:spacing w:after="0" w:line="360" w:lineRule="auto"/>
        <w:ind w:left="-993" w:right="-1276"/>
        <w:jc w:val="center"/>
        <w:rPr>
          <w:rFonts w:ascii="Arial" w:eastAsia="Arial" w:hAnsi="Arial" w:cs="Arial"/>
          <w:color w:val="000000"/>
          <w:sz w:val="24"/>
          <w:szCs w:val="24"/>
        </w:rPr>
      </w:pPr>
    </w:p>
    <w:p w14:paraId="72FFD2CF" w14:textId="77777777" w:rsidR="00385800" w:rsidRDefault="00385800">
      <w:pPr>
        <w:pBdr>
          <w:top w:val="nil"/>
          <w:left w:val="nil"/>
          <w:bottom w:val="nil"/>
          <w:right w:val="nil"/>
          <w:between w:val="nil"/>
        </w:pBdr>
        <w:spacing w:after="0" w:line="360" w:lineRule="auto"/>
        <w:ind w:left="-993" w:right="-1276"/>
        <w:jc w:val="center"/>
        <w:rPr>
          <w:rFonts w:ascii="Arial" w:eastAsia="Arial" w:hAnsi="Arial" w:cs="Arial"/>
          <w:color w:val="000000"/>
          <w:sz w:val="24"/>
          <w:szCs w:val="24"/>
        </w:rPr>
      </w:pPr>
    </w:p>
    <w:p w14:paraId="5B473C25" w14:textId="77777777" w:rsidR="00385800" w:rsidRDefault="00385800">
      <w:pPr>
        <w:pBdr>
          <w:top w:val="nil"/>
          <w:left w:val="nil"/>
          <w:bottom w:val="nil"/>
          <w:right w:val="nil"/>
          <w:between w:val="nil"/>
        </w:pBdr>
        <w:spacing w:after="0" w:line="360" w:lineRule="auto"/>
        <w:ind w:left="-993" w:right="-1276"/>
        <w:jc w:val="center"/>
        <w:rPr>
          <w:rFonts w:ascii="Arial" w:eastAsia="Arial" w:hAnsi="Arial" w:cs="Arial"/>
          <w:color w:val="000000"/>
          <w:sz w:val="24"/>
          <w:szCs w:val="24"/>
        </w:rPr>
      </w:pPr>
    </w:p>
    <w:p w14:paraId="56DB357A" w14:textId="77777777" w:rsidR="00385800" w:rsidRDefault="00F8133F">
      <w:pPr>
        <w:spacing w:before="120" w:after="120" w:line="360" w:lineRule="auto"/>
        <w:ind w:left="-454"/>
        <w:jc w:val="center"/>
        <w:rPr>
          <w:rFonts w:ascii="Arial" w:eastAsia="Arial" w:hAnsi="Arial" w:cs="Arial"/>
          <w:b/>
          <w:sz w:val="24"/>
          <w:szCs w:val="24"/>
        </w:rPr>
      </w:pPr>
      <w:r>
        <w:rPr>
          <w:rFonts w:ascii="Arial" w:eastAsia="Arial" w:hAnsi="Arial" w:cs="Arial"/>
          <w:noProof/>
        </w:rPr>
        <w:lastRenderedPageBreak/>
        <mc:AlternateContent>
          <mc:Choice Requires="wps">
            <w:drawing>
              <wp:inline distT="0" distB="0" distL="0" distR="0" wp14:anchorId="00B23593" wp14:editId="14818983">
                <wp:extent cx="5444490" cy="900000"/>
                <wp:effectExtent l="0" t="0" r="3810" b="0"/>
                <wp:docPr id="142554482" name="Retângulo 142554482"/>
                <wp:cNvGraphicFramePr/>
                <a:graphic xmlns:a="http://schemas.openxmlformats.org/drawingml/2006/main">
                  <a:graphicData uri="http://schemas.microsoft.com/office/word/2010/wordprocessingShape">
                    <wps:wsp>
                      <wps:cNvSpPr/>
                      <wps:spPr>
                        <a:xfrm>
                          <a:off x="0" y="0"/>
                          <a:ext cx="5444490" cy="900000"/>
                        </a:xfrm>
                        <a:prstGeom prst="rect">
                          <a:avLst/>
                        </a:prstGeom>
                        <a:solidFill>
                          <a:srgbClr val="33608E"/>
                        </a:solidFill>
                        <a:ln>
                          <a:noFill/>
                        </a:ln>
                      </wps:spPr>
                      <wps:txbx>
                        <w:txbxContent>
                          <w:p w14:paraId="63EF25C8" w14:textId="77777777" w:rsidR="006F3EEE" w:rsidRDefault="006F3EEE">
                            <w:pPr>
                              <w:spacing w:after="0" w:line="275" w:lineRule="auto"/>
                              <w:jc w:val="center"/>
                              <w:textDirection w:val="btLr"/>
                            </w:pPr>
                            <w:r>
                              <w:rPr>
                                <w:rFonts w:ascii="Arial" w:eastAsia="Arial" w:hAnsi="Arial" w:cs="Arial"/>
                                <w:b/>
                                <w:color w:val="FFFFFF"/>
                                <w:sz w:val="28"/>
                              </w:rPr>
                              <w:t>ANEXO IV</w:t>
                            </w:r>
                          </w:p>
                          <w:p w14:paraId="688956D3" w14:textId="77777777" w:rsidR="006F3EEE" w:rsidRDefault="006F3EEE">
                            <w:pPr>
                              <w:spacing w:after="0" w:line="275" w:lineRule="auto"/>
                              <w:jc w:val="center"/>
                              <w:textDirection w:val="btLr"/>
                            </w:pPr>
                            <w:r>
                              <w:rPr>
                                <w:rFonts w:ascii="Arial" w:eastAsia="Arial" w:hAnsi="Arial" w:cs="Arial"/>
                                <w:b/>
                                <w:color w:val="FFFFFF"/>
                                <w:sz w:val="28"/>
                              </w:rPr>
                              <w:t>DECLARAÇÃO DE CONHECIMENTO PLENO DAS CONDIÇÕES E PECULIARIDADES DA CONTRATAÇÃO</w:t>
                            </w:r>
                          </w:p>
                        </w:txbxContent>
                      </wps:txbx>
                      <wps:bodyPr spcFirstLastPara="1" wrap="square" lIns="91425" tIns="45700" rIns="91425" bIns="45700" anchor="ctr" anchorCtr="0">
                        <a:noAutofit/>
                      </wps:bodyPr>
                    </wps:wsp>
                  </a:graphicData>
                </a:graphic>
              </wp:inline>
            </w:drawing>
          </mc:Choice>
          <mc:Fallback>
            <w:pict>
              <v:rect w14:anchorId="00B23593" id="Retângulo 142554482" o:spid="_x0000_s1062" style="width:428.7pt;height:70.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" fillcolor="#33608e" stroked="f">
                <v:textbox inset="2.53958mm,1.2694mm,2.53958mm,1.2694mm">
                  <w:txbxContent>
                    <w:p w14:paraId="63EF25C8" w14:textId="77777777" w:rsidR="006F3EEE" w:rsidRDefault="006F3EEE">
                      <w:pPr>
                        <w:spacing w:after="0" w:line="275" w:lineRule="auto"/>
                        <w:jc w:val="center"/>
                        <w:textDirection w:val="btLr"/>
                      </w:pPr>
                      <w:r>
                        <w:rPr>
                          <w:rFonts w:ascii="Arial" w:eastAsia="Arial" w:hAnsi="Arial" w:cs="Arial"/>
                          <w:b/>
                          <w:color w:val="FFFFFF"/>
                          <w:sz w:val="28"/>
                        </w:rPr>
                        <w:t>ANEXO IV</w:t>
                      </w:r>
                    </w:p>
                    <w:p w14:paraId="688956D3" w14:textId="77777777" w:rsidR="006F3EEE" w:rsidRDefault="006F3EEE">
                      <w:pPr>
                        <w:spacing w:after="0" w:line="275" w:lineRule="auto"/>
                        <w:jc w:val="center"/>
                        <w:textDirection w:val="btLr"/>
                      </w:pPr>
                      <w:r>
                        <w:rPr>
                          <w:rFonts w:ascii="Arial" w:eastAsia="Arial" w:hAnsi="Arial" w:cs="Arial"/>
                          <w:b/>
                          <w:color w:val="FFFFFF"/>
                          <w:sz w:val="28"/>
                        </w:rPr>
                        <w:t>DECLARAÇÃO DE CONHECIMENTO PLENO DAS CONDIÇÕES E PECULIARIDADES DA CONTRATAÇÃO</w:t>
                      </w:r>
                    </w:p>
                  </w:txbxContent>
                </v:textbox>
                <w10:anchorlock/>
              </v:rect>
            </w:pict>
          </mc:Fallback>
        </mc:AlternateContent>
      </w:r>
    </w:p>
    <w:p w14:paraId="329F6196" w14:textId="77777777" w:rsidR="00385800" w:rsidRDefault="00385800">
      <w:pPr>
        <w:spacing w:after="0"/>
        <w:jc w:val="center"/>
        <w:rPr>
          <w:rFonts w:ascii="Arial" w:eastAsia="Arial" w:hAnsi="Arial" w:cs="Arial"/>
          <w:b/>
          <w:sz w:val="28"/>
          <w:szCs w:val="28"/>
        </w:rPr>
      </w:pPr>
    </w:p>
    <w:p w14:paraId="276F9049" w14:textId="77777777" w:rsidR="00385800" w:rsidRDefault="00F8133F">
      <w:pPr>
        <w:spacing w:before="120" w:after="120" w:line="360" w:lineRule="auto"/>
        <w:ind w:left="-993" w:right="-1276"/>
        <w:jc w:val="both"/>
        <w:rPr>
          <w:rFonts w:ascii="Arial" w:eastAsia="Arial" w:hAnsi="Arial" w:cs="Arial"/>
          <w:sz w:val="24"/>
          <w:szCs w:val="24"/>
        </w:rPr>
      </w:pPr>
      <w:r>
        <w:rPr>
          <w:rFonts w:ascii="Arial" w:eastAsia="Arial" w:hAnsi="Arial" w:cs="Arial"/>
          <w:sz w:val="24"/>
          <w:szCs w:val="24"/>
        </w:rPr>
        <w:t xml:space="preserve">Eu, Sr.(a) </w:t>
      </w:r>
      <w:r>
        <w:rPr>
          <w:rFonts w:ascii="Arial" w:eastAsia="Arial" w:hAnsi="Arial" w:cs="Arial"/>
          <w:color w:val="0070C0"/>
          <w:sz w:val="24"/>
          <w:szCs w:val="24"/>
        </w:rPr>
        <w:t>____________________</w:t>
      </w:r>
      <w:r>
        <w:rPr>
          <w:rFonts w:ascii="Arial" w:eastAsia="Arial" w:hAnsi="Arial" w:cs="Arial"/>
          <w:sz w:val="24"/>
          <w:szCs w:val="24"/>
        </w:rPr>
        <w:t xml:space="preserve">, portador(a) da Carteira de Identidade nº </w:t>
      </w:r>
      <w:r>
        <w:rPr>
          <w:rFonts w:ascii="Arial" w:eastAsia="Arial" w:hAnsi="Arial" w:cs="Arial"/>
          <w:color w:val="0070C0"/>
          <w:sz w:val="24"/>
          <w:szCs w:val="24"/>
        </w:rPr>
        <w:t>_______________</w:t>
      </w:r>
      <w:r>
        <w:rPr>
          <w:rFonts w:ascii="Arial" w:eastAsia="Arial" w:hAnsi="Arial" w:cs="Arial"/>
          <w:sz w:val="24"/>
          <w:szCs w:val="24"/>
        </w:rPr>
        <w:t xml:space="preserve"> SSP/</w:t>
      </w:r>
      <w:r>
        <w:rPr>
          <w:rFonts w:ascii="Arial" w:eastAsia="Arial" w:hAnsi="Arial" w:cs="Arial"/>
          <w:color w:val="0070C0"/>
          <w:sz w:val="24"/>
          <w:szCs w:val="24"/>
        </w:rPr>
        <w:t>_________</w:t>
      </w:r>
      <w:r>
        <w:rPr>
          <w:rFonts w:ascii="Arial" w:eastAsia="Arial" w:hAnsi="Arial" w:cs="Arial"/>
          <w:sz w:val="24"/>
          <w:szCs w:val="24"/>
        </w:rPr>
        <w:t xml:space="preserve"> e CPF nº</w:t>
      </w:r>
      <w:r>
        <w:rPr>
          <w:rFonts w:ascii="Arial" w:eastAsia="Arial" w:hAnsi="Arial" w:cs="Arial"/>
          <w:color w:val="0070C0"/>
          <w:sz w:val="24"/>
          <w:szCs w:val="24"/>
        </w:rPr>
        <w:t xml:space="preserve">_________, </w:t>
      </w:r>
      <w:r>
        <w:rPr>
          <w:rFonts w:ascii="Arial" w:eastAsia="Arial" w:hAnsi="Arial" w:cs="Arial"/>
          <w:sz w:val="24"/>
          <w:szCs w:val="24"/>
        </w:rPr>
        <w:t xml:space="preserve">na qualidade de responsável técnico da empresa </w:t>
      </w:r>
      <w:r>
        <w:rPr>
          <w:rFonts w:ascii="Arial" w:eastAsia="Arial" w:hAnsi="Arial" w:cs="Arial"/>
          <w:color w:val="0070C0"/>
          <w:sz w:val="24"/>
          <w:szCs w:val="24"/>
        </w:rPr>
        <w:t>_____________________</w:t>
      </w:r>
      <w:r>
        <w:rPr>
          <w:rFonts w:ascii="Arial" w:eastAsia="Arial" w:hAnsi="Arial" w:cs="Arial"/>
          <w:sz w:val="24"/>
          <w:szCs w:val="24"/>
        </w:rPr>
        <w:t xml:space="preserve"> , inscrita no CNPJ sob o nº </w:t>
      </w:r>
      <w:r>
        <w:rPr>
          <w:rFonts w:ascii="Arial" w:eastAsia="Arial" w:hAnsi="Arial" w:cs="Arial"/>
          <w:color w:val="0070C0"/>
          <w:sz w:val="24"/>
          <w:szCs w:val="24"/>
        </w:rPr>
        <w:t xml:space="preserve">______________ </w:t>
      </w:r>
      <w:r>
        <w:rPr>
          <w:rFonts w:ascii="Arial" w:eastAsia="Arial" w:hAnsi="Arial" w:cs="Arial"/>
          <w:sz w:val="24"/>
          <w:szCs w:val="24"/>
        </w:rPr>
        <w:t xml:space="preserve">, sediada </w:t>
      </w:r>
      <w:r>
        <w:rPr>
          <w:rFonts w:ascii="Arial" w:eastAsia="Arial" w:hAnsi="Arial" w:cs="Arial"/>
          <w:color w:val="0070C0"/>
          <w:sz w:val="24"/>
          <w:szCs w:val="24"/>
        </w:rPr>
        <w:t>__________</w:t>
      </w:r>
      <w:r>
        <w:rPr>
          <w:rFonts w:ascii="Arial" w:eastAsia="Arial" w:hAnsi="Arial" w:cs="Arial"/>
          <w:sz w:val="24"/>
          <w:szCs w:val="24"/>
        </w:rPr>
        <w:t xml:space="preserve">, </w:t>
      </w:r>
      <w:r>
        <w:rPr>
          <w:rFonts w:ascii="Arial" w:eastAsia="Arial" w:hAnsi="Arial" w:cs="Arial"/>
          <w:b/>
          <w:sz w:val="24"/>
          <w:szCs w:val="24"/>
        </w:rPr>
        <w:t>DECLARO</w:t>
      </w:r>
      <w:r>
        <w:rPr>
          <w:rFonts w:ascii="Arial" w:eastAsia="Arial" w:hAnsi="Arial" w:cs="Arial"/>
          <w:sz w:val="24"/>
          <w:szCs w:val="24"/>
        </w:rPr>
        <w:t xml:space="preserve">, sob as penas da lei e para os fins dispostos neste Edital, possuir conhecimento pleno das condições e peculiaridades da contratação referentes ao </w:t>
      </w:r>
      <w:r>
        <w:rPr>
          <w:rFonts w:ascii="Arial" w:eastAsia="Arial" w:hAnsi="Arial" w:cs="Arial"/>
          <w:color w:val="0070C0"/>
          <w:sz w:val="24"/>
          <w:szCs w:val="24"/>
        </w:rPr>
        <w:t xml:space="preserve">Edital de Pregão Eletrônico nº XX </w:t>
      </w:r>
      <w:r>
        <w:rPr>
          <w:rFonts w:ascii="Arial" w:eastAsia="Arial" w:hAnsi="Arial" w:cs="Arial"/>
          <w:color w:val="FF0000"/>
          <w:sz w:val="24"/>
          <w:szCs w:val="24"/>
        </w:rPr>
        <w:t>OU</w:t>
      </w:r>
      <w:r>
        <w:rPr>
          <w:rFonts w:ascii="Arial" w:eastAsia="Arial" w:hAnsi="Arial" w:cs="Arial"/>
          <w:color w:val="0070C0"/>
          <w:sz w:val="24"/>
          <w:szCs w:val="24"/>
        </w:rPr>
        <w:t xml:space="preserve"> Edital de Pregão Eletrônico para Registro de Preços nº XX </w:t>
      </w:r>
      <w:r>
        <w:rPr>
          <w:rFonts w:ascii="Arial" w:eastAsia="Arial" w:hAnsi="Arial" w:cs="Arial"/>
          <w:color w:val="FF0000"/>
          <w:sz w:val="24"/>
          <w:szCs w:val="24"/>
        </w:rPr>
        <w:t>OU</w:t>
      </w:r>
      <w:r>
        <w:rPr>
          <w:rFonts w:ascii="Arial" w:eastAsia="Arial" w:hAnsi="Arial" w:cs="Arial"/>
          <w:color w:val="0070C0"/>
          <w:sz w:val="24"/>
          <w:szCs w:val="24"/>
        </w:rPr>
        <w:t xml:space="preserve"> Edital de Concorrência Eletrônica nº XX </w:t>
      </w:r>
      <w:r>
        <w:rPr>
          <w:rFonts w:ascii="Arial" w:eastAsia="Arial" w:hAnsi="Arial" w:cs="Arial"/>
          <w:color w:val="FF0000"/>
          <w:sz w:val="24"/>
          <w:szCs w:val="24"/>
        </w:rPr>
        <w:t>OU</w:t>
      </w:r>
      <w:r>
        <w:rPr>
          <w:rFonts w:ascii="Arial" w:eastAsia="Arial" w:hAnsi="Arial" w:cs="Arial"/>
          <w:color w:val="0070C0"/>
          <w:sz w:val="24"/>
          <w:szCs w:val="24"/>
        </w:rPr>
        <w:t xml:space="preserve"> Edital de Concorrência Eletrônica para Registro de Preços nº XX</w:t>
      </w:r>
      <w:r>
        <w:rPr>
          <w:rFonts w:ascii="Arial" w:eastAsia="Arial" w:hAnsi="Arial" w:cs="Arial"/>
          <w:b/>
          <w:color w:val="0070C0"/>
          <w:sz w:val="24"/>
          <w:szCs w:val="24"/>
        </w:rPr>
        <w:t xml:space="preserve"> </w:t>
      </w:r>
      <w:r>
        <w:rPr>
          <w:rFonts w:ascii="Arial" w:eastAsia="Arial" w:hAnsi="Arial" w:cs="Arial"/>
          <w:sz w:val="24"/>
          <w:szCs w:val="24"/>
        </w:rPr>
        <w:t>e seus anexos.</w:t>
      </w:r>
    </w:p>
    <w:p w14:paraId="7DFEFD5C" w14:textId="77777777" w:rsidR="00385800" w:rsidRDefault="00385800">
      <w:pPr>
        <w:spacing w:before="120" w:after="120" w:line="360" w:lineRule="auto"/>
        <w:ind w:left="-993" w:right="-1276"/>
        <w:jc w:val="both"/>
        <w:rPr>
          <w:rFonts w:ascii="Arial" w:eastAsia="Arial" w:hAnsi="Arial" w:cs="Arial"/>
          <w:sz w:val="24"/>
          <w:szCs w:val="24"/>
        </w:rPr>
      </w:pPr>
    </w:p>
    <w:p w14:paraId="3A4A9F25" w14:textId="44561899" w:rsidR="00385800" w:rsidRDefault="00F8133F">
      <w:pPr>
        <w:spacing w:before="120" w:after="120" w:line="360" w:lineRule="auto"/>
        <w:jc w:val="center"/>
        <w:rPr>
          <w:rFonts w:ascii="Arial" w:eastAsia="Arial" w:hAnsi="Arial" w:cs="Arial"/>
          <w:sz w:val="24"/>
          <w:szCs w:val="24"/>
        </w:rPr>
      </w:pPr>
      <w:r>
        <w:rPr>
          <w:rFonts w:ascii="Arial" w:eastAsia="Arial" w:hAnsi="Arial" w:cs="Arial"/>
          <w:sz w:val="24"/>
          <w:szCs w:val="24"/>
        </w:rPr>
        <w:t xml:space="preserve">Ferraz de Vasconcelos, </w:t>
      </w:r>
      <w:r>
        <w:rPr>
          <w:rFonts w:ascii="Arial" w:eastAsia="Arial" w:hAnsi="Arial" w:cs="Arial"/>
          <w:color w:val="0070C0"/>
          <w:sz w:val="24"/>
          <w:szCs w:val="24"/>
        </w:rPr>
        <w:t>XX</w:t>
      </w:r>
      <w:r>
        <w:rPr>
          <w:rFonts w:ascii="Arial" w:eastAsia="Arial" w:hAnsi="Arial" w:cs="Arial"/>
          <w:sz w:val="24"/>
          <w:szCs w:val="24"/>
        </w:rPr>
        <w:t xml:space="preserve"> de </w:t>
      </w:r>
      <w:r>
        <w:rPr>
          <w:rFonts w:ascii="Arial" w:eastAsia="Arial" w:hAnsi="Arial" w:cs="Arial"/>
          <w:color w:val="0070C0"/>
          <w:sz w:val="24"/>
          <w:szCs w:val="24"/>
        </w:rPr>
        <w:t>XXXXXXXX</w:t>
      </w:r>
      <w:r>
        <w:rPr>
          <w:rFonts w:ascii="Arial" w:eastAsia="Arial" w:hAnsi="Arial" w:cs="Arial"/>
          <w:sz w:val="24"/>
          <w:szCs w:val="24"/>
        </w:rPr>
        <w:t xml:space="preserve"> de </w:t>
      </w:r>
      <w:r w:rsidR="007B76CA">
        <w:rPr>
          <w:rFonts w:ascii="Arial" w:eastAsia="Arial" w:hAnsi="Arial" w:cs="Arial"/>
          <w:color w:val="0070C0"/>
          <w:sz w:val="24"/>
          <w:szCs w:val="24"/>
        </w:rPr>
        <w:t>202X</w:t>
      </w:r>
      <w:r w:rsidR="00153F16">
        <w:rPr>
          <w:rFonts w:ascii="Arial" w:eastAsia="Arial" w:hAnsi="Arial" w:cs="Arial"/>
          <w:color w:val="0070C0"/>
          <w:sz w:val="24"/>
          <w:szCs w:val="24"/>
        </w:rPr>
        <w:t>.</w:t>
      </w:r>
    </w:p>
    <w:p w14:paraId="5BC8177F" w14:textId="77777777" w:rsidR="00385800" w:rsidRDefault="00F8133F">
      <w:pPr>
        <w:spacing w:line="360" w:lineRule="auto"/>
        <w:jc w:val="center"/>
        <w:rPr>
          <w:rFonts w:ascii="Arial" w:eastAsia="Arial" w:hAnsi="Arial" w:cs="Arial"/>
          <w:sz w:val="24"/>
          <w:szCs w:val="24"/>
        </w:rPr>
      </w:pPr>
      <w:r>
        <w:rPr>
          <w:rFonts w:ascii="Arial" w:eastAsia="Arial" w:hAnsi="Arial" w:cs="Arial"/>
          <w:sz w:val="24"/>
          <w:szCs w:val="24"/>
        </w:rPr>
        <w:t>_______________________________________</w:t>
      </w:r>
    </w:p>
    <w:p w14:paraId="263A40CD" w14:textId="77777777" w:rsidR="00385800" w:rsidRDefault="00F8133F">
      <w:pPr>
        <w:pBdr>
          <w:top w:val="nil"/>
          <w:left w:val="nil"/>
          <w:bottom w:val="nil"/>
          <w:right w:val="nil"/>
          <w:between w:val="nil"/>
        </w:pBdr>
        <w:spacing w:after="0" w:line="360" w:lineRule="auto"/>
        <w:jc w:val="center"/>
        <w:rPr>
          <w:rFonts w:ascii="Arial" w:eastAsia="Arial" w:hAnsi="Arial" w:cs="Arial"/>
          <w:b/>
          <w:color w:val="0070C0"/>
          <w:sz w:val="24"/>
          <w:szCs w:val="24"/>
        </w:rPr>
      </w:pPr>
      <w:bookmarkStart w:id="74" w:name="_heading=h.3whwml4" w:colFirst="0" w:colLast="0"/>
      <w:bookmarkEnd w:id="74"/>
      <w:r>
        <w:rPr>
          <w:rFonts w:ascii="Arial" w:eastAsia="Arial" w:hAnsi="Arial" w:cs="Arial"/>
          <w:b/>
          <w:color w:val="0070C0"/>
          <w:sz w:val="24"/>
          <w:szCs w:val="24"/>
        </w:rPr>
        <w:t>RESPONSÁVEL TÉCNICO DA LICITANTE</w:t>
      </w:r>
    </w:p>
    <w:p w14:paraId="23D4ADE6" w14:textId="77777777" w:rsidR="00385800" w:rsidRDefault="00385800">
      <w:pPr>
        <w:spacing w:before="120" w:after="120" w:line="360" w:lineRule="auto"/>
        <w:ind w:left="-993" w:right="-1276"/>
        <w:jc w:val="both"/>
        <w:rPr>
          <w:rFonts w:ascii="Arial" w:eastAsia="Arial" w:hAnsi="Arial" w:cs="Arial"/>
          <w:sz w:val="24"/>
          <w:szCs w:val="24"/>
        </w:rPr>
      </w:pPr>
    </w:p>
    <w:p w14:paraId="3131F201" w14:textId="77777777" w:rsidR="004333ED" w:rsidRDefault="004333ED">
      <w:pPr>
        <w:spacing w:before="120" w:after="120" w:line="360" w:lineRule="auto"/>
        <w:ind w:left="-993" w:right="-1276"/>
        <w:jc w:val="both"/>
        <w:rPr>
          <w:rFonts w:ascii="Arial" w:eastAsia="Arial" w:hAnsi="Arial" w:cs="Arial"/>
          <w:sz w:val="24"/>
          <w:szCs w:val="24"/>
        </w:rPr>
      </w:pPr>
    </w:p>
    <w:p w14:paraId="6689EE48" w14:textId="77777777" w:rsidR="004333ED" w:rsidRDefault="004333ED">
      <w:pPr>
        <w:spacing w:before="120" w:after="120" w:line="360" w:lineRule="auto"/>
        <w:ind w:left="-993" w:right="-1276"/>
        <w:jc w:val="both"/>
        <w:rPr>
          <w:rFonts w:ascii="Arial" w:eastAsia="Arial" w:hAnsi="Arial" w:cs="Arial"/>
          <w:sz w:val="24"/>
          <w:szCs w:val="24"/>
        </w:rPr>
      </w:pPr>
    </w:p>
    <w:p w14:paraId="6197D3CB" w14:textId="77777777" w:rsidR="004333ED" w:rsidRDefault="004333ED">
      <w:pPr>
        <w:spacing w:before="120" w:after="120" w:line="360" w:lineRule="auto"/>
        <w:ind w:left="-993" w:right="-1276"/>
        <w:jc w:val="both"/>
        <w:rPr>
          <w:rFonts w:ascii="Arial" w:eastAsia="Arial" w:hAnsi="Arial" w:cs="Arial"/>
          <w:sz w:val="24"/>
          <w:szCs w:val="24"/>
        </w:rPr>
      </w:pPr>
    </w:p>
    <w:p w14:paraId="0CFD86AC" w14:textId="77777777" w:rsidR="004333ED" w:rsidRDefault="004333ED">
      <w:pPr>
        <w:spacing w:before="120" w:after="120" w:line="360" w:lineRule="auto"/>
        <w:ind w:left="-993" w:right="-1276"/>
        <w:jc w:val="both"/>
        <w:rPr>
          <w:rFonts w:ascii="Arial" w:eastAsia="Arial" w:hAnsi="Arial" w:cs="Arial"/>
          <w:sz w:val="24"/>
          <w:szCs w:val="24"/>
        </w:rPr>
      </w:pPr>
    </w:p>
    <w:p w14:paraId="08122F0D" w14:textId="77777777" w:rsidR="004333ED" w:rsidRDefault="004333ED">
      <w:pPr>
        <w:spacing w:before="120" w:after="120" w:line="360" w:lineRule="auto"/>
        <w:ind w:left="-993" w:right="-1276"/>
        <w:jc w:val="both"/>
        <w:rPr>
          <w:rFonts w:ascii="Arial" w:eastAsia="Arial" w:hAnsi="Arial" w:cs="Arial"/>
          <w:sz w:val="24"/>
          <w:szCs w:val="24"/>
        </w:rPr>
      </w:pPr>
    </w:p>
    <w:p w14:paraId="6F35B482" w14:textId="77777777" w:rsidR="004333ED" w:rsidRDefault="004333ED">
      <w:pPr>
        <w:spacing w:before="120" w:after="120" w:line="360" w:lineRule="auto"/>
        <w:ind w:left="-993" w:right="-1276"/>
        <w:jc w:val="both"/>
        <w:rPr>
          <w:rFonts w:ascii="Arial" w:eastAsia="Arial" w:hAnsi="Arial" w:cs="Arial"/>
          <w:sz w:val="24"/>
          <w:szCs w:val="24"/>
        </w:rPr>
      </w:pPr>
    </w:p>
    <w:p w14:paraId="09A22313" w14:textId="77777777" w:rsidR="004333ED" w:rsidRDefault="004333ED">
      <w:pPr>
        <w:spacing w:before="120" w:after="120" w:line="360" w:lineRule="auto"/>
        <w:ind w:left="-993" w:right="-1276"/>
        <w:jc w:val="both"/>
        <w:rPr>
          <w:rFonts w:ascii="Arial" w:eastAsia="Arial" w:hAnsi="Arial" w:cs="Arial"/>
          <w:sz w:val="24"/>
          <w:szCs w:val="24"/>
        </w:rPr>
      </w:pPr>
    </w:p>
    <w:p w14:paraId="222055B8" w14:textId="77777777" w:rsidR="004333ED" w:rsidRDefault="004333ED">
      <w:pPr>
        <w:spacing w:before="120" w:after="120" w:line="360" w:lineRule="auto"/>
        <w:ind w:left="-993" w:right="-1276"/>
        <w:jc w:val="both"/>
        <w:rPr>
          <w:rFonts w:ascii="Arial" w:eastAsia="Arial" w:hAnsi="Arial" w:cs="Arial"/>
          <w:sz w:val="24"/>
          <w:szCs w:val="24"/>
        </w:rPr>
      </w:pPr>
    </w:p>
    <w:p w14:paraId="0B89A0B4" w14:textId="77777777" w:rsidR="004333ED" w:rsidRDefault="004333ED">
      <w:pPr>
        <w:spacing w:before="120" w:after="120" w:line="360" w:lineRule="auto"/>
        <w:ind w:left="-993" w:right="-1276"/>
        <w:jc w:val="both"/>
        <w:rPr>
          <w:rFonts w:ascii="Arial" w:eastAsia="Arial" w:hAnsi="Arial" w:cs="Arial"/>
          <w:sz w:val="24"/>
          <w:szCs w:val="24"/>
        </w:rPr>
      </w:pPr>
    </w:p>
    <w:p w14:paraId="64208B68" w14:textId="77777777" w:rsidR="004333ED" w:rsidRDefault="004333ED">
      <w:pPr>
        <w:spacing w:before="120" w:after="120" w:line="360" w:lineRule="auto"/>
        <w:ind w:left="-993" w:right="-1276"/>
        <w:jc w:val="both"/>
        <w:rPr>
          <w:rFonts w:ascii="Arial" w:eastAsia="Arial" w:hAnsi="Arial" w:cs="Arial"/>
          <w:sz w:val="24"/>
          <w:szCs w:val="24"/>
        </w:rPr>
      </w:pPr>
    </w:p>
    <w:p w14:paraId="2D774FA5" w14:textId="54942564" w:rsidR="008071B9" w:rsidRDefault="004333ED" w:rsidP="003D44CE">
      <w:pPr>
        <w:ind w:left="-142" w:right="-284"/>
        <w:jc w:val="both"/>
        <w:textAlignment w:val="baseline"/>
        <w:rPr>
          <w:rFonts w:ascii="Arial" w:eastAsia="Arial" w:hAnsi="Arial" w:cs="Arial"/>
          <w:sz w:val="24"/>
          <w:szCs w:val="24"/>
        </w:rPr>
      </w:pPr>
      <w:r w:rsidRPr="00F21B60">
        <w:rPr>
          <w:rFonts w:eastAsia="Times New Roman" w:cs="Arial"/>
        </w:rPr>
        <w:lastRenderedPageBreak/>
        <w:t> </w:t>
      </w:r>
      <w:bookmarkStart w:id="75" w:name="_Hlk176782898"/>
      <w:r w:rsidR="008071B9">
        <w:rPr>
          <w:rFonts w:ascii="Arial" w:eastAsia="Arial" w:hAnsi="Arial" w:cs="Arial"/>
          <w:noProof/>
        </w:rPr>
        <mc:AlternateContent>
          <mc:Choice Requires="wps">
            <w:drawing>
              <wp:inline distT="0" distB="0" distL="0" distR="0" wp14:anchorId="0CB51A00" wp14:editId="290564E7">
                <wp:extent cx="4733925" cy="1019175"/>
                <wp:effectExtent l="0" t="0" r="9525" b="9525"/>
                <wp:docPr id="2090528787" name="Retângulo 2090528787"/>
                <wp:cNvGraphicFramePr/>
                <a:graphic xmlns:a="http://schemas.openxmlformats.org/drawingml/2006/main">
                  <a:graphicData uri="http://schemas.microsoft.com/office/word/2010/wordprocessingShape">
                    <wps:wsp>
                      <wps:cNvSpPr/>
                      <wps:spPr>
                        <a:xfrm>
                          <a:off x="0" y="0"/>
                          <a:ext cx="4733925" cy="1019175"/>
                        </a:xfrm>
                        <a:prstGeom prst="rect">
                          <a:avLst/>
                        </a:prstGeom>
                        <a:solidFill>
                          <a:srgbClr val="33608E"/>
                        </a:solidFill>
                        <a:ln>
                          <a:noFill/>
                        </a:ln>
                      </wps:spPr>
                      <wps:txbx>
                        <w:txbxContent>
                          <w:p w14:paraId="2B9E0468" w14:textId="526B61B1" w:rsidR="006F3EEE" w:rsidRPr="000A48FC" w:rsidRDefault="006F3EEE" w:rsidP="008071B9">
                            <w:pPr>
                              <w:ind w:right="-284"/>
                              <w:jc w:val="center"/>
                              <w:textAlignment w:val="baseline"/>
                              <w:rPr>
                                <w:rFonts w:eastAsia="Times New Roman" w:cs="Arial"/>
                                <w:b/>
                                <w:bCs/>
                              </w:rPr>
                            </w:pPr>
                            <w:r w:rsidRPr="000A48FC">
                              <w:rPr>
                                <w:rFonts w:ascii="Arial" w:eastAsia="Arial" w:hAnsi="Arial" w:cs="Arial"/>
                                <w:b/>
                                <w:color w:val="FFFFFF"/>
                                <w:sz w:val="28"/>
                              </w:rPr>
                              <w:t>ANEXO V</w:t>
                            </w:r>
                          </w:p>
                          <w:p w14:paraId="62C084DF" w14:textId="77777777" w:rsidR="006F3EEE" w:rsidRPr="000A48FC" w:rsidRDefault="006F3EEE" w:rsidP="006A3597">
                            <w:pPr>
                              <w:ind w:right="-284"/>
                              <w:jc w:val="center"/>
                              <w:textAlignment w:val="baseline"/>
                              <w:rPr>
                                <w:rFonts w:ascii="Arial" w:eastAsia="Times New Roman" w:hAnsi="Arial" w:cs="Arial"/>
                                <w:b/>
                                <w:bCs/>
                                <w:color w:val="FFFFFF" w:themeColor="background1"/>
                                <w:sz w:val="28"/>
                                <w:szCs w:val="28"/>
                              </w:rPr>
                            </w:pPr>
                            <w:r w:rsidRPr="000A48FC">
                              <w:rPr>
                                <w:rFonts w:ascii="Arial" w:eastAsia="Times New Roman" w:hAnsi="Arial" w:cs="Arial"/>
                                <w:b/>
                                <w:bCs/>
                                <w:color w:val="FFFFFF" w:themeColor="background1"/>
                                <w:sz w:val="28"/>
                                <w:szCs w:val="28"/>
                              </w:rPr>
                              <w:t xml:space="preserve">MODELO DE DECLARAÇÃO DE INEXISTÊNCIA </w:t>
                            </w:r>
                          </w:p>
                          <w:p w14:paraId="1BC61426" w14:textId="1ED4BF6D" w:rsidR="006F3EEE" w:rsidRPr="008071B9" w:rsidRDefault="006F3EEE" w:rsidP="008071B9">
                            <w:pPr>
                              <w:ind w:right="-284"/>
                              <w:jc w:val="center"/>
                              <w:textAlignment w:val="baseline"/>
                              <w:rPr>
                                <w:rFonts w:ascii="Arial" w:eastAsia="Times New Roman" w:hAnsi="Arial" w:cs="Arial"/>
                                <w:color w:val="FFFFFF" w:themeColor="background1"/>
                                <w:sz w:val="28"/>
                                <w:szCs w:val="28"/>
                              </w:rPr>
                            </w:pPr>
                            <w:r w:rsidRPr="000A48FC">
                              <w:rPr>
                                <w:rFonts w:ascii="Arial" w:eastAsia="Times New Roman" w:hAnsi="Arial" w:cs="Arial"/>
                                <w:b/>
                                <w:bCs/>
                                <w:color w:val="FFFFFF" w:themeColor="background1"/>
                                <w:sz w:val="28"/>
                                <w:szCs w:val="28"/>
                              </w:rPr>
                              <w:t>DE VÍNCULO FAMILIAR</w:t>
                            </w:r>
                            <w:r w:rsidRPr="008071B9">
                              <w:rPr>
                                <w:rFonts w:ascii="Arial" w:eastAsia="Times New Roman" w:hAnsi="Arial" w:cs="Arial"/>
                                <w:color w:val="FFFFFF" w:themeColor="background1"/>
                                <w:sz w:val="28"/>
                                <w:szCs w:val="28"/>
                              </w:rPr>
                              <w:t> </w:t>
                            </w:r>
                          </w:p>
                          <w:p w14:paraId="3239ADDC" w14:textId="18FFBEDD" w:rsidR="006F3EEE" w:rsidRPr="004333ED" w:rsidRDefault="006F3EEE" w:rsidP="008071B9">
                            <w:pPr>
                              <w:spacing w:after="0" w:line="275" w:lineRule="auto"/>
                              <w:jc w:val="center"/>
                              <w:textDirection w:val="btLr"/>
                              <w:rPr>
                                <w:highlight w:val="green"/>
                              </w:rPr>
                            </w:pPr>
                          </w:p>
                        </w:txbxContent>
                      </wps:txbx>
                      <wps:bodyPr spcFirstLastPara="1" wrap="square" lIns="91425" tIns="45700" rIns="91425" bIns="45700" anchor="ctr" anchorCtr="0">
                        <a:noAutofit/>
                      </wps:bodyPr>
                    </wps:wsp>
                  </a:graphicData>
                </a:graphic>
              </wp:inline>
            </w:drawing>
          </mc:Choice>
          <mc:Fallback>
            <w:pict>
              <v:rect w14:anchorId="0CB51A00" id="Retângulo 2090528787" o:spid="_x0000_s1063" style="width:372.75pt;height:80.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" fillcolor="#33608e" stroked="f">
                <v:textbox inset="2.53958mm,1.2694mm,2.53958mm,1.2694mm">
                  <w:txbxContent>
                    <w:p w14:paraId="2B9E0468" w14:textId="526B61B1" w:rsidR="006F3EEE" w:rsidRPr="000A48FC" w:rsidRDefault="006F3EEE" w:rsidP="008071B9">
                      <w:pPr>
                        <w:ind w:right="-284"/>
                        <w:jc w:val="center"/>
                        <w:textAlignment w:val="baseline"/>
                        <w:rPr>
                          <w:rFonts w:eastAsia="Times New Roman" w:cs="Arial"/>
                          <w:b/>
                          <w:bCs/>
                        </w:rPr>
                      </w:pPr>
                      <w:r w:rsidRPr="000A48FC">
                        <w:rPr>
                          <w:rFonts w:ascii="Arial" w:eastAsia="Arial" w:hAnsi="Arial" w:cs="Arial"/>
                          <w:b/>
                          <w:color w:val="FFFFFF"/>
                          <w:sz w:val="28"/>
                        </w:rPr>
                        <w:t>ANEXO V</w:t>
                      </w:r>
                    </w:p>
                    <w:p w14:paraId="62C084DF" w14:textId="77777777" w:rsidR="006F3EEE" w:rsidRPr="000A48FC" w:rsidRDefault="006F3EEE" w:rsidP="006A3597">
                      <w:pPr>
                        <w:ind w:right="-284"/>
                        <w:jc w:val="center"/>
                        <w:textAlignment w:val="baseline"/>
                        <w:rPr>
                          <w:rFonts w:ascii="Arial" w:eastAsia="Times New Roman" w:hAnsi="Arial" w:cs="Arial"/>
                          <w:b/>
                          <w:bCs/>
                          <w:color w:val="FFFFFF" w:themeColor="background1"/>
                          <w:sz w:val="28"/>
                          <w:szCs w:val="28"/>
                        </w:rPr>
                      </w:pPr>
                      <w:r w:rsidRPr="000A48FC">
                        <w:rPr>
                          <w:rFonts w:ascii="Arial" w:eastAsia="Times New Roman" w:hAnsi="Arial" w:cs="Arial"/>
                          <w:b/>
                          <w:bCs/>
                          <w:color w:val="FFFFFF" w:themeColor="background1"/>
                          <w:sz w:val="28"/>
                          <w:szCs w:val="28"/>
                        </w:rPr>
                        <w:t xml:space="preserve">MODELO DE DECLARAÇÃO DE INEXISTÊNCIA </w:t>
                      </w:r>
                    </w:p>
                    <w:p w14:paraId="1BC61426" w14:textId="1ED4BF6D" w:rsidR="006F3EEE" w:rsidRPr="008071B9" w:rsidRDefault="006F3EEE" w:rsidP="008071B9">
                      <w:pPr>
                        <w:ind w:right="-284"/>
                        <w:jc w:val="center"/>
                        <w:textAlignment w:val="baseline"/>
                        <w:rPr>
                          <w:rFonts w:ascii="Arial" w:eastAsia="Times New Roman" w:hAnsi="Arial" w:cs="Arial"/>
                          <w:color w:val="FFFFFF" w:themeColor="background1"/>
                          <w:sz w:val="28"/>
                          <w:szCs w:val="28"/>
                        </w:rPr>
                      </w:pPr>
                      <w:r w:rsidRPr="000A48FC">
                        <w:rPr>
                          <w:rFonts w:ascii="Arial" w:eastAsia="Times New Roman" w:hAnsi="Arial" w:cs="Arial"/>
                          <w:b/>
                          <w:bCs/>
                          <w:color w:val="FFFFFF" w:themeColor="background1"/>
                          <w:sz w:val="28"/>
                          <w:szCs w:val="28"/>
                        </w:rPr>
                        <w:t>DE VÍNCULO FAMILIAR</w:t>
                      </w:r>
                      <w:r w:rsidRPr="008071B9">
                        <w:rPr>
                          <w:rFonts w:ascii="Arial" w:eastAsia="Times New Roman" w:hAnsi="Arial" w:cs="Arial"/>
                          <w:color w:val="FFFFFF" w:themeColor="background1"/>
                          <w:sz w:val="28"/>
                          <w:szCs w:val="28"/>
                        </w:rPr>
                        <w:t> </w:t>
                      </w:r>
                    </w:p>
                    <w:p w14:paraId="3239ADDC" w14:textId="18FFBEDD" w:rsidR="006F3EEE" w:rsidRPr="004333ED" w:rsidRDefault="006F3EEE" w:rsidP="008071B9">
                      <w:pPr>
                        <w:spacing w:after="0" w:line="275" w:lineRule="auto"/>
                        <w:jc w:val="center"/>
                        <w:textDirection w:val="btLr"/>
                        <w:rPr>
                          <w:highlight w:val="green"/>
                        </w:rPr>
                      </w:pPr>
                    </w:p>
                  </w:txbxContent>
                </v:textbox>
                <w10:anchorlock/>
              </v:rect>
            </w:pict>
          </mc:Fallback>
        </mc:AlternateContent>
      </w:r>
    </w:p>
    <w:p w14:paraId="5C3841D4" w14:textId="32C72C88" w:rsidR="008071B9" w:rsidRPr="00F21B60" w:rsidRDefault="008071B9" w:rsidP="008071B9">
      <w:pPr>
        <w:ind w:right="-284"/>
        <w:textAlignment w:val="baseline"/>
        <w:rPr>
          <w:rFonts w:eastAsia="Times New Roman" w:cs="Segoe UI"/>
        </w:rPr>
      </w:pPr>
      <w:r w:rsidRPr="00F21B60">
        <w:rPr>
          <w:rFonts w:eastAsia="Times New Roman" w:cs="Arial"/>
        </w:rPr>
        <w:t>  </w:t>
      </w:r>
    </w:p>
    <w:p w14:paraId="75423A94" w14:textId="77777777" w:rsidR="008071B9" w:rsidRPr="00F15412" w:rsidRDefault="008071B9" w:rsidP="008071B9">
      <w:pPr>
        <w:ind w:right="-284"/>
        <w:jc w:val="center"/>
        <w:textAlignment w:val="baseline"/>
        <w:rPr>
          <w:rFonts w:ascii="Arial" w:eastAsia="Times New Roman" w:hAnsi="Arial" w:cs="Arial"/>
        </w:rPr>
      </w:pPr>
      <w:r w:rsidRPr="00F15412">
        <w:rPr>
          <w:rFonts w:ascii="Arial" w:eastAsia="Times New Roman" w:hAnsi="Arial" w:cs="Arial"/>
          <w:b/>
          <w:bCs/>
          <w:iCs/>
          <w:color w:val="000000"/>
        </w:rPr>
        <w:t>TIMBRE DA EMPRESA</w:t>
      </w:r>
      <w:r w:rsidRPr="00F15412">
        <w:rPr>
          <w:rFonts w:ascii="Arial" w:eastAsia="Times New Roman" w:hAnsi="Arial" w:cs="Arial"/>
          <w:color w:val="000000"/>
        </w:rPr>
        <w:t> </w:t>
      </w:r>
    </w:p>
    <w:p w14:paraId="08CE346F" w14:textId="2024A8CB" w:rsidR="008071B9" w:rsidRPr="00F15412" w:rsidRDefault="008071B9" w:rsidP="008071B9">
      <w:pPr>
        <w:ind w:right="-284"/>
        <w:jc w:val="center"/>
        <w:textAlignment w:val="baseline"/>
        <w:rPr>
          <w:rFonts w:ascii="Arial" w:eastAsia="Times New Roman" w:hAnsi="Arial" w:cs="Arial"/>
        </w:rPr>
      </w:pPr>
      <w:r w:rsidRPr="00F15412">
        <w:rPr>
          <w:rFonts w:ascii="Arial" w:eastAsia="Times New Roman" w:hAnsi="Arial" w:cs="Arial"/>
          <w:color w:val="000000"/>
        </w:rPr>
        <w:t>(Nome da empresa, CNPJ e endereço da empresa)</w:t>
      </w:r>
    </w:p>
    <w:p w14:paraId="69BE32C1" w14:textId="77777777" w:rsidR="008071B9" w:rsidRPr="00F15412" w:rsidRDefault="008071B9" w:rsidP="008071B9">
      <w:pPr>
        <w:ind w:right="-284"/>
        <w:textAlignment w:val="baseline"/>
        <w:rPr>
          <w:rFonts w:ascii="Arial" w:eastAsia="Times New Roman" w:hAnsi="Arial" w:cs="Arial"/>
        </w:rPr>
      </w:pPr>
      <w:r w:rsidRPr="00F15412">
        <w:rPr>
          <w:rFonts w:ascii="Arial" w:eastAsia="Times New Roman" w:hAnsi="Arial" w:cs="Arial"/>
        </w:rPr>
        <w:t> </w:t>
      </w:r>
    </w:p>
    <w:p w14:paraId="40AE0B4D" w14:textId="77777777" w:rsidR="008071B9" w:rsidRPr="00F15412" w:rsidRDefault="008071B9" w:rsidP="008071B9">
      <w:pPr>
        <w:ind w:right="-284"/>
        <w:textAlignment w:val="baseline"/>
        <w:rPr>
          <w:rFonts w:ascii="Arial" w:eastAsia="Times New Roman" w:hAnsi="Arial" w:cs="Arial"/>
        </w:rPr>
      </w:pPr>
      <w:r w:rsidRPr="00F15412">
        <w:rPr>
          <w:rFonts w:ascii="Arial" w:eastAsia="Times New Roman" w:hAnsi="Arial" w:cs="Arial"/>
        </w:rPr>
        <w:t> </w:t>
      </w:r>
    </w:p>
    <w:p w14:paraId="6FF4661B" w14:textId="56E9CAF1" w:rsidR="008071B9" w:rsidRPr="00F15412" w:rsidRDefault="008071B9" w:rsidP="008071B9">
      <w:pPr>
        <w:ind w:right="-284"/>
        <w:jc w:val="both"/>
        <w:textAlignment w:val="baseline"/>
        <w:rPr>
          <w:rFonts w:ascii="Arial" w:eastAsia="Times New Roman" w:hAnsi="Arial" w:cs="Arial"/>
        </w:rPr>
      </w:pPr>
      <w:r w:rsidRPr="00F15412">
        <w:rPr>
          <w:rFonts w:ascii="Arial" w:eastAsia="Times New Roman" w:hAnsi="Arial" w:cs="Arial"/>
        </w:rPr>
        <w:t xml:space="preserve">(nome empresarial da licitante)______________________, inscrita no CNPJ nº:_____________________, com sede na ___________________________ (endereço completo )__________________________, por intermédio de seu representante legal, o(a) Sr.(a) __________________________________, infra-assinado, portador(a) da Carteira de Identidade nº ______________________ e do CPF/MF nº __________________________, para fins do presente processo licitatório, </w:t>
      </w:r>
      <w:r w:rsidRPr="00F15412">
        <w:rPr>
          <w:rFonts w:ascii="Arial" w:eastAsia="Times New Roman" w:hAnsi="Arial" w:cs="Arial"/>
          <w:b/>
        </w:rPr>
        <w:t>DECLARA</w:t>
      </w:r>
      <w:r w:rsidRPr="00F15412">
        <w:rPr>
          <w:rFonts w:ascii="Arial" w:eastAsia="Times New Roman" w:hAnsi="Arial" w:cs="Arial"/>
        </w:rPr>
        <w:t xml:space="preserve"> não possuir em seu quadro societário cônjuge, companheiro (a) ou parente em linha reta ou colateral, por consanguinidade ou afinidade, até o terceiro grau, de servidor público da ativa na Prefeitura de Ferraz de Vasconcelos que impossibilite a participação </w:t>
      </w:r>
      <w:r w:rsidR="000A48FC">
        <w:rPr>
          <w:rFonts w:ascii="Arial" w:eastAsia="Arial" w:hAnsi="Arial" w:cs="Arial"/>
        </w:rPr>
        <w:t>no</w:t>
      </w:r>
      <w:r w:rsidR="000A48FC">
        <w:rPr>
          <w:rFonts w:ascii="Arial" w:eastAsia="Arial" w:hAnsi="Arial" w:cs="Arial"/>
          <w:color w:val="4472C4"/>
        </w:rPr>
        <w:t xml:space="preserve">(a) </w:t>
      </w:r>
      <w:r w:rsidR="000A48FC">
        <w:rPr>
          <w:rFonts w:ascii="Arial" w:eastAsia="Arial" w:hAnsi="Arial" w:cs="Arial"/>
        </w:rPr>
        <w:t>referido</w:t>
      </w:r>
      <w:r w:rsidR="000A48FC">
        <w:rPr>
          <w:rFonts w:ascii="Arial" w:eastAsia="Arial" w:hAnsi="Arial" w:cs="Arial"/>
          <w:color w:val="4472C4"/>
        </w:rPr>
        <w:t xml:space="preserve">(a) Pregão </w:t>
      </w:r>
      <w:r w:rsidR="000A48FC">
        <w:rPr>
          <w:rFonts w:ascii="Arial" w:eastAsia="Arial" w:hAnsi="Arial" w:cs="Arial"/>
          <w:color w:val="FF0000"/>
        </w:rPr>
        <w:t xml:space="preserve">ou </w:t>
      </w:r>
      <w:r w:rsidR="000A48FC">
        <w:rPr>
          <w:rFonts w:ascii="Arial" w:eastAsia="Arial" w:hAnsi="Arial" w:cs="Arial"/>
          <w:color w:val="4472C4"/>
        </w:rPr>
        <w:t xml:space="preserve">Concorrência </w:t>
      </w:r>
      <w:r w:rsidRPr="00F15412">
        <w:rPr>
          <w:rFonts w:ascii="Arial" w:eastAsia="Times New Roman" w:hAnsi="Arial" w:cs="Arial"/>
        </w:rPr>
        <w:t xml:space="preserve">nº </w:t>
      </w:r>
      <w:r w:rsidR="006A3597" w:rsidRPr="009064F3">
        <w:rPr>
          <w:rFonts w:ascii="Arial" w:eastAsia="Times New Roman" w:hAnsi="Arial" w:cs="Arial"/>
          <w:color w:val="0070C0"/>
        </w:rPr>
        <w:t>XX</w:t>
      </w:r>
      <w:r w:rsidRPr="009064F3">
        <w:rPr>
          <w:rFonts w:ascii="Arial" w:eastAsia="Times New Roman" w:hAnsi="Arial" w:cs="Arial"/>
          <w:color w:val="0070C0"/>
        </w:rPr>
        <w:t>/</w:t>
      </w:r>
      <w:r w:rsidR="0030538B" w:rsidRPr="009064F3">
        <w:rPr>
          <w:rFonts w:ascii="Arial" w:eastAsia="Times New Roman" w:hAnsi="Arial" w:cs="Arial"/>
          <w:color w:val="0070C0"/>
        </w:rPr>
        <w:t>XXXX</w:t>
      </w:r>
      <w:r w:rsidRPr="00F15412">
        <w:rPr>
          <w:rFonts w:ascii="Arial" w:eastAsia="Times New Roman" w:hAnsi="Arial" w:cs="Arial"/>
        </w:rPr>
        <w:t>.</w:t>
      </w:r>
    </w:p>
    <w:p w14:paraId="0DFE118C" w14:textId="77777777" w:rsidR="008071B9" w:rsidRPr="00F15412" w:rsidRDefault="008071B9" w:rsidP="008071B9">
      <w:pPr>
        <w:ind w:right="-284"/>
        <w:jc w:val="both"/>
        <w:textAlignment w:val="baseline"/>
        <w:rPr>
          <w:rFonts w:ascii="Arial" w:eastAsia="Times New Roman" w:hAnsi="Arial" w:cs="Arial"/>
        </w:rPr>
      </w:pPr>
      <w:r w:rsidRPr="00F15412">
        <w:rPr>
          <w:rFonts w:ascii="Arial" w:eastAsia="Times New Roman" w:hAnsi="Arial" w:cs="Arial"/>
        </w:rPr>
        <w:t> </w:t>
      </w:r>
    </w:p>
    <w:p w14:paraId="66F3E586" w14:textId="77777777" w:rsidR="008071B9" w:rsidRPr="00F15412" w:rsidRDefault="008071B9" w:rsidP="008071B9">
      <w:pPr>
        <w:ind w:right="-284"/>
        <w:jc w:val="both"/>
        <w:textAlignment w:val="baseline"/>
        <w:rPr>
          <w:rFonts w:ascii="Arial" w:eastAsia="Times New Roman" w:hAnsi="Arial" w:cs="Arial"/>
        </w:rPr>
      </w:pPr>
      <w:r w:rsidRPr="00F15412">
        <w:rPr>
          <w:rFonts w:ascii="Arial" w:eastAsia="Times New Roman" w:hAnsi="Arial" w:cs="Arial"/>
        </w:rPr>
        <w:t> </w:t>
      </w:r>
    </w:p>
    <w:p w14:paraId="35B93254" w14:textId="77777777" w:rsidR="008071B9" w:rsidRPr="00F15412" w:rsidRDefault="008071B9" w:rsidP="008071B9">
      <w:pPr>
        <w:ind w:right="-284"/>
        <w:jc w:val="both"/>
        <w:textAlignment w:val="baseline"/>
        <w:rPr>
          <w:rFonts w:ascii="Arial" w:eastAsia="Times New Roman" w:hAnsi="Arial" w:cs="Arial"/>
        </w:rPr>
      </w:pPr>
      <w:r w:rsidRPr="00F15412">
        <w:rPr>
          <w:rFonts w:ascii="Arial" w:eastAsia="Times New Roman" w:hAnsi="Arial" w:cs="Arial"/>
        </w:rPr>
        <w:t> </w:t>
      </w:r>
    </w:p>
    <w:p w14:paraId="1CCC8288" w14:textId="77777777" w:rsidR="008071B9" w:rsidRPr="00F15412" w:rsidRDefault="008071B9" w:rsidP="008071B9">
      <w:pPr>
        <w:ind w:right="-284"/>
        <w:jc w:val="both"/>
        <w:textAlignment w:val="baseline"/>
        <w:rPr>
          <w:rFonts w:ascii="Arial" w:eastAsia="Times New Roman" w:hAnsi="Arial" w:cs="Arial"/>
        </w:rPr>
      </w:pPr>
      <w:r w:rsidRPr="00F15412">
        <w:rPr>
          <w:rFonts w:ascii="Arial" w:eastAsia="Times New Roman" w:hAnsi="Arial" w:cs="Arial"/>
        </w:rPr>
        <w:t> </w:t>
      </w:r>
    </w:p>
    <w:p w14:paraId="6CB84FDB" w14:textId="2C71038B" w:rsidR="008071B9" w:rsidRPr="00F15412" w:rsidRDefault="008071B9" w:rsidP="008071B9">
      <w:pPr>
        <w:ind w:right="-284"/>
        <w:jc w:val="center"/>
        <w:textAlignment w:val="baseline"/>
        <w:rPr>
          <w:rFonts w:ascii="Arial" w:eastAsia="Times New Roman" w:hAnsi="Arial" w:cs="Arial"/>
        </w:rPr>
      </w:pPr>
      <w:proofErr w:type="spellStart"/>
      <w:r w:rsidRPr="00F15412">
        <w:rPr>
          <w:rFonts w:ascii="Arial" w:eastAsia="Times New Roman" w:hAnsi="Arial" w:cs="Arial"/>
        </w:rPr>
        <w:t>xxxxxxxxxxxxxxx</w:t>
      </w:r>
      <w:proofErr w:type="spellEnd"/>
      <w:r w:rsidRPr="00F15412">
        <w:rPr>
          <w:rFonts w:ascii="Arial" w:eastAsia="Times New Roman" w:hAnsi="Arial" w:cs="Arial"/>
        </w:rPr>
        <w:t>, ............ de ......</w:t>
      </w:r>
      <w:r w:rsidR="00B37E32">
        <w:rPr>
          <w:rFonts w:ascii="Arial" w:eastAsia="Times New Roman" w:hAnsi="Arial" w:cs="Arial"/>
        </w:rPr>
        <w:t>......................... de .............</w:t>
      </w:r>
      <w:r w:rsidR="00153F16">
        <w:rPr>
          <w:rFonts w:ascii="Arial" w:eastAsia="Times New Roman" w:hAnsi="Arial" w:cs="Arial"/>
        </w:rPr>
        <w:t>.</w:t>
      </w:r>
    </w:p>
    <w:p w14:paraId="75DC6417" w14:textId="77777777" w:rsidR="008071B9" w:rsidRPr="00F15412" w:rsidRDefault="008071B9" w:rsidP="008071B9">
      <w:pPr>
        <w:ind w:right="-284"/>
        <w:jc w:val="both"/>
        <w:textAlignment w:val="baseline"/>
        <w:rPr>
          <w:rFonts w:ascii="Arial" w:eastAsia="Times New Roman" w:hAnsi="Arial" w:cs="Arial"/>
        </w:rPr>
      </w:pPr>
      <w:r w:rsidRPr="00F15412">
        <w:rPr>
          <w:rFonts w:ascii="Arial" w:eastAsia="Times New Roman" w:hAnsi="Arial" w:cs="Arial"/>
        </w:rPr>
        <w:t> </w:t>
      </w:r>
    </w:p>
    <w:p w14:paraId="22F8B6FA" w14:textId="77777777" w:rsidR="008071B9" w:rsidRPr="00F15412" w:rsidRDefault="008071B9" w:rsidP="008071B9">
      <w:pPr>
        <w:ind w:right="-284"/>
        <w:jc w:val="both"/>
        <w:textAlignment w:val="baseline"/>
        <w:rPr>
          <w:rFonts w:ascii="Arial" w:eastAsia="Times New Roman" w:hAnsi="Arial" w:cs="Arial"/>
        </w:rPr>
      </w:pPr>
      <w:r w:rsidRPr="00F15412">
        <w:rPr>
          <w:rFonts w:ascii="Arial" w:eastAsia="Times New Roman" w:hAnsi="Arial" w:cs="Arial"/>
        </w:rPr>
        <w:t> </w:t>
      </w:r>
    </w:p>
    <w:p w14:paraId="3A904899" w14:textId="77777777" w:rsidR="008071B9" w:rsidRPr="00F15412" w:rsidRDefault="008071B9" w:rsidP="008071B9">
      <w:pPr>
        <w:ind w:right="-284"/>
        <w:jc w:val="both"/>
        <w:textAlignment w:val="baseline"/>
        <w:rPr>
          <w:rFonts w:ascii="Arial" w:eastAsia="Times New Roman" w:hAnsi="Arial" w:cs="Arial"/>
        </w:rPr>
      </w:pPr>
      <w:r w:rsidRPr="00F15412">
        <w:rPr>
          <w:rFonts w:ascii="Arial" w:eastAsia="Times New Roman" w:hAnsi="Arial" w:cs="Arial"/>
        </w:rPr>
        <w:t> </w:t>
      </w:r>
    </w:p>
    <w:p w14:paraId="4C3DDCC3" w14:textId="77777777" w:rsidR="008071B9" w:rsidRPr="00F15412" w:rsidRDefault="008071B9" w:rsidP="008071B9">
      <w:pPr>
        <w:ind w:right="-284"/>
        <w:jc w:val="center"/>
        <w:textAlignment w:val="baseline"/>
        <w:rPr>
          <w:rFonts w:ascii="Arial" w:eastAsia="Times New Roman" w:hAnsi="Arial" w:cs="Arial"/>
        </w:rPr>
      </w:pPr>
      <w:r w:rsidRPr="00F15412">
        <w:rPr>
          <w:rFonts w:ascii="Arial" w:eastAsia="Times New Roman" w:hAnsi="Arial" w:cs="Arial"/>
          <w:color w:val="000000"/>
        </w:rPr>
        <w:t>____________________________________ </w:t>
      </w:r>
    </w:p>
    <w:p w14:paraId="7C4B141B" w14:textId="77777777" w:rsidR="008071B9" w:rsidRPr="00F15412" w:rsidRDefault="008071B9" w:rsidP="008071B9">
      <w:pPr>
        <w:ind w:right="-284"/>
        <w:jc w:val="center"/>
        <w:textAlignment w:val="baseline"/>
        <w:rPr>
          <w:rFonts w:ascii="Arial" w:eastAsia="Times New Roman" w:hAnsi="Arial" w:cs="Arial"/>
        </w:rPr>
      </w:pPr>
      <w:r w:rsidRPr="00F15412">
        <w:rPr>
          <w:rFonts w:ascii="Arial" w:eastAsia="Times New Roman" w:hAnsi="Arial" w:cs="Arial"/>
          <w:color w:val="000000"/>
        </w:rPr>
        <w:t>Nome da empresa + Carimbo </w:t>
      </w:r>
    </w:p>
    <w:p w14:paraId="674F45E5" w14:textId="77777777" w:rsidR="008071B9" w:rsidRPr="00F15412" w:rsidRDefault="008071B9" w:rsidP="008071B9">
      <w:pPr>
        <w:ind w:right="-284"/>
        <w:jc w:val="center"/>
        <w:textAlignment w:val="baseline"/>
        <w:rPr>
          <w:rFonts w:ascii="Arial" w:eastAsia="Times New Roman" w:hAnsi="Arial" w:cs="Arial"/>
        </w:rPr>
      </w:pPr>
      <w:r w:rsidRPr="00F15412">
        <w:rPr>
          <w:rFonts w:ascii="Arial" w:eastAsia="Times New Roman" w:hAnsi="Arial" w:cs="Arial"/>
          <w:color w:val="000000"/>
        </w:rPr>
        <w:t>Nome do responsável legal da empresa </w:t>
      </w:r>
    </w:p>
    <w:p w14:paraId="67394638" w14:textId="77777777" w:rsidR="008071B9" w:rsidRPr="00F15412" w:rsidRDefault="008071B9" w:rsidP="008071B9">
      <w:pPr>
        <w:ind w:right="-284"/>
        <w:jc w:val="center"/>
        <w:textAlignment w:val="baseline"/>
        <w:rPr>
          <w:rFonts w:ascii="Arial" w:eastAsia="Times New Roman" w:hAnsi="Arial" w:cs="Arial"/>
        </w:rPr>
      </w:pPr>
      <w:r w:rsidRPr="00F15412">
        <w:rPr>
          <w:rFonts w:ascii="Arial" w:eastAsia="Times New Roman" w:hAnsi="Arial" w:cs="Arial"/>
          <w:color w:val="000000"/>
        </w:rPr>
        <w:t>RG do responsável </w:t>
      </w:r>
    </w:p>
    <w:p w14:paraId="1B47BEFE" w14:textId="77777777" w:rsidR="008071B9" w:rsidRPr="00F15412" w:rsidRDefault="008071B9" w:rsidP="008071B9">
      <w:pPr>
        <w:ind w:right="-284"/>
        <w:jc w:val="center"/>
        <w:textAlignment w:val="baseline"/>
        <w:rPr>
          <w:rFonts w:ascii="Arial" w:eastAsia="Times New Roman" w:hAnsi="Arial" w:cs="Arial"/>
        </w:rPr>
      </w:pPr>
      <w:r w:rsidRPr="00F15412">
        <w:rPr>
          <w:rFonts w:ascii="Arial" w:eastAsia="Times New Roman" w:hAnsi="Arial" w:cs="Arial"/>
          <w:color w:val="000000"/>
        </w:rPr>
        <w:t>CPF do responsável </w:t>
      </w:r>
    </w:p>
    <w:bookmarkEnd w:id="75"/>
    <w:p w14:paraId="2A76D849" w14:textId="77777777" w:rsidR="008071B9" w:rsidRDefault="008071B9" w:rsidP="008071B9">
      <w:pPr>
        <w:ind w:right="-284"/>
        <w:jc w:val="both"/>
        <w:textAlignment w:val="baseline"/>
        <w:rPr>
          <w:rFonts w:eastAsia="Times New Roman" w:cs="Arial"/>
          <w:color w:val="000000"/>
        </w:rPr>
      </w:pPr>
      <w:r w:rsidRPr="00F21B60">
        <w:rPr>
          <w:rFonts w:eastAsia="Times New Roman" w:cs="Arial"/>
          <w:color w:val="000000"/>
        </w:rPr>
        <w:t> </w:t>
      </w:r>
    </w:p>
    <w:bookmarkStart w:id="76" w:name="_Hlk176782925"/>
    <w:p w14:paraId="3B07EF6F" w14:textId="34ACAAEA" w:rsidR="006A3597" w:rsidRDefault="006A3597" w:rsidP="006A3597">
      <w:pPr>
        <w:spacing w:before="120" w:after="120" w:line="360" w:lineRule="auto"/>
        <w:ind w:left="-426" w:right="-1276"/>
        <w:jc w:val="both"/>
        <w:rPr>
          <w:rFonts w:ascii="Arial" w:eastAsia="Arial" w:hAnsi="Arial" w:cs="Arial"/>
          <w:sz w:val="24"/>
          <w:szCs w:val="24"/>
        </w:rPr>
      </w:pPr>
      <w:r>
        <w:rPr>
          <w:rFonts w:ascii="Arial" w:eastAsia="Arial" w:hAnsi="Arial" w:cs="Arial"/>
          <w:noProof/>
        </w:rPr>
        <w:lastRenderedPageBreak/>
        <mc:AlternateContent>
          <mc:Choice Requires="wps">
            <w:drawing>
              <wp:inline distT="0" distB="0" distL="0" distR="0" wp14:anchorId="5F259F35" wp14:editId="5D6EBAC2">
                <wp:extent cx="5057775" cy="1066800"/>
                <wp:effectExtent l="0" t="0" r="9525" b="0"/>
                <wp:docPr id="1962594094" name="Retângulo 1962594094"/>
                <wp:cNvGraphicFramePr/>
                <a:graphic xmlns:a="http://schemas.openxmlformats.org/drawingml/2006/main">
                  <a:graphicData uri="http://schemas.microsoft.com/office/word/2010/wordprocessingShape">
                    <wps:wsp>
                      <wps:cNvSpPr/>
                      <wps:spPr>
                        <a:xfrm>
                          <a:off x="0" y="0"/>
                          <a:ext cx="5057775" cy="1066800"/>
                        </a:xfrm>
                        <a:prstGeom prst="rect">
                          <a:avLst/>
                        </a:prstGeom>
                        <a:solidFill>
                          <a:srgbClr val="33608E"/>
                        </a:solidFill>
                        <a:ln>
                          <a:noFill/>
                        </a:ln>
                      </wps:spPr>
                      <wps:txbx>
                        <w:txbxContent>
                          <w:p w14:paraId="7E69C34E" w14:textId="7BFF86C7" w:rsidR="006F3EEE" w:rsidRPr="003615F0" w:rsidRDefault="006F3EEE" w:rsidP="006A3597">
                            <w:pPr>
                              <w:ind w:right="27"/>
                              <w:jc w:val="center"/>
                              <w:textAlignment w:val="baseline"/>
                              <w:rPr>
                                <w:rFonts w:eastAsia="Times New Roman" w:cs="Arial"/>
                                <w:b/>
                                <w:bCs/>
                                <w:sz w:val="24"/>
                                <w:szCs w:val="24"/>
                              </w:rPr>
                            </w:pPr>
                            <w:r w:rsidRPr="003615F0">
                              <w:rPr>
                                <w:rFonts w:ascii="Arial" w:eastAsia="Arial" w:hAnsi="Arial" w:cs="Arial"/>
                                <w:b/>
                                <w:color w:val="FFFFFF"/>
                                <w:sz w:val="24"/>
                                <w:szCs w:val="24"/>
                              </w:rPr>
                              <w:t>ANEXO VI</w:t>
                            </w:r>
                          </w:p>
                          <w:p w14:paraId="505B7F41" w14:textId="037C1B02" w:rsidR="006F3EEE" w:rsidRPr="003615F0" w:rsidRDefault="006F3EEE" w:rsidP="006A3597">
                            <w:pPr>
                              <w:ind w:left="142" w:right="27"/>
                              <w:jc w:val="center"/>
                              <w:textAlignment w:val="baseline"/>
                              <w:rPr>
                                <w:sz w:val="24"/>
                                <w:szCs w:val="24"/>
                              </w:rPr>
                            </w:pPr>
                            <w:r w:rsidRPr="003615F0">
                              <w:rPr>
                                <w:rFonts w:ascii="Arial" w:eastAsia="Times New Roman" w:hAnsi="Arial" w:cs="Arial"/>
                                <w:b/>
                                <w:bCs/>
                                <w:color w:val="FFFFFF" w:themeColor="background1"/>
                                <w:sz w:val="24"/>
                                <w:szCs w:val="24"/>
                              </w:rPr>
                              <w:t>MODELO DE DECLARAÇÃO DE ENQUADRAMENTO NO REGIME DE MICROEMPRESA OU EMPRESA DE PEQUENO PORTE (NA HIPÓTESE DO LICITANTE SER UMA ME OU EPP)</w:t>
                            </w:r>
                          </w:p>
                        </w:txbxContent>
                      </wps:txbx>
                      <wps:bodyPr spcFirstLastPara="1" wrap="square" lIns="91425" tIns="45700" rIns="91425" bIns="45700" anchor="ctr" anchorCtr="0">
                        <a:noAutofit/>
                      </wps:bodyPr>
                    </wps:wsp>
                  </a:graphicData>
                </a:graphic>
              </wp:inline>
            </w:drawing>
          </mc:Choice>
          <mc:Fallback>
            <w:pict>
              <v:rect w14:anchorId="5F259F35" id="Retângulo 1962594094" o:spid="_x0000_s1064" style="width:398.25pt;height:8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" fillcolor="#33608e" stroked="f">
                <v:textbox inset="2.53958mm,1.2694mm,2.53958mm,1.2694mm">
                  <w:txbxContent>
                    <w:p w14:paraId="7E69C34E" w14:textId="7BFF86C7" w:rsidR="006F3EEE" w:rsidRPr="003615F0" w:rsidRDefault="006F3EEE" w:rsidP="006A3597">
                      <w:pPr>
                        <w:ind w:right="27"/>
                        <w:jc w:val="center"/>
                        <w:textAlignment w:val="baseline"/>
                        <w:rPr>
                          <w:rFonts w:eastAsia="Times New Roman" w:cs="Arial"/>
                          <w:b/>
                          <w:bCs/>
                          <w:sz w:val="24"/>
                          <w:szCs w:val="24"/>
                        </w:rPr>
                      </w:pPr>
                      <w:r w:rsidRPr="003615F0">
                        <w:rPr>
                          <w:rFonts w:ascii="Arial" w:eastAsia="Arial" w:hAnsi="Arial" w:cs="Arial"/>
                          <w:b/>
                          <w:color w:val="FFFFFF"/>
                          <w:sz w:val="24"/>
                          <w:szCs w:val="24"/>
                        </w:rPr>
                        <w:t>ANEXO VI</w:t>
                      </w:r>
                    </w:p>
                    <w:p w14:paraId="505B7F41" w14:textId="037C1B02" w:rsidR="006F3EEE" w:rsidRPr="003615F0" w:rsidRDefault="006F3EEE" w:rsidP="006A3597">
                      <w:pPr>
                        <w:ind w:left="142" w:right="27"/>
                        <w:jc w:val="center"/>
                        <w:textAlignment w:val="baseline"/>
                        <w:rPr>
                          <w:sz w:val="24"/>
                          <w:szCs w:val="24"/>
                        </w:rPr>
                      </w:pPr>
                      <w:r w:rsidRPr="003615F0">
                        <w:rPr>
                          <w:rFonts w:ascii="Arial" w:eastAsia="Times New Roman" w:hAnsi="Arial" w:cs="Arial"/>
                          <w:b/>
                          <w:bCs/>
                          <w:color w:val="FFFFFF" w:themeColor="background1"/>
                          <w:sz w:val="24"/>
                          <w:szCs w:val="24"/>
                        </w:rPr>
                        <w:t>MODELO DE DECLARAÇÃO DE ENQUADRAMENTO NO REGIME DE MICROEMPRESA OU EMPRESA DE PEQUENO PORTE (NA HIPÓTESE DO LICITANTE SER UMA ME OU EPP)</w:t>
                      </w:r>
                    </w:p>
                  </w:txbxContent>
                </v:textbox>
                <w10:anchorlock/>
              </v:rect>
            </w:pict>
          </mc:Fallback>
        </mc:AlternateContent>
      </w:r>
    </w:p>
    <w:p w14:paraId="1E145D68" w14:textId="14E28C7D" w:rsidR="006A3597" w:rsidRPr="00F15412" w:rsidRDefault="006A3597" w:rsidP="006A3597">
      <w:pPr>
        <w:ind w:right="-284"/>
        <w:jc w:val="center"/>
        <w:textAlignment w:val="baseline"/>
        <w:rPr>
          <w:rFonts w:ascii="Arial" w:eastAsia="Times New Roman" w:hAnsi="Arial" w:cs="Arial"/>
        </w:rPr>
      </w:pPr>
      <w:r w:rsidRPr="00F15412">
        <w:rPr>
          <w:rFonts w:ascii="Arial" w:eastAsia="Times New Roman" w:hAnsi="Arial" w:cs="Arial"/>
          <w:b/>
          <w:bCs/>
          <w:iCs/>
          <w:color w:val="000000"/>
        </w:rPr>
        <w:t>TIMBRE DA EMPRESA</w:t>
      </w:r>
    </w:p>
    <w:p w14:paraId="0E501209" w14:textId="77777777" w:rsidR="006A3597" w:rsidRPr="00F15412" w:rsidRDefault="006A3597" w:rsidP="006A3597">
      <w:pPr>
        <w:ind w:right="-284"/>
        <w:jc w:val="center"/>
        <w:textAlignment w:val="baseline"/>
        <w:rPr>
          <w:rFonts w:ascii="Arial" w:eastAsia="Times New Roman" w:hAnsi="Arial" w:cs="Arial"/>
        </w:rPr>
      </w:pPr>
      <w:r w:rsidRPr="00F15412">
        <w:rPr>
          <w:rFonts w:ascii="Arial" w:eastAsia="Times New Roman" w:hAnsi="Arial" w:cs="Arial"/>
          <w:color w:val="000000"/>
        </w:rPr>
        <w:t>(Nome da empresa, CNPJ e endereço da empresa) </w:t>
      </w:r>
    </w:p>
    <w:p w14:paraId="30D0A00A" w14:textId="77777777" w:rsidR="006A3597" w:rsidRPr="00F15412" w:rsidRDefault="006A3597" w:rsidP="006A3597">
      <w:pPr>
        <w:ind w:right="-284"/>
        <w:textAlignment w:val="baseline"/>
        <w:rPr>
          <w:rFonts w:ascii="Arial" w:eastAsia="Times New Roman" w:hAnsi="Arial" w:cs="Arial"/>
        </w:rPr>
      </w:pPr>
      <w:r w:rsidRPr="00F15412">
        <w:rPr>
          <w:rFonts w:ascii="Arial" w:eastAsia="Times New Roman" w:hAnsi="Arial" w:cs="Arial"/>
          <w:color w:val="000000"/>
        </w:rPr>
        <w:t> </w:t>
      </w:r>
    </w:p>
    <w:p w14:paraId="46823648" w14:textId="76B0E3C5" w:rsidR="006A3597" w:rsidRPr="00F15412" w:rsidRDefault="00CF3560" w:rsidP="006A3597">
      <w:pPr>
        <w:ind w:right="-284"/>
        <w:jc w:val="both"/>
        <w:textAlignment w:val="baseline"/>
        <w:rPr>
          <w:rFonts w:ascii="Arial" w:eastAsia="Times New Roman" w:hAnsi="Arial" w:cs="Arial"/>
        </w:rPr>
      </w:pPr>
      <w:proofErr w:type="gramStart"/>
      <w:r>
        <w:rPr>
          <w:rFonts w:ascii="Arial" w:eastAsia="Times New Roman" w:hAnsi="Arial" w:cs="Arial"/>
        </w:rPr>
        <w:t>(  )</w:t>
      </w:r>
      <w:proofErr w:type="gramEnd"/>
      <w:r>
        <w:rPr>
          <w:rFonts w:ascii="Arial" w:eastAsia="Times New Roman" w:hAnsi="Arial" w:cs="Arial"/>
        </w:rPr>
        <w:t xml:space="preserve"> MICROEMPRESA</w:t>
      </w:r>
    </w:p>
    <w:p w14:paraId="3C8E8B63" w14:textId="77B90B39" w:rsidR="006A3597" w:rsidRPr="00F15412" w:rsidRDefault="00CF3560" w:rsidP="006A3597">
      <w:pPr>
        <w:ind w:right="-284"/>
        <w:jc w:val="both"/>
        <w:textAlignment w:val="baseline"/>
        <w:rPr>
          <w:rFonts w:ascii="Arial" w:eastAsia="Times New Roman" w:hAnsi="Arial" w:cs="Arial"/>
        </w:rPr>
      </w:pPr>
      <w:proofErr w:type="gramStart"/>
      <w:r>
        <w:rPr>
          <w:rFonts w:ascii="Arial" w:eastAsia="Times New Roman" w:hAnsi="Arial" w:cs="Arial"/>
        </w:rPr>
        <w:t>(  )</w:t>
      </w:r>
      <w:proofErr w:type="gramEnd"/>
      <w:r>
        <w:rPr>
          <w:rFonts w:ascii="Arial" w:eastAsia="Times New Roman" w:hAnsi="Arial" w:cs="Arial"/>
        </w:rPr>
        <w:t xml:space="preserve"> EMPRESA DE PEQUENO PORTE</w:t>
      </w:r>
    </w:p>
    <w:p w14:paraId="4386303A" w14:textId="77777777" w:rsidR="006A3597" w:rsidRPr="00F15412" w:rsidRDefault="006A3597" w:rsidP="006A3597">
      <w:pPr>
        <w:ind w:right="-284"/>
        <w:jc w:val="both"/>
        <w:textAlignment w:val="baseline"/>
        <w:rPr>
          <w:rFonts w:ascii="Arial" w:eastAsia="Times New Roman" w:hAnsi="Arial" w:cs="Arial"/>
        </w:rPr>
      </w:pPr>
      <w:r w:rsidRPr="00F15412">
        <w:rPr>
          <w:rFonts w:ascii="Arial" w:eastAsia="Times New Roman" w:hAnsi="Arial" w:cs="Arial"/>
        </w:rPr>
        <w:t> </w:t>
      </w:r>
    </w:p>
    <w:p w14:paraId="0DF5040E" w14:textId="77777777" w:rsidR="006A3597" w:rsidRPr="00F15412" w:rsidRDefault="006A3597" w:rsidP="006A3597">
      <w:pPr>
        <w:ind w:right="-284"/>
        <w:jc w:val="both"/>
        <w:textAlignment w:val="baseline"/>
        <w:rPr>
          <w:rFonts w:ascii="Arial" w:eastAsia="Times New Roman" w:hAnsi="Arial" w:cs="Arial"/>
        </w:rPr>
      </w:pPr>
      <w:r w:rsidRPr="00F15412">
        <w:rPr>
          <w:rFonts w:ascii="Arial" w:eastAsia="Times New Roman" w:hAnsi="Arial" w:cs="Arial"/>
        </w:rPr>
        <w:t>___________________________________________________________________, inscrita no (Razão Social da Empresa) CNPJ nº _____________________, Endereço: _________________________________  </w:t>
      </w:r>
    </w:p>
    <w:p w14:paraId="4C6562E3" w14:textId="77777777" w:rsidR="006A3597" w:rsidRPr="00F15412" w:rsidRDefault="006A3597" w:rsidP="006A3597">
      <w:pPr>
        <w:ind w:right="-284"/>
        <w:jc w:val="both"/>
        <w:textAlignment w:val="baseline"/>
        <w:rPr>
          <w:rFonts w:ascii="Arial" w:eastAsia="Times New Roman" w:hAnsi="Arial" w:cs="Arial"/>
        </w:rPr>
      </w:pPr>
      <w:r w:rsidRPr="00F15412">
        <w:rPr>
          <w:rFonts w:ascii="Arial" w:eastAsia="Times New Roman" w:hAnsi="Arial" w:cs="Arial"/>
          <w:b/>
        </w:rPr>
        <w:t>DECLARO</w:t>
      </w:r>
      <w:r w:rsidRPr="00F15412">
        <w:rPr>
          <w:rFonts w:ascii="Arial" w:eastAsia="Times New Roman" w:hAnsi="Arial" w:cs="Arial"/>
        </w:rPr>
        <w:t>, sob as penas da lei, que a empresa ____________________, inscrita no CNPJ nº _______________, cumpre os requisitos legais para a qualificação como microempresa ou empresa de pequeno porte estabelecidos pela Lei Complementar nº 123, de 14.12.2006, em especial quanto ao seu art. 3º, estando apta a usufruir o tratamento favorecido estabelecido nessa Lei Complementar. Declaro, ainda, que a empresa está excluída das vedações constantes do parágrafo 4º do artigo 3º da Lei Complementar nº 123, de 14.12.2006, e que se compromete a promover a regularização de eventuais defeitos ou restrições existentes na documentação exigida para efeito de regularidade fiscal, caso seja declarada vencedora do certame. </w:t>
      </w:r>
    </w:p>
    <w:p w14:paraId="688F8916" w14:textId="77777777" w:rsidR="006A3597" w:rsidRPr="00F15412" w:rsidRDefault="006A3597" w:rsidP="006A3597">
      <w:pPr>
        <w:ind w:right="-284"/>
        <w:jc w:val="both"/>
        <w:textAlignment w:val="baseline"/>
        <w:rPr>
          <w:rFonts w:ascii="Arial" w:eastAsia="Times New Roman" w:hAnsi="Arial" w:cs="Arial"/>
        </w:rPr>
      </w:pPr>
      <w:r w:rsidRPr="00F15412">
        <w:rPr>
          <w:rFonts w:ascii="Arial" w:eastAsia="Times New Roman" w:hAnsi="Arial" w:cs="Arial"/>
        </w:rPr>
        <w:t> </w:t>
      </w:r>
    </w:p>
    <w:p w14:paraId="658AFD09" w14:textId="77777777" w:rsidR="006A3597" w:rsidRPr="00F15412" w:rsidRDefault="006A3597" w:rsidP="006A3597">
      <w:pPr>
        <w:ind w:right="-284"/>
        <w:jc w:val="both"/>
        <w:textAlignment w:val="baseline"/>
        <w:rPr>
          <w:rFonts w:ascii="Arial" w:eastAsia="Times New Roman" w:hAnsi="Arial" w:cs="Arial"/>
        </w:rPr>
      </w:pPr>
      <w:r w:rsidRPr="00F15412">
        <w:rPr>
          <w:rFonts w:ascii="Arial" w:eastAsia="Times New Roman" w:hAnsi="Arial" w:cs="Arial"/>
        </w:rPr>
        <w:t>Sou optante do Sistema Simples Nacional?  </w:t>
      </w:r>
    </w:p>
    <w:p w14:paraId="201A3FA0" w14:textId="6FD3A501" w:rsidR="006A3597" w:rsidRPr="00F15412" w:rsidRDefault="006A3597" w:rsidP="006A3597">
      <w:pPr>
        <w:ind w:right="-284"/>
        <w:jc w:val="both"/>
        <w:textAlignment w:val="baseline"/>
        <w:rPr>
          <w:rFonts w:ascii="Arial" w:eastAsia="Times New Roman" w:hAnsi="Arial" w:cs="Arial"/>
        </w:rPr>
      </w:pPr>
      <w:proofErr w:type="gramStart"/>
      <w:r w:rsidRPr="00F15412">
        <w:rPr>
          <w:rFonts w:ascii="Arial" w:eastAsia="Times New Roman" w:hAnsi="Arial" w:cs="Arial"/>
        </w:rPr>
        <w:t>(  )</w:t>
      </w:r>
      <w:proofErr w:type="gramEnd"/>
      <w:r w:rsidRPr="00F15412">
        <w:rPr>
          <w:rFonts w:ascii="Arial" w:eastAsia="Times New Roman" w:hAnsi="Arial" w:cs="Arial"/>
        </w:rPr>
        <w:t xml:space="preserve"> SIM  (  )</w:t>
      </w:r>
      <w:r w:rsidR="00FD6BFE">
        <w:rPr>
          <w:rFonts w:ascii="Arial" w:eastAsia="Times New Roman" w:hAnsi="Arial" w:cs="Arial"/>
        </w:rPr>
        <w:t xml:space="preserve"> </w:t>
      </w:r>
      <w:r w:rsidRPr="00F15412">
        <w:rPr>
          <w:rFonts w:ascii="Arial" w:eastAsia="Times New Roman" w:hAnsi="Arial" w:cs="Arial"/>
        </w:rPr>
        <w:t>NÃO  </w:t>
      </w:r>
    </w:p>
    <w:p w14:paraId="04595B09" w14:textId="48CDDD1B" w:rsidR="006A3597" w:rsidRPr="00F15412" w:rsidRDefault="006A3597" w:rsidP="00B37E32">
      <w:pPr>
        <w:ind w:right="-284"/>
        <w:jc w:val="center"/>
        <w:textAlignment w:val="baseline"/>
        <w:rPr>
          <w:rFonts w:ascii="Arial" w:eastAsia="Times New Roman" w:hAnsi="Arial" w:cs="Arial"/>
        </w:rPr>
      </w:pPr>
      <w:r w:rsidRPr="00F15412">
        <w:rPr>
          <w:rFonts w:ascii="Arial" w:eastAsia="Times New Roman" w:hAnsi="Arial" w:cs="Arial"/>
        </w:rPr>
        <w:t>__________________________________________</w:t>
      </w:r>
    </w:p>
    <w:p w14:paraId="73062841" w14:textId="1CA8340C" w:rsidR="006A3597" w:rsidRPr="00F15412" w:rsidRDefault="006A3597" w:rsidP="00B37E32">
      <w:pPr>
        <w:ind w:right="-284"/>
        <w:jc w:val="center"/>
        <w:textAlignment w:val="baseline"/>
        <w:rPr>
          <w:rFonts w:ascii="Arial" w:eastAsia="Times New Roman" w:hAnsi="Arial" w:cs="Arial"/>
        </w:rPr>
      </w:pPr>
      <w:r w:rsidRPr="00F15412">
        <w:rPr>
          <w:rFonts w:ascii="Arial" w:eastAsia="Times New Roman" w:hAnsi="Arial" w:cs="Arial"/>
        </w:rPr>
        <w:t>Local/ Data</w:t>
      </w:r>
    </w:p>
    <w:p w14:paraId="6F37DE68" w14:textId="77777777" w:rsidR="006A3597" w:rsidRPr="00F15412" w:rsidRDefault="006A3597" w:rsidP="006A3597">
      <w:pPr>
        <w:ind w:right="-284"/>
        <w:jc w:val="center"/>
        <w:textAlignment w:val="baseline"/>
        <w:rPr>
          <w:rFonts w:ascii="Arial" w:eastAsia="Times New Roman" w:hAnsi="Arial" w:cs="Arial"/>
        </w:rPr>
      </w:pPr>
      <w:r w:rsidRPr="00F15412">
        <w:rPr>
          <w:rFonts w:ascii="Arial" w:eastAsia="Times New Roman" w:hAnsi="Arial" w:cs="Arial"/>
          <w:color w:val="000000"/>
        </w:rPr>
        <w:t>____________________________________ </w:t>
      </w:r>
    </w:p>
    <w:p w14:paraId="4D5C1F36" w14:textId="77777777" w:rsidR="006A3597" w:rsidRPr="00F15412" w:rsidRDefault="006A3597" w:rsidP="006A3597">
      <w:pPr>
        <w:ind w:right="-284"/>
        <w:jc w:val="center"/>
        <w:textAlignment w:val="baseline"/>
        <w:rPr>
          <w:rFonts w:ascii="Arial" w:eastAsia="Times New Roman" w:hAnsi="Arial" w:cs="Arial"/>
        </w:rPr>
      </w:pPr>
      <w:r w:rsidRPr="00F15412">
        <w:rPr>
          <w:rFonts w:ascii="Arial" w:eastAsia="Times New Roman" w:hAnsi="Arial" w:cs="Arial"/>
          <w:color w:val="000000"/>
        </w:rPr>
        <w:t>Nome da empresa + Carimbo </w:t>
      </w:r>
    </w:p>
    <w:p w14:paraId="622635F4" w14:textId="77777777" w:rsidR="006A3597" w:rsidRPr="00F15412" w:rsidRDefault="006A3597" w:rsidP="006A3597">
      <w:pPr>
        <w:ind w:right="-284"/>
        <w:jc w:val="center"/>
        <w:textAlignment w:val="baseline"/>
        <w:rPr>
          <w:rFonts w:ascii="Arial" w:eastAsia="Times New Roman" w:hAnsi="Arial" w:cs="Arial"/>
        </w:rPr>
      </w:pPr>
      <w:r w:rsidRPr="00F15412">
        <w:rPr>
          <w:rFonts w:ascii="Arial" w:eastAsia="Times New Roman" w:hAnsi="Arial" w:cs="Arial"/>
          <w:color w:val="000000"/>
        </w:rPr>
        <w:t>Nome do responsável legal da empresa </w:t>
      </w:r>
    </w:p>
    <w:p w14:paraId="7A147806" w14:textId="5B5547B8" w:rsidR="00A743F0" w:rsidRDefault="006A3597" w:rsidP="00355207">
      <w:pPr>
        <w:ind w:right="-284"/>
        <w:jc w:val="center"/>
        <w:textAlignment w:val="baseline"/>
        <w:rPr>
          <w:rFonts w:ascii="Arial" w:eastAsia="Times New Roman" w:hAnsi="Arial" w:cs="Arial"/>
          <w:color w:val="000000"/>
        </w:rPr>
      </w:pPr>
      <w:r w:rsidRPr="00F15412">
        <w:rPr>
          <w:rFonts w:ascii="Arial" w:eastAsia="Times New Roman" w:hAnsi="Arial" w:cs="Arial"/>
          <w:color w:val="000000"/>
        </w:rPr>
        <w:t>RG</w:t>
      </w:r>
      <w:r w:rsidR="00DB0149" w:rsidRPr="00F15412">
        <w:rPr>
          <w:rFonts w:ascii="Arial" w:eastAsia="Times New Roman" w:hAnsi="Arial" w:cs="Arial"/>
          <w:color w:val="000000"/>
        </w:rPr>
        <w:t xml:space="preserve"> e CPF</w:t>
      </w:r>
      <w:r w:rsidRPr="00F15412">
        <w:rPr>
          <w:rFonts w:ascii="Arial" w:eastAsia="Times New Roman" w:hAnsi="Arial" w:cs="Arial"/>
          <w:color w:val="000000"/>
        </w:rPr>
        <w:t xml:space="preserve"> do responsável</w:t>
      </w:r>
    </w:p>
    <w:bookmarkStart w:id="77" w:name="_Hlk176782872"/>
    <w:p w14:paraId="6A053ACE" w14:textId="77777777" w:rsidR="00483DB4" w:rsidRDefault="00483DB4" w:rsidP="00483DB4">
      <w:pPr>
        <w:ind w:left="-142" w:right="-284"/>
        <w:jc w:val="both"/>
        <w:textAlignment w:val="baseline"/>
        <w:rPr>
          <w:rFonts w:eastAsia="Times New Roman" w:cs="Arial"/>
        </w:rPr>
      </w:pPr>
      <w:r>
        <w:rPr>
          <w:rFonts w:ascii="Arial" w:eastAsia="Arial" w:hAnsi="Arial" w:cs="Arial"/>
          <w:noProof/>
        </w:rPr>
        <w:lastRenderedPageBreak/>
        <mc:AlternateContent>
          <mc:Choice Requires="wps">
            <w:drawing>
              <wp:inline distT="0" distB="0" distL="0" distR="0" wp14:anchorId="2AD7E4B5" wp14:editId="73356EDA">
                <wp:extent cx="5162550" cy="723779"/>
                <wp:effectExtent l="0" t="0" r="0" b="635"/>
                <wp:docPr id="1496312093" name="Retângulo 1496312093"/>
                <wp:cNvGraphicFramePr/>
                <a:graphic xmlns:a="http://schemas.openxmlformats.org/drawingml/2006/main">
                  <a:graphicData uri="http://schemas.microsoft.com/office/word/2010/wordprocessingShape">
                    <wps:wsp>
                      <wps:cNvSpPr/>
                      <wps:spPr>
                        <a:xfrm>
                          <a:off x="0" y="0"/>
                          <a:ext cx="5162550" cy="723779"/>
                        </a:xfrm>
                        <a:prstGeom prst="rect">
                          <a:avLst/>
                        </a:prstGeom>
                        <a:solidFill>
                          <a:srgbClr val="33608E"/>
                        </a:solidFill>
                        <a:ln>
                          <a:noFill/>
                        </a:ln>
                      </wps:spPr>
                      <wps:txbx>
                        <w:txbxContent>
                          <w:p w14:paraId="319CDE34" w14:textId="1053F503" w:rsidR="00483DB4" w:rsidRDefault="003D44CE" w:rsidP="00483DB4">
                            <w:pPr>
                              <w:spacing w:after="0" w:line="275" w:lineRule="auto"/>
                              <w:ind w:right="-128"/>
                              <w:jc w:val="center"/>
                              <w:textDirection w:val="btLr"/>
                            </w:pPr>
                            <w:r>
                              <w:rPr>
                                <w:rFonts w:ascii="Arial" w:eastAsia="Arial" w:hAnsi="Arial" w:cs="Arial"/>
                                <w:b/>
                                <w:color w:val="FFFFFF"/>
                                <w:sz w:val="28"/>
                              </w:rPr>
                              <w:t xml:space="preserve">ANEXO VII - </w:t>
                            </w:r>
                            <w:r w:rsidR="00483DB4" w:rsidRPr="009C28EF">
                              <w:rPr>
                                <w:rFonts w:ascii="Arial" w:eastAsia="Arial" w:hAnsi="Arial" w:cs="Arial"/>
                                <w:b/>
                                <w:color w:val="FFFFFF"/>
                                <w:sz w:val="28"/>
                              </w:rPr>
                              <w:t xml:space="preserve">MODELO </w:t>
                            </w:r>
                            <w:r w:rsidR="00BD5E98">
                              <w:rPr>
                                <w:rFonts w:ascii="Arial" w:eastAsia="Arial" w:hAnsi="Arial" w:cs="Arial"/>
                                <w:b/>
                                <w:color w:val="FFFFFF"/>
                                <w:sz w:val="28"/>
                              </w:rPr>
                              <w:t xml:space="preserve">DE </w:t>
                            </w:r>
                            <w:r w:rsidR="00483DB4" w:rsidRPr="009C28EF">
                              <w:rPr>
                                <w:rFonts w:ascii="Arial" w:eastAsia="Arial" w:hAnsi="Arial" w:cs="Arial"/>
                                <w:b/>
                                <w:color w:val="FFFFFF"/>
                                <w:sz w:val="28"/>
                              </w:rPr>
                              <w:t>PROPOSTA INICIAL</w:t>
                            </w:r>
                            <w:r w:rsidR="00483DB4">
                              <w:rPr>
                                <w:rFonts w:ascii="Arial" w:eastAsia="Arial" w:hAnsi="Arial" w:cs="Arial"/>
                                <w:b/>
                                <w:color w:val="FFFFFF"/>
                                <w:sz w:val="28"/>
                              </w:rPr>
                              <w:t xml:space="preserve"> </w:t>
                            </w:r>
                          </w:p>
                        </w:txbxContent>
                      </wps:txbx>
                      <wps:bodyPr spcFirstLastPara="1" wrap="square" lIns="91425" tIns="45700" rIns="91425" bIns="45700" anchor="ctr" anchorCtr="0">
                        <a:noAutofit/>
                      </wps:bodyPr>
                    </wps:wsp>
                  </a:graphicData>
                </a:graphic>
              </wp:inline>
            </w:drawing>
          </mc:Choice>
          <mc:Fallback>
            <w:pict>
              <v:rect w14:anchorId="2AD7E4B5" id="Retângulo 1496312093" o:spid="_x0000_s1065" style="width:406.5pt;height:5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" fillcolor="#33608e" stroked="f">
                <v:textbox inset="2.53958mm,1.2694mm,2.53958mm,1.2694mm">
                  <w:txbxContent>
                    <w:p w14:paraId="319CDE34" w14:textId="1053F503" w:rsidR="00483DB4" w:rsidRDefault="003D44CE" w:rsidP="00483DB4">
                      <w:pPr>
                        <w:spacing w:after="0" w:line="275" w:lineRule="auto"/>
                        <w:ind w:right="-128"/>
                        <w:jc w:val="center"/>
                        <w:textDirection w:val="btLr"/>
                      </w:pPr>
                      <w:r>
                        <w:rPr>
                          <w:rFonts w:ascii="Arial" w:eastAsia="Arial" w:hAnsi="Arial" w:cs="Arial"/>
                          <w:b/>
                          <w:color w:val="FFFFFF"/>
                          <w:sz w:val="28"/>
                        </w:rPr>
                        <w:t xml:space="preserve">ANEXO VII - </w:t>
                      </w:r>
                      <w:r w:rsidR="00483DB4" w:rsidRPr="009C28EF">
                        <w:rPr>
                          <w:rFonts w:ascii="Arial" w:eastAsia="Arial" w:hAnsi="Arial" w:cs="Arial"/>
                          <w:b/>
                          <w:color w:val="FFFFFF"/>
                          <w:sz w:val="28"/>
                        </w:rPr>
                        <w:t xml:space="preserve">MODELO </w:t>
                      </w:r>
                      <w:r w:rsidR="00BD5E98">
                        <w:rPr>
                          <w:rFonts w:ascii="Arial" w:eastAsia="Arial" w:hAnsi="Arial" w:cs="Arial"/>
                          <w:b/>
                          <w:color w:val="FFFFFF"/>
                          <w:sz w:val="28"/>
                        </w:rPr>
                        <w:t xml:space="preserve">DE </w:t>
                      </w:r>
                      <w:r w:rsidR="00483DB4" w:rsidRPr="009C28EF">
                        <w:rPr>
                          <w:rFonts w:ascii="Arial" w:eastAsia="Arial" w:hAnsi="Arial" w:cs="Arial"/>
                          <w:b/>
                          <w:color w:val="FFFFFF"/>
                          <w:sz w:val="28"/>
                        </w:rPr>
                        <w:t>PROPOSTA INICIAL</w:t>
                      </w:r>
                      <w:r w:rsidR="00483DB4">
                        <w:rPr>
                          <w:rFonts w:ascii="Arial" w:eastAsia="Arial" w:hAnsi="Arial" w:cs="Arial"/>
                          <w:b/>
                          <w:color w:val="FFFFFF"/>
                          <w:sz w:val="28"/>
                        </w:rPr>
                        <w:t xml:space="preserve"> </w:t>
                      </w:r>
                    </w:p>
                  </w:txbxContent>
                </v:textbox>
                <w10:anchorlock/>
              </v:rect>
            </w:pict>
          </mc:Fallback>
        </mc:AlternateContent>
      </w:r>
    </w:p>
    <w:p w14:paraId="5B3A62E5" w14:textId="77777777" w:rsidR="00483DB4" w:rsidRPr="00F21B60" w:rsidRDefault="00483DB4" w:rsidP="00483DB4">
      <w:pPr>
        <w:ind w:right="-284"/>
        <w:jc w:val="both"/>
        <w:textAlignment w:val="baseline"/>
        <w:rPr>
          <w:rFonts w:eastAsia="Times New Roman" w:cs="Segoe UI"/>
        </w:rPr>
      </w:pPr>
    </w:p>
    <w:tbl>
      <w:tblPr>
        <w:tblW w:w="793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42"/>
        <w:gridCol w:w="2144"/>
        <w:gridCol w:w="1559"/>
        <w:gridCol w:w="1417"/>
        <w:gridCol w:w="1134"/>
        <w:gridCol w:w="1134"/>
      </w:tblGrid>
      <w:tr w:rsidR="00483DB4" w:rsidRPr="00F15412" w14:paraId="54F19382" w14:textId="77777777" w:rsidTr="001206EE">
        <w:trPr>
          <w:trHeight w:val="330"/>
        </w:trPr>
        <w:tc>
          <w:tcPr>
            <w:tcW w:w="7930" w:type="dxa"/>
            <w:gridSpan w:val="6"/>
            <w:tcBorders>
              <w:top w:val="single" w:sz="6" w:space="0" w:color="000000"/>
              <w:left w:val="single" w:sz="6" w:space="0" w:color="000000"/>
              <w:bottom w:val="single" w:sz="6" w:space="0" w:color="000000"/>
              <w:right w:val="single" w:sz="6" w:space="0" w:color="000000"/>
            </w:tcBorders>
            <w:shd w:val="clear" w:color="auto" w:fill="FFFFFF"/>
          </w:tcPr>
          <w:p w14:paraId="69F0C63A" w14:textId="77777777" w:rsidR="00483DB4" w:rsidRPr="00F15412" w:rsidRDefault="00483DB4" w:rsidP="001206EE">
            <w:pPr>
              <w:ind w:left="-75" w:right="-284"/>
              <w:jc w:val="center"/>
              <w:textAlignment w:val="baseline"/>
              <w:rPr>
                <w:rFonts w:ascii="Arial" w:eastAsia="Times New Roman" w:hAnsi="Arial" w:cs="Arial"/>
              </w:rPr>
            </w:pPr>
            <w:r w:rsidRPr="00F15412">
              <w:rPr>
                <w:rFonts w:ascii="Arial" w:eastAsia="Times New Roman" w:hAnsi="Arial" w:cs="Arial"/>
                <w:b/>
                <w:color w:val="000000"/>
              </w:rPr>
              <w:t>PROPOSTA INICIAL</w:t>
            </w:r>
          </w:p>
        </w:tc>
      </w:tr>
      <w:tr w:rsidR="00483DB4" w:rsidRPr="00F15412" w14:paraId="7C2C57FF" w14:textId="77777777" w:rsidTr="001206EE">
        <w:trPr>
          <w:trHeight w:val="510"/>
        </w:trPr>
        <w:tc>
          <w:tcPr>
            <w:tcW w:w="7930" w:type="dxa"/>
            <w:gridSpan w:val="6"/>
            <w:tcBorders>
              <w:top w:val="single" w:sz="6" w:space="0" w:color="000000"/>
              <w:left w:val="single" w:sz="6" w:space="0" w:color="000000"/>
              <w:bottom w:val="single" w:sz="6" w:space="0" w:color="000000"/>
              <w:right w:val="single" w:sz="6" w:space="0" w:color="000000"/>
            </w:tcBorders>
            <w:shd w:val="clear" w:color="auto" w:fill="FFFFFF"/>
          </w:tcPr>
          <w:p w14:paraId="52B4C668" w14:textId="77777777" w:rsidR="00483DB4" w:rsidRPr="00F15412" w:rsidRDefault="00483DB4" w:rsidP="001206EE">
            <w:pPr>
              <w:ind w:right="-284"/>
              <w:textAlignment w:val="baseline"/>
              <w:rPr>
                <w:rFonts w:ascii="Arial" w:eastAsia="Times New Roman" w:hAnsi="Arial" w:cs="Arial"/>
              </w:rPr>
            </w:pPr>
            <w:r w:rsidRPr="00F15412">
              <w:rPr>
                <w:rFonts w:ascii="Arial" w:eastAsia="Times New Roman" w:hAnsi="Arial" w:cs="Arial"/>
              </w:rPr>
              <w:t>Número do edital:  </w:t>
            </w:r>
          </w:p>
        </w:tc>
      </w:tr>
      <w:tr w:rsidR="00483DB4" w:rsidRPr="00F15412" w14:paraId="3BC86BFD" w14:textId="77777777" w:rsidTr="001206EE">
        <w:trPr>
          <w:trHeight w:val="525"/>
        </w:trPr>
        <w:tc>
          <w:tcPr>
            <w:tcW w:w="7930" w:type="dxa"/>
            <w:gridSpan w:val="6"/>
            <w:tcBorders>
              <w:top w:val="single" w:sz="6" w:space="0" w:color="000000"/>
              <w:left w:val="single" w:sz="6" w:space="0" w:color="000000"/>
              <w:bottom w:val="single" w:sz="6" w:space="0" w:color="000000"/>
              <w:right w:val="single" w:sz="6" w:space="0" w:color="000000"/>
            </w:tcBorders>
            <w:shd w:val="clear" w:color="auto" w:fill="FFFFFF"/>
          </w:tcPr>
          <w:p w14:paraId="4C38D822" w14:textId="77777777" w:rsidR="00483DB4" w:rsidRPr="00F15412" w:rsidRDefault="00483DB4" w:rsidP="001206EE">
            <w:pPr>
              <w:ind w:right="-284"/>
              <w:textAlignment w:val="baseline"/>
              <w:rPr>
                <w:rFonts w:ascii="Arial" w:eastAsia="Times New Roman" w:hAnsi="Arial" w:cs="Arial"/>
              </w:rPr>
            </w:pPr>
            <w:r w:rsidRPr="00F15412">
              <w:rPr>
                <w:rFonts w:ascii="Arial" w:eastAsia="Times New Roman" w:hAnsi="Arial" w:cs="Arial"/>
              </w:rPr>
              <w:t>Órgão comprador: </w:t>
            </w:r>
          </w:p>
        </w:tc>
      </w:tr>
      <w:tr w:rsidR="00483DB4" w:rsidRPr="00F15412" w14:paraId="587D7203" w14:textId="77777777" w:rsidTr="001206EE">
        <w:trPr>
          <w:trHeight w:val="1245"/>
        </w:trPr>
        <w:tc>
          <w:tcPr>
            <w:tcW w:w="54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2E3A85F" w14:textId="77777777" w:rsidR="00483DB4" w:rsidRPr="00F15412" w:rsidRDefault="00483DB4" w:rsidP="001206EE">
            <w:pPr>
              <w:jc w:val="center"/>
              <w:textAlignment w:val="baseline"/>
              <w:rPr>
                <w:rFonts w:ascii="Arial" w:eastAsia="Times New Roman" w:hAnsi="Arial" w:cs="Arial"/>
                <w:b/>
                <w:bCs/>
              </w:rPr>
            </w:pPr>
            <w:r w:rsidRPr="00F15412">
              <w:rPr>
                <w:rFonts w:ascii="Arial" w:eastAsia="Times New Roman" w:hAnsi="Arial" w:cs="Arial"/>
                <w:b/>
                <w:bCs/>
              </w:rPr>
              <w:t>ITEM</w:t>
            </w:r>
          </w:p>
        </w:tc>
        <w:tc>
          <w:tcPr>
            <w:tcW w:w="214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BF07B9" w14:textId="77777777" w:rsidR="00483DB4" w:rsidRPr="00F15412" w:rsidRDefault="00483DB4" w:rsidP="001206EE">
            <w:pPr>
              <w:ind w:right="-284"/>
              <w:jc w:val="center"/>
              <w:textAlignment w:val="baseline"/>
              <w:rPr>
                <w:rFonts w:ascii="Arial" w:eastAsia="Times New Roman" w:hAnsi="Arial" w:cs="Arial"/>
                <w:b/>
                <w:bCs/>
              </w:rPr>
            </w:pPr>
            <w:r w:rsidRPr="00F15412">
              <w:rPr>
                <w:rFonts w:ascii="Arial" w:eastAsia="Times New Roman" w:hAnsi="Arial" w:cs="Arial"/>
                <w:b/>
                <w:bCs/>
              </w:rPr>
              <w:t>DESCRIÇÃO </w:t>
            </w:r>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5981B6D" w14:textId="77777777" w:rsidR="00483DB4" w:rsidRPr="00F15412" w:rsidRDefault="00483DB4" w:rsidP="001206EE">
            <w:pPr>
              <w:jc w:val="center"/>
              <w:textAlignment w:val="baseline"/>
              <w:rPr>
                <w:rFonts w:ascii="Arial" w:eastAsia="Times New Roman" w:hAnsi="Arial" w:cs="Arial"/>
                <w:b/>
                <w:bCs/>
              </w:rPr>
            </w:pPr>
            <w:r w:rsidRPr="00F15412">
              <w:rPr>
                <w:rFonts w:ascii="Arial" w:eastAsia="Times New Roman" w:hAnsi="Arial" w:cs="Arial"/>
                <w:b/>
                <w:bCs/>
              </w:rPr>
              <w:t>QUANTIDADE</w:t>
            </w:r>
          </w:p>
        </w:tc>
        <w:tc>
          <w:tcPr>
            <w:tcW w:w="141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760E88F" w14:textId="77777777" w:rsidR="00483DB4" w:rsidRPr="00F15412" w:rsidRDefault="00483DB4" w:rsidP="001206EE">
            <w:pPr>
              <w:jc w:val="center"/>
              <w:textAlignment w:val="baseline"/>
              <w:rPr>
                <w:rFonts w:ascii="Arial" w:eastAsia="Times New Roman" w:hAnsi="Arial" w:cs="Arial"/>
                <w:b/>
                <w:bCs/>
              </w:rPr>
            </w:pPr>
            <w:r w:rsidRPr="00F15412">
              <w:rPr>
                <w:rFonts w:ascii="Arial" w:eastAsia="Times New Roman" w:hAnsi="Arial" w:cs="Arial"/>
                <w:b/>
                <w:bCs/>
              </w:rPr>
              <w:t>UNIDADE</w:t>
            </w: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BC6861F" w14:textId="512FE501" w:rsidR="00483DB4" w:rsidRPr="00F15412" w:rsidRDefault="00483DB4" w:rsidP="001206EE">
            <w:pPr>
              <w:jc w:val="center"/>
              <w:textAlignment w:val="baseline"/>
              <w:rPr>
                <w:rFonts w:ascii="Arial" w:eastAsia="Times New Roman" w:hAnsi="Arial" w:cs="Arial"/>
                <w:b/>
                <w:bCs/>
              </w:rPr>
            </w:pPr>
            <w:r w:rsidRPr="00F15412">
              <w:rPr>
                <w:rFonts w:ascii="Arial" w:eastAsia="Times New Roman" w:hAnsi="Arial" w:cs="Arial"/>
                <w:b/>
                <w:bCs/>
              </w:rPr>
              <w:t>VAL</w:t>
            </w:r>
            <w:r w:rsidR="009064F3">
              <w:rPr>
                <w:rFonts w:ascii="Arial" w:eastAsia="Times New Roman" w:hAnsi="Arial" w:cs="Arial"/>
                <w:b/>
                <w:bCs/>
              </w:rPr>
              <w:t>OR</w:t>
            </w:r>
          </w:p>
          <w:p w14:paraId="1A143ABE" w14:textId="77777777" w:rsidR="00483DB4" w:rsidRPr="00F15412" w:rsidRDefault="00483DB4" w:rsidP="001206EE">
            <w:pPr>
              <w:jc w:val="center"/>
              <w:textAlignment w:val="baseline"/>
              <w:rPr>
                <w:rFonts w:ascii="Arial" w:eastAsia="Times New Roman" w:hAnsi="Arial" w:cs="Arial"/>
                <w:b/>
                <w:bCs/>
              </w:rPr>
            </w:pPr>
            <w:r w:rsidRPr="00F15412">
              <w:rPr>
                <w:rFonts w:ascii="Arial" w:eastAsia="Times New Roman" w:hAnsi="Arial" w:cs="Arial"/>
                <w:b/>
                <w:bCs/>
              </w:rPr>
              <w:t>MENSAL </w:t>
            </w: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51E3895" w14:textId="606840CF" w:rsidR="00483DB4" w:rsidRPr="00F15412" w:rsidRDefault="00483DB4" w:rsidP="001206EE">
            <w:pPr>
              <w:jc w:val="center"/>
              <w:textAlignment w:val="baseline"/>
              <w:rPr>
                <w:rFonts w:ascii="Arial" w:eastAsia="Times New Roman" w:hAnsi="Arial" w:cs="Arial"/>
                <w:b/>
                <w:bCs/>
              </w:rPr>
            </w:pPr>
            <w:r w:rsidRPr="00F15412">
              <w:rPr>
                <w:rFonts w:ascii="Arial" w:eastAsia="Times New Roman" w:hAnsi="Arial" w:cs="Arial"/>
                <w:b/>
                <w:bCs/>
              </w:rPr>
              <w:t>VAL</w:t>
            </w:r>
            <w:r w:rsidR="009064F3">
              <w:rPr>
                <w:rFonts w:ascii="Arial" w:eastAsia="Times New Roman" w:hAnsi="Arial" w:cs="Arial"/>
                <w:b/>
                <w:bCs/>
              </w:rPr>
              <w:t>OR</w:t>
            </w:r>
            <w:r w:rsidRPr="00F15412">
              <w:rPr>
                <w:rFonts w:ascii="Arial" w:eastAsia="Times New Roman" w:hAnsi="Arial" w:cs="Arial"/>
                <w:b/>
                <w:bCs/>
              </w:rPr>
              <w:t> </w:t>
            </w:r>
          </w:p>
          <w:p w14:paraId="436D7064" w14:textId="77777777" w:rsidR="00483DB4" w:rsidRPr="00F15412" w:rsidRDefault="00483DB4" w:rsidP="001206EE">
            <w:pPr>
              <w:ind w:right="14"/>
              <w:jc w:val="center"/>
              <w:textAlignment w:val="baseline"/>
              <w:rPr>
                <w:rFonts w:ascii="Arial" w:eastAsia="Times New Roman" w:hAnsi="Arial" w:cs="Arial"/>
                <w:b/>
                <w:bCs/>
              </w:rPr>
            </w:pPr>
            <w:r w:rsidRPr="00F15412">
              <w:rPr>
                <w:rFonts w:ascii="Arial" w:eastAsia="Times New Roman" w:hAnsi="Arial" w:cs="Arial"/>
                <w:b/>
                <w:bCs/>
              </w:rPr>
              <w:t>ANUAL</w:t>
            </w:r>
          </w:p>
        </w:tc>
      </w:tr>
      <w:tr w:rsidR="00483DB4" w:rsidRPr="00F15412" w14:paraId="3E860177" w14:textId="77777777" w:rsidTr="001206EE">
        <w:trPr>
          <w:trHeight w:val="1245"/>
        </w:trPr>
        <w:tc>
          <w:tcPr>
            <w:tcW w:w="54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8BB414" w14:textId="77777777" w:rsidR="00483DB4" w:rsidRPr="00F15412" w:rsidRDefault="00483DB4" w:rsidP="001206EE">
            <w:pPr>
              <w:ind w:left="-294" w:right="-284"/>
              <w:jc w:val="center"/>
              <w:textAlignment w:val="baseline"/>
              <w:rPr>
                <w:rFonts w:ascii="Arial" w:eastAsia="Times New Roman" w:hAnsi="Arial" w:cs="Arial"/>
              </w:rPr>
            </w:pPr>
            <w:r w:rsidRPr="00F15412">
              <w:rPr>
                <w:rFonts w:ascii="Arial" w:eastAsia="Times New Roman" w:hAnsi="Arial" w:cs="Arial"/>
              </w:rPr>
              <w:t>1 </w:t>
            </w:r>
          </w:p>
        </w:tc>
        <w:tc>
          <w:tcPr>
            <w:tcW w:w="214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885F0D" w14:textId="77777777" w:rsidR="00483DB4" w:rsidRPr="00F15412" w:rsidRDefault="00483DB4" w:rsidP="001206EE">
            <w:pPr>
              <w:ind w:left="-1" w:right="78"/>
              <w:jc w:val="both"/>
              <w:textAlignment w:val="baseline"/>
              <w:rPr>
                <w:rFonts w:ascii="Arial" w:eastAsia="Times New Roman" w:hAnsi="Arial" w:cs="Arial"/>
              </w:rPr>
            </w:pPr>
            <w:proofErr w:type="spellStart"/>
            <w:r w:rsidRPr="00F15412">
              <w:rPr>
                <w:rFonts w:ascii="Arial" w:eastAsia="Times New Roman" w:hAnsi="Arial" w:cs="Arial"/>
              </w:rPr>
              <w:t>xxxxxxxxxxxxxxxxxxxxxxxxxxxxxxxxxxxx</w:t>
            </w:r>
            <w:proofErr w:type="spellEnd"/>
          </w:p>
        </w:tc>
        <w:tc>
          <w:tcPr>
            <w:tcW w:w="155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3B32BE5" w14:textId="77777777" w:rsidR="00483DB4" w:rsidRPr="00F15412" w:rsidRDefault="00483DB4" w:rsidP="001206EE">
            <w:pPr>
              <w:jc w:val="center"/>
              <w:textAlignment w:val="baseline"/>
              <w:rPr>
                <w:rFonts w:ascii="Arial" w:eastAsia="Times New Roman" w:hAnsi="Arial" w:cs="Arial"/>
              </w:rPr>
            </w:pPr>
            <w:r w:rsidRPr="00F15412">
              <w:rPr>
                <w:rFonts w:ascii="Arial" w:eastAsia="Times New Roman" w:hAnsi="Arial" w:cs="Arial"/>
              </w:rPr>
              <w:t>1</w:t>
            </w:r>
          </w:p>
        </w:tc>
        <w:tc>
          <w:tcPr>
            <w:tcW w:w="141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BA7D68B" w14:textId="77777777" w:rsidR="00483DB4" w:rsidRPr="00F15412" w:rsidRDefault="00483DB4" w:rsidP="001206EE">
            <w:pPr>
              <w:ind w:right="30"/>
              <w:jc w:val="center"/>
              <w:textAlignment w:val="baseline"/>
              <w:rPr>
                <w:rFonts w:ascii="Arial" w:eastAsia="Times New Roman" w:hAnsi="Arial" w:cs="Arial"/>
              </w:rPr>
            </w:pPr>
            <w:r w:rsidRPr="00F15412">
              <w:rPr>
                <w:rFonts w:ascii="Arial" w:eastAsia="Times New Roman" w:hAnsi="Arial" w:cs="Arial"/>
              </w:rPr>
              <w:t>Serviço </w:t>
            </w:r>
          </w:p>
          <w:p w14:paraId="00DE70FC" w14:textId="77777777" w:rsidR="00483DB4" w:rsidRPr="00F15412" w:rsidRDefault="00483DB4" w:rsidP="001206EE">
            <w:pPr>
              <w:jc w:val="center"/>
              <w:textAlignment w:val="baseline"/>
              <w:rPr>
                <w:rFonts w:ascii="Arial" w:eastAsia="Times New Roman" w:hAnsi="Arial" w:cs="Arial"/>
              </w:rPr>
            </w:pPr>
            <w:r w:rsidRPr="00F15412">
              <w:rPr>
                <w:rFonts w:ascii="Arial" w:eastAsia="Times New Roman" w:hAnsi="Arial" w:cs="Arial"/>
              </w:rPr>
              <w:t> </w:t>
            </w: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A128E5" w14:textId="77777777" w:rsidR="00483DB4" w:rsidRPr="00F15412" w:rsidRDefault="00483DB4" w:rsidP="001206EE">
            <w:pPr>
              <w:jc w:val="center"/>
              <w:textAlignment w:val="baseline"/>
              <w:rPr>
                <w:rFonts w:ascii="Arial" w:eastAsia="Times New Roman" w:hAnsi="Arial" w:cs="Arial"/>
              </w:rPr>
            </w:pPr>
            <w:r w:rsidRPr="00F15412">
              <w:rPr>
                <w:rFonts w:ascii="Arial" w:eastAsia="Times New Roman" w:hAnsi="Arial" w:cs="Arial"/>
              </w:rPr>
              <w:t>R$ </w:t>
            </w: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AABF9E" w14:textId="77777777" w:rsidR="00483DB4" w:rsidRPr="00F15412" w:rsidRDefault="00483DB4" w:rsidP="001206EE">
            <w:pPr>
              <w:jc w:val="center"/>
              <w:textAlignment w:val="baseline"/>
              <w:rPr>
                <w:rFonts w:ascii="Arial" w:eastAsia="Times New Roman" w:hAnsi="Arial" w:cs="Arial"/>
              </w:rPr>
            </w:pPr>
            <w:r w:rsidRPr="00F15412">
              <w:rPr>
                <w:rFonts w:ascii="Arial" w:eastAsia="Times New Roman" w:hAnsi="Arial" w:cs="Arial"/>
              </w:rPr>
              <w:t>R$ </w:t>
            </w:r>
          </w:p>
        </w:tc>
      </w:tr>
      <w:tr w:rsidR="00483DB4" w:rsidRPr="00F15412" w14:paraId="48B299BF" w14:textId="77777777" w:rsidTr="001206EE">
        <w:trPr>
          <w:trHeight w:val="364"/>
        </w:trPr>
        <w:tc>
          <w:tcPr>
            <w:tcW w:w="7930" w:type="dxa"/>
            <w:gridSpan w:val="6"/>
            <w:tcBorders>
              <w:top w:val="single" w:sz="6" w:space="0" w:color="000000"/>
              <w:left w:val="single" w:sz="6" w:space="0" w:color="000000"/>
              <w:bottom w:val="single" w:sz="6" w:space="0" w:color="000000"/>
              <w:right w:val="single" w:sz="6" w:space="0" w:color="000000"/>
            </w:tcBorders>
            <w:shd w:val="clear" w:color="auto" w:fill="FFFFFF"/>
          </w:tcPr>
          <w:p w14:paraId="35F30FD1" w14:textId="77777777" w:rsidR="00483DB4" w:rsidRPr="00F15412" w:rsidRDefault="00483DB4" w:rsidP="001206EE">
            <w:pPr>
              <w:ind w:right="-284"/>
              <w:textAlignment w:val="baseline"/>
              <w:rPr>
                <w:rFonts w:ascii="Arial" w:eastAsia="Times New Roman" w:hAnsi="Arial" w:cs="Arial"/>
              </w:rPr>
            </w:pPr>
            <w:r w:rsidRPr="00F15412">
              <w:rPr>
                <w:rFonts w:ascii="Arial" w:eastAsia="Times New Roman" w:hAnsi="Arial" w:cs="Arial"/>
              </w:rPr>
              <w:t>Prazo de validade da proposta (em dias, conforme estabelecido no edital): </w:t>
            </w:r>
          </w:p>
        </w:tc>
      </w:tr>
      <w:tr w:rsidR="00483DB4" w:rsidRPr="00F15412" w14:paraId="35183217" w14:textId="77777777" w:rsidTr="001206EE">
        <w:trPr>
          <w:trHeight w:val="412"/>
        </w:trPr>
        <w:tc>
          <w:tcPr>
            <w:tcW w:w="7930" w:type="dxa"/>
            <w:gridSpan w:val="6"/>
            <w:tcBorders>
              <w:top w:val="single" w:sz="6" w:space="0" w:color="000000"/>
              <w:left w:val="single" w:sz="6" w:space="0" w:color="000000"/>
              <w:bottom w:val="single" w:sz="6" w:space="0" w:color="000000"/>
              <w:right w:val="single" w:sz="6" w:space="0" w:color="000000"/>
            </w:tcBorders>
            <w:shd w:val="clear" w:color="auto" w:fill="FFFFFF"/>
          </w:tcPr>
          <w:p w14:paraId="06C0FF8B" w14:textId="77777777" w:rsidR="00483DB4" w:rsidRPr="00F15412" w:rsidRDefault="00483DB4" w:rsidP="001206EE">
            <w:pPr>
              <w:ind w:right="-284"/>
              <w:textAlignment w:val="baseline"/>
              <w:rPr>
                <w:rFonts w:ascii="Arial" w:eastAsia="Times New Roman" w:hAnsi="Arial" w:cs="Arial"/>
              </w:rPr>
            </w:pPr>
            <w:r w:rsidRPr="00F15412">
              <w:rPr>
                <w:rFonts w:ascii="Arial" w:eastAsia="Times New Roman" w:hAnsi="Arial" w:cs="Arial"/>
              </w:rPr>
              <w:t>Preço para o item (em R$):  </w:t>
            </w:r>
          </w:p>
        </w:tc>
      </w:tr>
      <w:tr w:rsidR="00483DB4" w:rsidRPr="00F15412" w14:paraId="36706AFE" w14:textId="77777777" w:rsidTr="001206EE">
        <w:trPr>
          <w:trHeight w:val="701"/>
        </w:trPr>
        <w:tc>
          <w:tcPr>
            <w:tcW w:w="7930" w:type="dxa"/>
            <w:gridSpan w:val="6"/>
            <w:tcBorders>
              <w:top w:val="single" w:sz="6" w:space="0" w:color="000000"/>
              <w:left w:val="single" w:sz="6" w:space="0" w:color="000000"/>
              <w:bottom w:val="single" w:sz="6" w:space="0" w:color="000000"/>
              <w:right w:val="single" w:sz="6" w:space="0" w:color="000000"/>
            </w:tcBorders>
            <w:shd w:val="clear" w:color="auto" w:fill="FFFFFF"/>
          </w:tcPr>
          <w:p w14:paraId="7C4677D7" w14:textId="77777777" w:rsidR="00483DB4" w:rsidRPr="00F15412" w:rsidRDefault="00483DB4" w:rsidP="001206EE">
            <w:pPr>
              <w:ind w:right="166"/>
              <w:jc w:val="both"/>
              <w:textAlignment w:val="baseline"/>
              <w:rPr>
                <w:rFonts w:ascii="Arial" w:eastAsia="Times New Roman" w:hAnsi="Arial" w:cs="Arial"/>
              </w:rPr>
            </w:pPr>
            <w:r w:rsidRPr="00F15412">
              <w:rPr>
                <w:rFonts w:ascii="Arial" w:eastAsia="Times New Roman" w:hAnsi="Arial" w:cs="Arial"/>
              </w:rPr>
              <w:t>Declaramos, para todos os fins de direito, que cumprimos plenamente os requisitos de habilitação e que nossa proposta está em conformidade com as exigências do inst</w:t>
            </w:r>
            <w:r>
              <w:rPr>
                <w:rFonts w:ascii="Arial" w:eastAsia="Times New Roman" w:hAnsi="Arial" w:cs="Arial"/>
              </w:rPr>
              <w:t>rumento convocatório (edital).</w:t>
            </w:r>
          </w:p>
        </w:tc>
      </w:tr>
      <w:tr w:rsidR="00483DB4" w:rsidRPr="00F15412" w14:paraId="107B6DA4" w14:textId="77777777" w:rsidTr="001206EE">
        <w:trPr>
          <w:trHeight w:val="806"/>
        </w:trPr>
        <w:tc>
          <w:tcPr>
            <w:tcW w:w="7930" w:type="dxa"/>
            <w:gridSpan w:val="6"/>
            <w:tcBorders>
              <w:top w:val="single" w:sz="6" w:space="0" w:color="000000"/>
              <w:left w:val="single" w:sz="6" w:space="0" w:color="000000"/>
              <w:bottom w:val="single" w:sz="6" w:space="0" w:color="000000"/>
              <w:right w:val="single" w:sz="6" w:space="0" w:color="000000"/>
            </w:tcBorders>
            <w:shd w:val="clear" w:color="auto" w:fill="FFFFFF"/>
          </w:tcPr>
          <w:p w14:paraId="11C55DBB" w14:textId="77777777" w:rsidR="00483DB4" w:rsidRPr="00F15412" w:rsidRDefault="00483DB4" w:rsidP="001206EE">
            <w:pPr>
              <w:ind w:right="166"/>
              <w:jc w:val="both"/>
              <w:textAlignment w:val="baseline"/>
              <w:rPr>
                <w:rFonts w:ascii="Arial" w:eastAsia="Times New Roman" w:hAnsi="Arial" w:cs="Arial"/>
              </w:rPr>
            </w:pPr>
            <w:r w:rsidRPr="00F15412">
              <w:rPr>
                <w:rFonts w:ascii="Arial" w:eastAsia="Times New Roman" w:hAnsi="Arial" w:cs="Arial"/>
              </w:rPr>
              <w:t>Declaramos, ainda, que estamos enquadradas no Regime de tributação de Microempresa e Empresa de Pequeno Porte, conforme estabelece o artigo 3º da Lei Complementar 123, de 14 de dezembro de 2006.  </w:t>
            </w:r>
          </w:p>
          <w:p w14:paraId="5BA97F09" w14:textId="77777777" w:rsidR="00483DB4" w:rsidRPr="00F15412" w:rsidRDefault="00483DB4" w:rsidP="001206EE">
            <w:pPr>
              <w:ind w:right="166"/>
              <w:jc w:val="both"/>
              <w:textAlignment w:val="baseline"/>
              <w:rPr>
                <w:rFonts w:ascii="Arial" w:eastAsia="Times New Roman" w:hAnsi="Arial" w:cs="Arial"/>
              </w:rPr>
            </w:pPr>
            <w:r w:rsidRPr="00F15412">
              <w:rPr>
                <w:rFonts w:ascii="Arial" w:eastAsia="Times New Roman" w:hAnsi="Arial" w:cs="Arial"/>
                <w:b/>
                <w:bCs/>
              </w:rPr>
              <w:t>(Somente na hipótese de o licitante ser Microempresa ou Empresa de Pequeno Porte (ME/EPP).</w:t>
            </w:r>
            <w:r w:rsidRPr="00F15412">
              <w:rPr>
                <w:rFonts w:ascii="Arial" w:eastAsia="Times New Roman" w:hAnsi="Arial" w:cs="Arial"/>
              </w:rPr>
              <w:t> </w:t>
            </w:r>
          </w:p>
        </w:tc>
      </w:tr>
      <w:tr w:rsidR="00483DB4" w:rsidRPr="00F15412" w14:paraId="627FB686" w14:textId="77777777" w:rsidTr="001206EE">
        <w:trPr>
          <w:trHeight w:val="440"/>
        </w:trPr>
        <w:tc>
          <w:tcPr>
            <w:tcW w:w="7930" w:type="dxa"/>
            <w:gridSpan w:val="6"/>
            <w:tcBorders>
              <w:top w:val="single" w:sz="6" w:space="0" w:color="000000"/>
              <w:left w:val="single" w:sz="6" w:space="0" w:color="000000"/>
              <w:bottom w:val="single" w:sz="6" w:space="0" w:color="000000"/>
              <w:right w:val="single" w:sz="6" w:space="0" w:color="000000"/>
            </w:tcBorders>
            <w:shd w:val="clear" w:color="auto" w:fill="FFFFFF"/>
          </w:tcPr>
          <w:p w14:paraId="6A29D93C" w14:textId="77777777" w:rsidR="00483DB4" w:rsidRPr="00F15412" w:rsidRDefault="00483DB4" w:rsidP="001206EE">
            <w:pPr>
              <w:ind w:right="-284"/>
              <w:textAlignment w:val="baseline"/>
              <w:rPr>
                <w:rFonts w:ascii="Arial" w:eastAsia="Times New Roman" w:hAnsi="Arial" w:cs="Arial"/>
              </w:rPr>
            </w:pPr>
            <w:r w:rsidRPr="00F15412">
              <w:rPr>
                <w:rFonts w:ascii="Arial" w:eastAsia="Times New Roman" w:hAnsi="Arial" w:cs="Arial"/>
              </w:rPr>
              <w:t>Data: </w:t>
            </w:r>
          </w:p>
        </w:tc>
      </w:tr>
    </w:tbl>
    <w:p w14:paraId="588A29D1" w14:textId="77777777" w:rsidR="00483DB4" w:rsidRPr="00F15412" w:rsidRDefault="00483DB4" w:rsidP="00483DB4">
      <w:pPr>
        <w:ind w:right="-284"/>
        <w:textAlignment w:val="baseline"/>
        <w:rPr>
          <w:rFonts w:ascii="Arial" w:eastAsia="Times New Roman" w:hAnsi="Arial" w:cs="Arial"/>
        </w:rPr>
      </w:pPr>
      <w:r w:rsidRPr="00F15412">
        <w:rPr>
          <w:rFonts w:ascii="Arial" w:eastAsia="Times New Roman" w:hAnsi="Arial" w:cs="Arial"/>
          <w:b/>
          <w:bCs/>
        </w:rPr>
        <w:t>  </w:t>
      </w:r>
      <w:r w:rsidRPr="00F15412">
        <w:rPr>
          <w:rFonts w:ascii="Arial" w:eastAsia="Times New Roman" w:hAnsi="Arial" w:cs="Arial"/>
        </w:rPr>
        <w:t> </w:t>
      </w:r>
    </w:p>
    <w:p w14:paraId="4773096C" w14:textId="77777777" w:rsidR="00483DB4" w:rsidRPr="00F15412" w:rsidRDefault="00483DB4" w:rsidP="00483DB4">
      <w:pPr>
        <w:ind w:right="-284"/>
        <w:textAlignment w:val="baseline"/>
        <w:rPr>
          <w:rFonts w:ascii="Arial" w:eastAsia="Times New Roman" w:hAnsi="Arial" w:cs="Arial"/>
          <w:b/>
          <w:bCs/>
        </w:rPr>
      </w:pPr>
      <w:r w:rsidRPr="00F15412">
        <w:rPr>
          <w:rFonts w:ascii="Arial" w:eastAsia="Times New Roman" w:hAnsi="Arial" w:cs="Arial"/>
          <w:b/>
          <w:bCs/>
        </w:rPr>
        <w:t>Observação: por força da legislação vigente, é vedada a identificação do licitante.</w:t>
      </w:r>
      <w:bookmarkStart w:id="78" w:name="_Hlk14857505"/>
      <w:bookmarkStart w:id="79" w:name="_Hlk14850769"/>
    </w:p>
    <w:p w14:paraId="233D4D8D" w14:textId="77777777" w:rsidR="00483DB4" w:rsidRPr="00F15412" w:rsidRDefault="00483DB4" w:rsidP="00483DB4">
      <w:pPr>
        <w:ind w:right="-284"/>
        <w:textAlignment w:val="baseline"/>
        <w:rPr>
          <w:rFonts w:ascii="Arial" w:eastAsia="Times New Roman" w:hAnsi="Arial" w:cs="Arial"/>
        </w:rPr>
      </w:pPr>
    </w:p>
    <w:bookmarkEnd w:id="78"/>
    <w:bookmarkEnd w:id="79"/>
    <w:p w14:paraId="01D4E17C" w14:textId="77777777" w:rsidR="00483DB4" w:rsidRPr="00F15412" w:rsidRDefault="00483DB4" w:rsidP="00483DB4">
      <w:pPr>
        <w:tabs>
          <w:tab w:val="left" w:pos="527"/>
          <w:tab w:val="left" w:pos="1594"/>
          <w:tab w:val="left" w:pos="7620"/>
          <w:tab w:val="left" w:pos="8327"/>
          <w:tab w:val="left" w:pos="9781"/>
        </w:tabs>
        <w:spacing w:before="100"/>
        <w:ind w:right="-284"/>
        <w:jc w:val="both"/>
        <w:rPr>
          <w:rFonts w:ascii="Arial" w:hAnsi="Arial" w:cs="Arial"/>
        </w:rPr>
      </w:pPr>
      <w:r w:rsidRPr="00F15412">
        <w:rPr>
          <w:rFonts w:ascii="Arial" w:hAnsi="Arial" w:cs="Arial"/>
        </w:rPr>
        <w:t>A Empresa, após examinar minuciosamente</w:t>
      </w:r>
      <w:r w:rsidRPr="00F15412">
        <w:rPr>
          <w:rFonts w:ascii="Arial" w:hAnsi="Arial" w:cs="Arial"/>
          <w:spacing w:val="-14"/>
        </w:rPr>
        <w:t xml:space="preserve"> </w:t>
      </w:r>
      <w:r w:rsidRPr="00F15412">
        <w:rPr>
          <w:rFonts w:ascii="Arial" w:hAnsi="Arial" w:cs="Arial"/>
        </w:rPr>
        <w:t>o</w:t>
      </w:r>
      <w:r w:rsidRPr="00F15412">
        <w:rPr>
          <w:rFonts w:ascii="Arial" w:hAnsi="Arial" w:cs="Arial"/>
          <w:spacing w:val="-14"/>
        </w:rPr>
        <w:t xml:space="preserve"> </w:t>
      </w:r>
      <w:r w:rsidRPr="00F15412">
        <w:rPr>
          <w:rFonts w:ascii="Arial" w:hAnsi="Arial" w:cs="Arial"/>
        </w:rPr>
        <w:t>Edital</w:t>
      </w:r>
      <w:r w:rsidRPr="00F15412">
        <w:rPr>
          <w:rFonts w:ascii="Arial" w:hAnsi="Arial" w:cs="Arial"/>
          <w:spacing w:val="-16"/>
        </w:rPr>
        <w:t xml:space="preserve"> </w:t>
      </w:r>
      <w:r w:rsidRPr="00F15412">
        <w:rPr>
          <w:rFonts w:ascii="Arial" w:hAnsi="Arial" w:cs="Arial"/>
        </w:rPr>
        <w:t>e</w:t>
      </w:r>
      <w:r w:rsidRPr="00F15412">
        <w:rPr>
          <w:rFonts w:ascii="Arial" w:hAnsi="Arial" w:cs="Arial"/>
          <w:spacing w:val="-14"/>
        </w:rPr>
        <w:t xml:space="preserve"> </w:t>
      </w:r>
      <w:r w:rsidRPr="00F15412">
        <w:rPr>
          <w:rFonts w:ascii="Arial" w:hAnsi="Arial" w:cs="Arial"/>
        </w:rPr>
        <w:t>Anexos</w:t>
      </w:r>
      <w:r w:rsidRPr="00F15412">
        <w:rPr>
          <w:rFonts w:ascii="Arial" w:hAnsi="Arial" w:cs="Arial"/>
          <w:spacing w:val="-15"/>
        </w:rPr>
        <w:t xml:space="preserve"> </w:t>
      </w:r>
      <w:r w:rsidRPr="00F15412">
        <w:rPr>
          <w:rFonts w:ascii="Arial" w:hAnsi="Arial" w:cs="Arial"/>
        </w:rPr>
        <w:t>do</w:t>
      </w:r>
      <w:r w:rsidRPr="00F15412">
        <w:rPr>
          <w:rFonts w:ascii="Arial" w:hAnsi="Arial" w:cs="Arial"/>
          <w:spacing w:val="-10"/>
        </w:rPr>
        <w:t xml:space="preserve"> </w:t>
      </w:r>
      <w:r w:rsidRPr="00F15412">
        <w:rPr>
          <w:rFonts w:ascii="Arial" w:hAnsi="Arial" w:cs="Arial"/>
          <w:b/>
        </w:rPr>
        <w:t>PREGÃO</w:t>
      </w:r>
      <w:r w:rsidRPr="00F15412">
        <w:rPr>
          <w:rFonts w:ascii="Arial" w:hAnsi="Arial" w:cs="Arial"/>
          <w:b/>
          <w:spacing w:val="-17"/>
        </w:rPr>
        <w:t xml:space="preserve"> </w:t>
      </w:r>
      <w:r w:rsidRPr="00F15412">
        <w:rPr>
          <w:rFonts w:ascii="Arial" w:hAnsi="Arial" w:cs="Arial"/>
        </w:rPr>
        <w:t>em</w:t>
      </w:r>
      <w:r w:rsidRPr="00F15412">
        <w:rPr>
          <w:rFonts w:ascii="Arial" w:hAnsi="Arial" w:cs="Arial"/>
          <w:spacing w:val="-16"/>
        </w:rPr>
        <w:t xml:space="preserve"> </w:t>
      </w:r>
      <w:r w:rsidRPr="00F15412">
        <w:rPr>
          <w:rFonts w:ascii="Arial" w:hAnsi="Arial" w:cs="Arial"/>
        </w:rPr>
        <w:t>epígrafe</w:t>
      </w:r>
      <w:r w:rsidRPr="00F15412">
        <w:rPr>
          <w:rFonts w:ascii="Arial" w:hAnsi="Arial" w:cs="Arial"/>
          <w:spacing w:val="-14"/>
        </w:rPr>
        <w:t xml:space="preserve"> </w:t>
      </w:r>
      <w:r w:rsidRPr="00F15412">
        <w:rPr>
          <w:rFonts w:ascii="Arial" w:hAnsi="Arial" w:cs="Arial"/>
        </w:rPr>
        <w:t>e,</w:t>
      </w:r>
      <w:r w:rsidRPr="00F15412">
        <w:rPr>
          <w:rFonts w:ascii="Arial" w:hAnsi="Arial" w:cs="Arial"/>
          <w:spacing w:val="-15"/>
        </w:rPr>
        <w:t xml:space="preserve"> </w:t>
      </w:r>
      <w:r w:rsidRPr="00F15412">
        <w:rPr>
          <w:rFonts w:ascii="Arial" w:hAnsi="Arial" w:cs="Arial"/>
        </w:rPr>
        <w:t>após</w:t>
      </w:r>
      <w:r w:rsidRPr="00F15412">
        <w:rPr>
          <w:rFonts w:ascii="Arial" w:hAnsi="Arial" w:cs="Arial"/>
          <w:spacing w:val="-15"/>
        </w:rPr>
        <w:t xml:space="preserve"> </w:t>
      </w:r>
      <w:r w:rsidRPr="00F15412">
        <w:rPr>
          <w:rFonts w:ascii="Arial" w:hAnsi="Arial" w:cs="Arial"/>
        </w:rPr>
        <w:t>tomar</w:t>
      </w:r>
      <w:r w:rsidRPr="00F15412">
        <w:rPr>
          <w:rFonts w:ascii="Arial" w:hAnsi="Arial" w:cs="Arial"/>
          <w:spacing w:val="-16"/>
        </w:rPr>
        <w:t xml:space="preserve"> </w:t>
      </w:r>
      <w:r w:rsidRPr="00F15412">
        <w:rPr>
          <w:rFonts w:ascii="Arial" w:hAnsi="Arial" w:cs="Arial"/>
        </w:rPr>
        <w:t>pleno</w:t>
      </w:r>
      <w:r w:rsidRPr="00F15412">
        <w:rPr>
          <w:rFonts w:ascii="Arial" w:hAnsi="Arial" w:cs="Arial"/>
          <w:spacing w:val="-14"/>
        </w:rPr>
        <w:t xml:space="preserve"> </w:t>
      </w:r>
      <w:r w:rsidRPr="00F15412">
        <w:rPr>
          <w:rFonts w:ascii="Arial" w:hAnsi="Arial" w:cs="Arial"/>
        </w:rPr>
        <w:t>conhecimento</w:t>
      </w:r>
      <w:r w:rsidRPr="00F15412">
        <w:rPr>
          <w:rFonts w:ascii="Arial" w:hAnsi="Arial" w:cs="Arial"/>
          <w:spacing w:val="-14"/>
        </w:rPr>
        <w:t xml:space="preserve"> </w:t>
      </w:r>
      <w:r w:rsidRPr="00F15412">
        <w:rPr>
          <w:rFonts w:ascii="Arial" w:hAnsi="Arial" w:cs="Arial"/>
        </w:rPr>
        <w:t>de</w:t>
      </w:r>
      <w:r w:rsidRPr="00F15412">
        <w:rPr>
          <w:rFonts w:ascii="Arial" w:hAnsi="Arial" w:cs="Arial"/>
          <w:spacing w:val="-14"/>
        </w:rPr>
        <w:t xml:space="preserve"> </w:t>
      </w:r>
      <w:r w:rsidRPr="00F15412">
        <w:rPr>
          <w:rFonts w:ascii="Arial" w:hAnsi="Arial" w:cs="Arial"/>
        </w:rPr>
        <w:t>todas as condições lá estabelecidas, propõe os preços unitário e total.</w:t>
      </w:r>
    </w:p>
    <w:p w14:paraId="5EDAFB8E" w14:textId="77777777" w:rsidR="00483DB4" w:rsidRPr="00F15412" w:rsidRDefault="00483DB4" w:rsidP="00483DB4">
      <w:pPr>
        <w:tabs>
          <w:tab w:val="left" w:pos="527"/>
          <w:tab w:val="left" w:pos="1594"/>
          <w:tab w:val="left" w:pos="7620"/>
          <w:tab w:val="left" w:pos="8327"/>
          <w:tab w:val="left" w:pos="9781"/>
        </w:tabs>
        <w:spacing w:before="100"/>
        <w:ind w:right="-284"/>
        <w:jc w:val="both"/>
        <w:rPr>
          <w:rFonts w:ascii="Arial" w:hAnsi="Arial" w:cs="Arial"/>
        </w:rPr>
      </w:pPr>
    </w:p>
    <w:p w14:paraId="11F1688F" w14:textId="77777777" w:rsidR="00483DB4" w:rsidRPr="00F15412" w:rsidRDefault="00483DB4" w:rsidP="00483DB4">
      <w:pPr>
        <w:tabs>
          <w:tab w:val="left" w:pos="9781"/>
        </w:tabs>
        <w:ind w:right="-284"/>
        <w:jc w:val="both"/>
        <w:rPr>
          <w:rFonts w:ascii="Arial" w:hAnsi="Arial" w:cs="Arial"/>
        </w:rPr>
      </w:pPr>
      <w:r w:rsidRPr="00F15412">
        <w:rPr>
          <w:rFonts w:ascii="Arial" w:hAnsi="Arial" w:cs="Arial"/>
          <w:b/>
        </w:rPr>
        <w:t xml:space="preserve">Prazo de validade da Proposta: </w:t>
      </w:r>
      <w:r w:rsidRPr="00F15412">
        <w:rPr>
          <w:rFonts w:ascii="Arial" w:hAnsi="Arial" w:cs="Arial"/>
        </w:rPr>
        <w:t>120 (cento e vinte) dias.</w:t>
      </w:r>
    </w:p>
    <w:p w14:paraId="7544E4A0" w14:textId="77777777" w:rsidR="00483DB4" w:rsidRPr="00F15412" w:rsidRDefault="00483DB4" w:rsidP="00483DB4">
      <w:pPr>
        <w:tabs>
          <w:tab w:val="left" w:pos="9781"/>
        </w:tabs>
        <w:spacing w:before="10"/>
        <w:ind w:right="-284"/>
        <w:jc w:val="both"/>
        <w:rPr>
          <w:rFonts w:ascii="Arial" w:hAnsi="Arial" w:cs="Arial"/>
        </w:rPr>
      </w:pPr>
    </w:p>
    <w:p w14:paraId="6F03D48B" w14:textId="77777777" w:rsidR="00483DB4" w:rsidRPr="00F15412" w:rsidRDefault="00483DB4" w:rsidP="00483DB4">
      <w:pPr>
        <w:tabs>
          <w:tab w:val="left" w:pos="9781"/>
        </w:tabs>
        <w:ind w:right="-284"/>
        <w:jc w:val="both"/>
        <w:rPr>
          <w:rFonts w:ascii="Arial" w:hAnsi="Arial" w:cs="Arial"/>
        </w:rPr>
      </w:pPr>
      <w:r w:rsidRPr="00F15412">
        <w:rPr>
          <w:rFonts w:ascii="Arial" w:hAnsi="Arial" w:cs="Arial"/>
          <w:b/>
        </w:rPr>
        <w:lastRenderedPageBreak/>
        <w:t>Prazo</w:t>
      </w:r>
      <w:r w:rsidRPr="00F15412">
        <w:rPr>
          <w:rFonts w:ascii="Arial" w:hAnsi="Arial" w:cs="Arial"/>
          <w:b/>
          <w:spacing w:val="-6"/>
        </w:rPr>
        <w:t xml:space="preserve"> </w:t>
      </w:r>
      <w:r w:rsidRPr="00F15412">
        <w:rPr>
          <w:rFonts w:ascii="Arial" w:hAnsi="Arial" w:cs="Arial"/>
          <w:b/>
        </w:rPr>
        <w:t>de</w:t>
      </w:r>
      <w:r w:rsidRPr="00F15412">
        <w:rPr>
          <w:rFonts w:ascii="Arial" w:hAnsi="Arial" w:cs="Arial"/>
          <w:b/>
          <w:spacing w:val="-7"/>
        </w:rPr>
        <w:t xml:space="preserve"> </w:t>
      </w:r>
      <w:r w:rsidRPr="00F15412">
        <w:rPr>
          <w:rFonts w:ascii="Arial" w:hAnsi="Arial" w:cs="Arial"/>
          <w:b/>
        </w:rPr>
        <w:t>Pagamento:</w:t>
      </w:r>
      <w:r w:rsidRPr="00F15412">
        <w:rPr>
          <w:rFonts w:ascii="Arial" w:hAnsi="Arial" w:cs="Arial"/>
          <w:b/>
          <w:spacing w:val="-5"/>
        </w:rPr>
        <w:t xml:space="preserve"> </w:t>
      </w:r>
      <w:r w:rsidRPr="00F15412">
        <w:rPr>
          <w:rFonts w:ascii="Arial" w:hAnsi="Arial" w:cs="Arial"/>
        </w:rPr>
        <w:t>O</w:t>
      </w:r>
      <w:r w:rsidRPr="00F15412">
        <w:rPr>
          <w:rFonts w:ascii="Arial" w:hAnsi="Arial" w:cs="Arial"/>
          <w:spacing w:val="-5"/>
        </w:rPr>
        <w:t xml:space="preserve"> </w:t>
      </w:r>
      <w:r w:rsidRPr="00F15412">
        <w:rPr>
          <w:rFonts w:ascii="Arial" w:hAnsi="Arial" w:cs="Arial"/>
        </w:rPr>
        <w:t>pagamento</w:t>
      </w:r>
      <w:r w:rsidRPr="00F15412">
        <w:rPr>
          <w:rFonts w:ascii="Arial" w:hAnsi="Arial" w:cs="Arial"/>
          <w:spacing w:val="-4"/>
        </w:rPr>
        <w:t xml:space="preserve"> </w:t>
      </w:r>
      <w:r w:rsidRPr="00F15412">
        <w:rPr>
          <w:rFonts w:ascii="Arial" w:hAnsi="Arial" w:cs="Arial"/>
        </w:rPr>
        <w:t>será</w:t>
      </w:r>
      <w:r w:rsidRPr="00F15412">
        <w:rPr>
          <w:rFonts w:ascii="Arial" w:hAnsi="Arial" w:cs="Arial"/>
          <w:spacing w:val="-8"/>
        </w:rPr>
        <w:t xml:space="preserve"> </w:t>
      </w:r>
      <w:r w:rsidRPr="00F15412">
        <w:rPr>
          <w:rFonts w:ascii="Arial" w:hAnsi="Arial" w:cs="Arial"/>
        </w:rPr>
        <w:t>efetuado</w:t>
      </w:r>
      <w:r w:rsidRPr="00F15412">
        <w:rPr>
          <w:rFonts w:ascii="Arial" w:hAnsi="Arial" w:cs="Arial"/>
          <w:spacing w:val="-4"/>
        </w:rPr>
        <w:t xml:space="preserve"> </w:t>
      </w:r>
      <w:r w:rsidRPr="00F15412">
        <w:rPr>
          <w:rFonts w:ascii="Arial" w:hAnsi="Arial" w:cs="Arial"/>
        </w:rPr>
        <w:t>em até 30</w:t>
      </w:r>
      <w:r w:rsidRPr="00F15412">
        <w:rPr>
          <w:rFonts w:ascii="Arial" w:hAnsi="Arial" w:cs="Arial"/>
          <w:spacing w:val="-6"/>
        </w:rPr>
        <w:t xml:space="preserve"> </w:t>
      </w:r>
      <w:r w:rsidRPr="00F15412">
        <w:rPr>
          <w:rFonts w:ascii="Arial" w:hAnsi="Arial" w:cs="Arial"/>
        </w:rPr>
        <w:t>(trinta)</w:t>
      </w:r>
      <w:r w:rsidRPr="00F15412">
        <w:rPr>
          <w:rFonts w:ascii="Arial" w:hAnsi="Arial" w:cs="Arial"/>
          <w:spacing w:val="-6"/>
        </w:rPr>
        <w:t xml:space="preserve"> </w:t>
      </w:r>
      <w:r w:rsidRPr="00F15412">
        <w:rPr>
          <w:rFonts w:ascii="Arial" w:hAnsi="Arial" w:cs="Arial"/>
        </w:rPr>
        <w:t>dias,</w:t>
      </w:r>
      <w:r w:rsidRPr="00F15412">
        <w:rPr>
          <w:rFonts w:ascii="Arial" w:hAnsi="Arial" w:cs="Arial"/>
          <w:spacing w:val="-5"/>
        </w:rPr>
        <w:t xml:space="preserve"> </w:t>
      </w:r>
      <w:r w:rsidRPr="00F15412">
        <w:rPr>
          <w:rFonts w:ascii="Arial" w:hAnsi="Arial" w:cs="Arial"/>
        </w:rPr>
        <w:t>contados</w:t>
      </w:r>
      <w:r w:rsidRPr="00F15412">
        <w:rPr>
          <w:rFonts w:ascii="Arial" w:hAnsi="Arial" w:cs="Arial"/>
          <w:spacing w:val="-8"/>
        </w:rPr>
        <w:t xml:space="preserve"> </w:t>
      </w:r>
      <w:r w:rsidRPr="00F15412">
        <w:rPr>
          <w:rFonts w:ascii="Arial" w:hAnsi="Arial" w:cs="Arial"/>
        </w:rPr>
        <w:t>a partir do Laudo de Liberação emitido pelo órgão gestor, através de crédito em conta corrente da contratada, juntamente com a nota fiscal/fatura,</w:t>
      </w:r>
      <w:r w:rsidRPr="00F15412">
        <w:rPr>
          <w:rFonts w:ascii="Arial" w:hAnsi="Arial" w:cs="Arial"/>
          <w:spacing w:val="-12"/>
        </w:rPr>
        <w:t xml:space="preserve"> </w:t>
      </w:r>
      <w:r w:rsidRPr="00F15412">
        <w:rPr>
          <w:rFonts w:ascii="Arial" w:hAnsi="Arial" w:cs="Arial"/>
        </w:rPr>
        <w:t>que</w:t>
      </w:r>
      <w:r w:rsidRPr="00F15412">
        <w:rPr>
          <w:rFonts w:ascii="Arial" w:hAnsi="Arial" w:cs="Arial"/>
          <w:spacing w:val="-12"/>
        </w:rPr>
        <w:t xml:space="preserve"> </w:t>
      </w:r>
      <w:r w:rsidRPr="00F15412">
        <w:rPr>
          <w:rFonts w:ascii="Arial" w:hAnsi="Arial" w:cs="Arial"/>
        </w:rPr>
        <w:t>deverá</w:t>
      </w:r>
      <w:r w:rsidRPr="00F15412">
        <w:rPr>
          <w:rFonts w:ascii="Arial" w:hAnsi="Arial" w:cs="Arial"/>
          <w:spacing w:val="-12"/>
        </w:rPr>
        <w:t xml:space="preserve"> </w:t>
      </w:r>
      <w:r w:rsidRPr="00F15412">
        <w:rPr>
          <w:rFonts w:ascii="Arial" w:hAnsi="Arial" w:cs="Arial"/>
        </w:rPr>
        <w:t>estar</w:t>
      </w:r>
      <w:r w:rsidRPr="00F15412">
        <w:rPr>
          <w:rFonts w:ascii="Arial" w:hAnsi="Arial" w:cs="Arial"/>
          <w:spacing w:val="-13"/>
        </w:rPr>
        <w:t xml:space="preserve"> </w:t>
      </w:r>
      <w:r w:rsidRPr="00F15412">
        <w:rPr>
          <w:rFonts w:ascii="Arial" w:hAnsi="Arial" w:cs="Arial"/>
        </w:rPr>
        <w:t>devidamente</w:t>
      </w:r>
      <w:r w:rsidRPr="00F15412">
        <w:rPr>
          <w:rFonts w:ascii="Arial" w:hAnsi="Arial" w:cs="Arial"/>
          <w:spacing w:val="-13"/>
        </w:rPr>
        <w:t xml:space="preserve"> </w:t>
      </w:r>
      <w:r w:rsidRPr="00F15412">
        <w:rPr>
          <w:rFonts w:ascii="Arial" w:hAnsi="Arial" w:cs="Arial"/>
        </w:rPr>
        <w:t>atestada</w:t>
      </w:r>
      <w:r w:rsidRPr="00F15412">
        <w:rPr>
          <w:rFonts w:ascii="Arial" w:hAnsi="Arial" w:cs="Arial"/>
          <w:spacing w:val="-12"/>
        </w:rPr>
        <w:t xml:space="preserve"> </w:t>
      </w:r>
      <w:r w:rsidRPr="00F15412">
        <w:rPr>
          <w:rFonts w:ascii="Arial" w:hAnsi="Arial" w:cs="Arial"/>
        </w:rPr>
        <w:t>por</w:t>
      </w:r>
      <w:r w:rsidRPr="00F15412">
        <w:rPr>
          <w:rFonts w:ascii="Arial" w:hAnsi="Arial" w:cs="Arial"/>
          <w:spacing w:val="-13"/>
        </w:rPr>
        <w:t xml:space="preserve"> </w:t>
      </w:r>
      <w:r w:rsidRPr="00F15412">
        <w:rPr>
          <w:rFonts w:ascii="Arial" w:hAnsi="Arial" w:cs="Arial"/>
        </w:rPr>
        <w:t>servidor</w:t>
      </w:r>
      <w:r w:rsidRPr="00F15412">
        <w:rPr>
          <w:rFonts w:ascii="Arial" w:hAnsi="Arial" w:cs="Arial"/>
          <w:spacing w:val="-13"/>
        </w:rPr>
        <w:t xml:space="preserve"> </w:t>
      </w:r>
      <w:r w:rsidRPr="00F15412">
        <w:rPr>
          <w:rFonts w:ascii="Arial" w:hAnsi="Arial" w:cs="Arial"/>
        </w:rPr>
        <w:t>competente</w:t>
      </w:r>
      <w:r w:rsidRPr="00F15412">
        <w:rPr>
          <w:rFonts w:ascii="Arial" w:hAnsi="Arial" w:cs="Arial"/>
          <w:spacing w:val="-11"/>
        </w:rPr>
        <w:t xml:space="preserve"> </w:t>
      </w:r>
      <w:r w:rsidRPr="00F15412">
        <w:rPr>
          <w:rFonts w:ascii="Arial" w:hAnsi="Arial" w:cs="Arial"/>
        </w:rPr>
        <w:t>da</w:t>
      </w:r>
      <w:r w:rsidRPr="00F15412">
        <w:rPr>
          <w:rFonts w:ascii="Arial" w:hAnsi="Arial" w:cs="Arial"/>
          <w:spacing w:val="-12"/>
        </w:rPr>
        <w:t xml:space="preserve"> </w:t>
      </w:r>
      <w:r w:rsidRPr="00F15412">
        <w:rPr>
          <w:rFonts w:ascii="Arial" w:hAnsi="Arial" w:cs="Arial"/>
        </w:rPr>
        <w:t>Administração</w:t>
      </w:r>
      <w:r w:rsidRPr="00F15412">
        <w:rPr>
          <w:rFonts w:ascii="Arial" w:hAnsi="Arial" w:cs="Arial"/>
          <w:spacing w:val="-12"/>
        </w:rPr>
        <w:t xml:space="preserve"> </w:t>
      </w:r>
      <w:r w:rsidRPr="00F15412">
        <w:rPr>
          <w:rFonts w:ascii="Arial" w:hAnsi="Arial" w:cs="Arial"/>
        </w:rPr>
        <w:t>Pública.</w:t>
      </w:r>
    </w:p>
    <w:p w14:paraId="00FDD39C" w14:textId="77777777" w:rsidR="00483DB4" w:rsidRPr="00F15412" w:rsidRDefault="00483DB4" w:rsidP="00483DB4">
      <w:pPr>
        <w:tabs>
          <w:tab w:val="left" w:pos="9781"/>
        </w:tabs>
        <w:ind w:right="-284"/>
        <w:jc w:val="both"/>
        <w:rPr>
          <w:rFonts w:ascii="Arial" w:hAnsi="Arial" w:cs="Arial"/>
        </w:rPr>
      </w:pPr>
    </w:p>
    <w:p w14:paraId="24ABA592" w14:textId="77777777" w:rsidR="00483DB4" w:rsidRPr="00F15412" w:rsidRDefault="00483DB4" w:rsidP="00483DB4">
      <w:pPr>
        <w:adjustRightInd w:val="0"/>
        <w:spacing w:line="360" w:lineRule="auto"/>
        <w:jc w:val="both"/>
        <w:rPr>
          <w:rFonts w:ascii="Arial" w:hAnsi="Arial" w:cs="Arial"/>
          <w:bCs/>
        </w:rPr>
      </w:pPr>
      <w:r w:rsidRPr="00F15412">
        <w:rPr>
          <w:rFonts w:ascii="Arial" w:hAnsi="Arial" w:cs="Arial"/>
          <w:b/>
        </w:rPr>
        <w:t xml:space="preserve">Prazo: </w:t>
      </w:r>
      <w:proofErr w:type="spellStart"/>
      <w:r w:rsidRPr="00F15412">
        <w:rPr>
          <w:rFonts w:ascii="Arial" w:hAnsi="Arial" w:cs="Arial"/>
          <w:bCs/>
        </w:rPr>
        <w:t>xxxxxxxxxxxxxxxxxxxxxxxxxx</w:t>
      </w:r>
      <w:proofErr w:type="spellEnd"/>
    </w:p>
    <w:p w14:paraId="67FB97B9" w14:textId="77777777" w:rsidR="00483DB4" w:rsidRPr="00F15412" w:rsidRDefault="00483DB4" w:rsidP="00483DB4">
      <w:pPr>
        <w:adjustRightInd w:val="0"/>
        <w:spacing w:line="360" w:lineRule="auto"/>
        <w:jc w:val="both"/>
        <w:rPr>
          <w:rFonts w:ascii="Arial" w:hAnsi="Arial" w:cs="Arial"/>
        </w:rPr>
      </w:pPr>
    </w:p>
    <w:p w14:paraId="39F876B3" w14:textId="77777777" w:rsidR="00483DB4" w:rsidRPr="00F15412" w:rsidRDefault="00483DB4" w:rsidP="00483DB4">
      <w:pPr>
        <w:adjustRightInd w:val="0"/>
        <w:spacing w:line="360" w:lineRule="auto"/>
        <w:jc w:val="both"/>
        <w:rPr>
          <w:rFonts w:ascii="Arial" w:hAnsi="Arial" w:cs="Arial"/>
          <w:b/>
          <w:bCs/>
        </w:rPr>
      </w:pPr>
      <w:r w:rsidRPr="00F15412">
        <w:rPr>
          <w:rFonts w:ascii="Arial" w:hAnsi="Arial" w:cs="Arial"/>
          <w:b/>
        </w:rPr>
        <w:t xml:space="preserve">Local: </w:t>
      </w:r>
      <w:proofErr w:type="spellStart"/>
      <w:r w:rsidRPr="00F15412">
        <w:rPr>
          <w:rFonts w:ascii="Arial" w:hAnsi="Arial" w:cs="Arial"/>
          <w:bCs/>
        </w:rPr>
        <w:t>xxxxxxxxxxxxxxxxxxxxxxxxxxxxxxxxxxxx</w:t>
      </w:r>
      <w:proofErr w:type="spellEnd"/>
    </w:p>
    <w:p w14:paraId="0BEE9523" w14:textId="77777777" w:rsidR="00483DB4" w:rsidRPr="00F15412" w:rsidRDefault="00483DB4" w:rsidP="00483DB4">
      <w:pPr>
        <w:ind w:right="-284" w:firstLine="700"/>
        <w:jc w:val="both"/>
        <w:rPr>
          <w:rFonts w:ascii="Arial" w:hAnsi="Arial" w:cs="Arial"/>
        </w:rPr>
      </w:pPr>
    </w:p>
    <w:p w14:paraId="5ADC069A" w14:textId="357140B7" w:rsidR="00483DB4" w:rsidRPr="00F15412" w:rsidRDefault="00483DB4" w:rsidP="00483DB4">
      <w:pPr>
        <w:tabs>
          <w:tab w:val="left" w:pos="9781"/>
        </w:tabs>
        <w:ind w:right="-284"/>
        <w:jc w:val="both"/>
        <w:rPr>
          <w:rFonts w:ascii="Arial" w:hAnsi="Arial" w:cs="Arial"/>
        </w:rPr>
      </w:pPr>
      <w:r w:rsidRPr="00F15412">
        <w:rPr>
          <w:rFonts w:ascii="Arial" w:hAnsi="Arial" w:cs="Arial"/>
        </w:rPr>
        <w:t>Declaro</w:t>
      </w:r>
      <w:r w:rsidRPr="00F15412">
        <w:rPr>
          <w:rFonts w:ascii="Arial" w:hAnsi="Arial" w:cs="Arial"/>
          <w:spacing w:val="-16"/>
        </w:rPr>
        <w:t xml:space="preserve"> </w:t>
      </w:r>
      <w:r w:rsidRPr="00F15412">
        <w:rPr>
          <w:rFonts w:ascii="Arial" w:hAnsi="Arial" w:cs="Arial"/>
        </w:rPr>
        <w:t>expressamente</w:t>
      </w:r>
      <w:r w:rsidRPr="00F15412">
        <w:rPr>
          <w:rFonts w:ascii="Arial" w:hAnsi="Arial" w:cs="Arial"/>
          <w:spacing w:val="-16"/>
        </w:rPr>
        <w:t xml:space="preserve"> </w:t>
      </w:r>
      <w:r w:rsidRPr="00F15412">
        <w:rPr>
          <w:rFonts w:ascii="Arial" w:hAnsi="Arial" w:cs="Arial"/>
        </w:rPr>
        <w:t>que</w:t>
      </w:r>
      <w:r w:rsidRPr="00F15412">
        <w:rPr>
          <w:rFonts w:ascii="Arial" w:hAnsi="Arial" w:cs="Arial"/>
          <w:spacing w:val="-16"/>
        </w:rPr>
        <w:t xml:space="preserve"> </w:t>
      </w:r>
      <w:r w:rsidRPr="00F15412">
        <w:rPr>
          <w:rFonts w:ascii="Arial" w:hAnsi="Arial" w:cs="Arial"/>
        </w:rPr>
        <w:t>estou</w:t>
      </w:r>
      <w:r w:rsidRPr="00F15412">
        <w:rPr>
          <w:rFonts w:ascii="Arial" w:hAnsi="Arial" w:cs="Arial"/>
          <w:spacing w:val="-15"/>
        </w:rPr>
        <w:t xml:space="preserve"> </w:t>
      </w:r>
      <w:r w:rsidRPr="00F15412">
        <w:rPr>
          <w:rFonts w:ascii="Arial" w:hAnsi="Arial" w:cs="Arial"/>
        </w:rPr>
        <w:t>plenamente</w:t>
      </w:r>
      <w:r w:rsidRPr="00F15412">
        <w:rPr>
          <w:rFonts w:ascii="Arial" w:hAnsi="Arial" w:cs="Arial"/>
          <w:spacing w:val="-16"/>
        </w:rPr>
        <w:t xml:space="preserve"> </w:t>
      </w:r>
      <w:r w:rsidRPr="00F15412">
        <w:rPr>
          <w:rFonts w:ascii="Arial" w:hAnsi="Arial" w:cs="Arial"/>
        </w:rPr>
        <w:t>ciente</w:t>
      </w:r>
      <w:r w:rsidRPr="00F15412">
        <w:rPr>
          <w:rFonts w:ascii="Arial" w:hAnsi="Arial" w:cs="Arial"/>
          <w:spacing w:val="-15"/>
        </w:rPr>
        <w:t xml:space="preserve"> </w:t>
      </w:r>
      <w:r w:rsidRPr="00F15412">
        <w:rPr>
          <w:rFonts w:ascii="Arial" w:hAnsi="Arial" w:cs="Arial"/>
        </w:rPr>
        <w:t>e</w:t>
      </w:r>
      <w:r w:rsidRPr="00F15412">
        <w:rPr>
          <w:rFonts w:ascii="Arial" w:hAnsi="Arial" w:cs="Arial"/>
          <w:spacing w:val="-19"/>
        </w:rPr>
        <w:t xml:space="preserve"> </w:t>
      </w:r>
      <w:r w:rsidRPr="00F15412">
        <w:rPr>
          <w:rFonts w:ascii="Arial" w:hAnsi="Arial" w:cs="Arial"/>
        </w:rPr>
        <w:t>de</w:t>
      </w:r>
      <w:r w:rsidRPr="00F15412">
        <w:rPr>
          <w:rFonts w:ascii="Arial" w:hAnsi="Arial" w:cs="Arial"/>
          <w:spacing w:val="-15"/>
        </w:rPr>
        <w:t xml:space="preserve"> </w:t>
      </w:r>
      <w:r w:rsidRPr="00F15412">
        <w:rPr>
          <w:rFonts w:ascii="Arial" w:hAnsi="Arial" w:cs="Arial"/>
        </w:rPr>
        <w:t>acordo</w:t>
      </w:r>
      <w:r w:rsidRPr="00F15412">
        <w:rPr>
          <w:rFonts w:ascii="Arial" w:hAnsi="Arial" w:cs="Arial"/>
          <w:spacing w:val="-16"/>
        </w:rPr>
        <w:t xml:space="preserve"> </w:t>
      </w:r>
      <w:r w:rsidRPr="00F15412">
        <w:rPr>
          <w:rFonts w:ascii="Arial" w:hAnsi="Arial" w:cs="Arial"/>
        </w:rPr>
        <w:t>com</w:t>
      </w:r>
      <w:r w:rsidRPr="00F15412">
        <w:rPr>
          <w:rFonts w:ascii="Arial" w:hAnsi="Arial" w:cs="Arial"/>
          <w:spacing w:val="-16"/>
        </w:rPr>
        <w:t xml:space="preserve"> </w:t>
      </w:r>
      <w:r w:rsidRPr="00F15412">
        <w:rPr>
          <w:rFonts w:ascii="Arial" w:hAnsi="Arial" w:cs="Arial"/>
        </w:rPr>
        <w:t>todas</w:t>
      </w:r>
      <w:r w:rsidRPr="00F15412">
        <w:rPr>
          <w:rFonts w:ascii="Arial" w:hAnsi="Arial" w:cs="Arial"/>
          <w:spacing w:val="-17"/>
        </w:rPr>
        <w:t xml:space="preserve"> </w:t>
      </w:r>
      <w:r w:rsidRPr="00F15412">
        <w:rPr>
          <w:rFonts w:ascii="Arial" w:hAnsi="Arial" w:cs="Arial"/>
        </w:rPr>
        <w:t>as</w:t>
      </w:r>
      <w:r w:rsidRPr="00F15412">
        <w:rPr>
          <w:rFonts w:ascii="Arial" w:hAnsi="Arial" w:cs="Arial"/>
          <w:spacing w:val="-16"/>
        </w:rPr>
        <w:t xml:space="preserve"> </w:t>
      </w:r>
      <w:r w:rsidRPr="00F15412">
        <w:rPr>
          <w:rFonts w:ascii="Arial" w:hAnsi="Arial" w:cs="Arial"/>
        </w:rPr>
        <w:t>condições</w:t>
      </w:r>
      <w:r w:rsidRPr="00F15412">
        <w:rPr>
          <w:rFonts w:ascii="Arial" w:hAnsi="Arial" w:cs="Arial"/>
          <w:spacing w:val="-17"/>
        </w:rPr>
        <w:t xml:space="preserve"> </w:t>
      </w:r>
      <w:r w:rsidRPr="00F15412">
        <w:rPr>
          <w:rFonts w:ascii="Arial" w:hAnsi="Arial" w:cs="Arial"/>
        </w:rPr>
        <w:t>estabelecidas no presente Edital e nos seus Anexos, bem como que no preço unitário ofertado estão inclusas as despesas diretas e indiretas, com o fornecimento de todos os insumos, de conformidade com as condições estabelecidas no Edital e seus</w:t>
      </w:r>
      <w:r w:rsidRPr="00F15412">
        <w:rPr>
          <w:rFonts w:ascii="Arial" w:hAnsi="Arial" w:cs="Arial"/>
          <w:spacing w:val="-15"/>
        </w:rPr>
        <w:t xml:space="preserve"> </w:t>
      </w:r>
      <w:r w:rsidRPr="00F15412">
        <w:rPr>
          <w:rFonts w:ascii="Arial" w:hAnsi="Arial" w:cs="Arial"/>
        </w:rPr>
        <w:t>Anexos.</w:t>
      </w:r>
    </w:p>
    <w:p w14:paraId="45F62633" w14:textId="77777777" w:rsidR="00483DB4" w:rsidRPr="00F15412" w:rsidRDefault="00483DB4" w:rsidP="00483DB4">
      <w:pPr>
        <w:tabs>
          <w:tab w:val="left" w:pos="9781"/>
        </w:tabs>
        <w:spacing w:before="161"/>
        <w:ind w:right="-284"/>
        <w:jc w:val="both"/>
        <w:rPr>
          <w:rFonts w:ascii="Arial" w:hAnsi="Arial" w:cs="Arial"/>
        </w:rPr>
      </w:pPr>
    </w:p>
    <w:p w14:paraId="0F244DB8" w14:textId="77777777" w:rsidR="00483DB4" w:rsidRPr="00F15412" w:rsidRDefault="00483DB4" w:rsidP="00483DB4">
      <w:pPr>
        <w:tabs>
          <w:tab w:val="left" w:pos="9781"/>
        </w:tabs>
        <w:spacing w:before="161"/>
        <w:ind w:right="-284"/>
        <w:jc w:val="both"/>
        <w:rPr>
          <w:rFonts w:ascii="Arial" w:hAnsi="Arial" w:cs="Arial"/>
        </w:rPr>
      </w:pPr>
    </w:p>
    <w:p w14:paraId="7EC6417D" w14:textId="77777777" w:rsidR="00483DB4" w:rsidRPr="00F15412" w:rsidRDefault="00483DB4" w:rsidP="00483DB4">
      <w:pPr>
        <w:tabs>
          <w:tab w:val="left" w:pos="9781"/>
        </w:tabs>
        <w:spacing w:before="161"/>
        <w:ind w:right="-284"/>
        <w:jc w:val="both"/>
        <w:rPr>
          <w:rFonts w:ascii="Arial" w:hAnsi="Arial" w:cs="Arial"/>
        </w:rPr>
      </w:pPr>
    </w:p>
    <w:p w14:paraId="16CB5AB7" w14:textId="77777777" w:rsidR="00483DB4" w:rsidRPr="00F15412" w:rsidRDefault="00483DB4" w:rsidP="00483DB4">
      <w:pPr>
        <w:tabs>
          <w:tab w:val="left" w:pos="9781"/>
        </w:tabs>
        <w:spacing w:before="161"/>
        <w:ind w:right="-284"/>
        <w:jc w:val="both"/>
        <w:rPr>
          <w:rFonts w:ascii="Arial" w:hAnsi="Arial" w:cs="Arial"/>
        </w:rPr>
      </w:pPr>
      <w:r w:rsidRPr="00F15412">
        <w:rPr>
          <w:rFonts w:ascii="Arial" w:hAnsi="Arial" w:cs="Arial"/>
        </w:rPr>
        <w:t>Data: .....................................................................................</w:t>
      </w:r>
    </w:p>
    <w:p w14:paraId="1263CD2A" w14:textId="77777777" w:rsidR="00483DB4" w:rsidRPr="00F15412" w:rsidRDefault="00483DB4" w:rsidP="00483DB4">
      <w:pPr>
        <w:tabs>
          <w:tab w:val="left" w:pos="9781"/>
        </w:tabs>
        <w:spacing w:before="161"/>
        <w:ind w:right="-284"/>
        <w:jc w:val="both"/>
        <w:rPr>
          <w:rFonts w:ascii="Arial" w:hAnsi="Arial" w:cs="Arial"/>
        </w:rPr>
      </w:pPr>
    </w:p>
    <w:p w14:paraId="19C27DF5" w14:textId="77777777" w:rsidR="00483DB4" w:rsidRPr="00F15412" w:rsidRDefault="00483DB4" w:rsidP="00483DB4">
      <w:pPr>
        <w:tabs>
          <w:tab w:val="left" w:pos="9781"/>
        </w:tabs>
        <w:ind w:right="-284"/>
        <w:jc w:val="both"/>
        <w:rPr>
          <w:rFonts w:ascii="Arial" w:hAnsi="Arial" w:cs="Arial"/>
          <w:b/>
        </w:rPr>
      </w:pPr>
    </w:p>
    <w:p w14:paraId="5566CE3C" w14:textId="77777777" w:rsidR="00483DB4" w:rsidRDefault="00483DB4" w:rsidP="00483DB4">
      <w:pPr>
        <w:spacing w:before="120" w:after="120" w:line="360" w:lineRule="auto"/>
        <w:ind w:left="-993" w:right="-1276"/>
        <w:jc w:val="both"/>
        <w:rPr>
          <w:rFonts w:ascii="Arial" w:eastAsia="Arial" w:hAnsi="Arial" w:cs="Arial"/>
          <w:sz w:val="24"/>
          <w:szCs w:val="24"/>
        </w:rPr>
      </w:pPr>
    </w:p>
    <w:bookmarkEnd w:id="77"/>
    <w:p w14:paraId="6402B068" w14:textId="77777777" w:rsidR="00483DB4" w:rsidRDefault="00483DB4" w:rsidP="00483DB4">
      <w:pPr>
        <w:spacing w:before="120" w:after="120" w:line="360" w:lineRule="auto"/>
        <w:ind w:left="-993" w:right="-1276"/>
        <w:jc w:val="both"/>
        <w:rPr>
          <w:rFonts w:ascii="Arial" w:eastAsia="Arial" w:hAnsi="Arial" w:cs="Arial"/>
          <w:sz w:val="24"/>
          <w:szCs w:val="24"/>
        </w:rPr>
      </w:pPr>
    </w:p>
    <w:p w14:paraId="5636731A" w14:textId="77777777" w:rsidR="00483DB4" w:rsidRDefault="00483DB4" w:rsidP="00483DB4">
      <w:pPr>
        <w:spacing w:before="120" w:after="120" w:line="360" w:lineRule="auto"/>
        <w:ind w:left="-993" w:right="-1276"/>
        <w:jc w:val="both"/>
        <w:rPr>
          <w:rFonts w:ascii="Arial" w:eastAsia="Arial" w:hAnsi="Arial" w:cs="Arial"/>
          <w:sz w:val="24"/>
          <w:szCs w:val="24"/>
        </w:rPr>
      </w:pPr>
    </w:p>
    <w:p w14:paraId="01EA86D0" w14:textId="77777777" w:rsidR="00483DB4" w:rsidRDefault="00483DB4" w:rsidP="00483DB4">
      <w:pPr>
        <w:spacing w:before="120" w:after="120" w:line="360" w:lineRule="auto"/>
        <w:ind w:left="-993" w:right="-1276"/>
        <w:jc w:val="both"/>
        <w:rPr>
          <w:rFonts w:ascii="Arial" w:eastAsia="Arial" w:hAnsi="Arial" w:cs="Arial"/>
          <w:sz w:val="24"/>
          <w:szCs w:val="24"/>
        </w:rPr>
      </w:pPr>
    </w:p>
    <w:p w14:paraId="1D428F4A" w14:textId="77777777" w:rsidR="00483DB4" w:rsidRDefault="00483DB4" w:rsidP="00483DB4">
      <w:pPr>
        <w:spacing w:before="120" w:after="120" w:line="360" w:lineRule="auto"/>
        <w:ind w:left="-993" w:right="-1276"/>
        <w:jc w:val="both"/>
        <w:rPr>
          <w:rFonts w:ascii="Arial" w:eastAsia="Arial" w:hAnsi="Arial" w:cs="Arial"/>
          <w:sz w:val="24"/>
          <w:szCs w:val="24"/>
        </w:rPr>
      </w:pPr>
    </w:p>
    <w:p w14:paraId="1D7FC66E" w14:textId="77777777" w:rsidR="00483DB4" w:rsidRDefault="00483DB4" w:rsidP="00483DB4">
      <w:pPr>
        <w:spacing w:before="120" w:after="120" w:line="360" w:lineRule="auto"/>
        <w:ind w:left="-993" w:right="-1276"/>
        <w:jc w:val="both"/>
        <w:rPr>
          <w:rFonts w:ascii="Arial" w:eastAsia="Arial" w:hAnsi="Arial" w:cs="Arial"/>
          <w:sz w:val="24"/>
          <w:szCs w:val="24"/>
        </w:rPr>
      </w:pPr>
    </w:p>
    <w:p w14:paraId="49EC2B73" w14:textId="77777777" w:rsidR="00483DB4" w:rsidRDefault="00483DB4" w:rsidP="00483DB4">
      <w:pPr>
        <w:spacing w:before="120" w:after="120" w:line="360" w:lineRule="auto"/>
        <w:ind w:left="-993" w:right="-1276"/>
        <w:jc w:val="both"/>
        <w:rPr>
          <w:rFonts w:ascii="Arial" w:eastAsia="Arial" w:hAnsi="Arial" w:cs="Arial"/>
          <w:sz w:val="24"/>
          <w:szCs w:val="24"/>
        </w:rPr>
      </w:pPr>
    </w:p>
    <w:p w14:paraId="044BAB2E" w14:textId="77777777" w:rsidR="00483DB4" w:rsidRDefault="00483DB4" w:rsidP="00483DB4">
      <w:pPr>
        <w:spacing w:before="120" w:after="120" w:line="360" w:lineRule="auto"/>
        <w:ind w:left="-993" w:right="-1276"/>
        <w:jc w:val="both"/>
        <w:rPr>
          <w:rFonts w:ascii="Arial" w:eastAsia="Arial" w:hAnsi="Arial" w:cs="Arial"/>
          <w:sz w:val="24"/>
          <w:szCs w:val="24"/>
        </w:rPr>
      </w:pPr>
    </w:p>
    <w:p w14:paraId="65F2B35D" w14:textId="77777777" w:rsidR="00483DB4" w:rsidRDefault="00483DB4" w:rsidP="00483DB4">
      <w:pPr>
        <w:spacing w:before="120" w:after="120" w:line="360" w:lineRule="auto"/>
        <w:ind w:left="-993" w:right="-1276"/>
        <w:jc w:val="both"/>
        <w:rPr>
          <w:rFonts w:ascii="Arial" w:eastAsia="Arial" w:hAnsi="Arial" w:cs="Arial"/>
          <w:sz w:val="24"/>
          <w:szCs w:val="24"/>
        </w:rPr>
      </w:pPr>
    </w:p>
    <w:p w14:paraId="21D2D17C" w14:textId="77777777" w:rsidR="00483DB4" w:rsidRDefault="00483DB4" w:rsidP="00355207">
      <w:pPr>
        <w:ind w:right="-284"/>
        <w:jc w:val="center"/>
        <w:textAlignment w:val="baseline"/>
        <w:rPr>
          <w:rFonts w:ascii="Arial" w:eastAsia="Times New Roman" w:hAnsi="Arial" w:cs="Arial"/>
          <w:color w:val="000000"/>
        </w:rPr>
      </w:pPr>
    </w:p>
    <w:bookmarkEnd w:id="76"/>
    <w:p w14:paraId="2217AFC7" w14:textId="5B9BDE36" w:rsidR="00E6778A" w:rsidRDefault="00E6778A" w:rsidP="00355207">
      <w:pPr>
        <w:ind w:right="-284"/>
        <w:jc w:val="center"/>
        <w:textAlignment w:val="baseline"/>
        <w:rPr>
          <w:rFonts w:ascii="Arial" w:eastAsia="Times New Roman" w:hAnsi="Arial" w:cs="Arial"/>
        </w:rPr>
      </w:pPr>
      <w:r>
        <w:rPr>
          <w:rFonts w:ascii="Arial" w:eastAsia="Arial" w:hAnsi="Arial" w:cs="Arial"/>
          <w:noProof/>
        </w:rPr>
        <w:lastRenderedPageBreak/>
        <mc:AlternateContent>
          <mc:Choice Requires="wps">
            <w:drawing>
              <wp:inline distT="0" distB="0" distL="0" distR="0" wp14:anchorId="05A89D4E" wp14:editId="6F9A8FA7">
                <wp:extent cx="4838700" cy="822191"/>
                <wp:effectExtent l="0" t="0" r="0" b="0"/>
                <wp:docPr id="1301919175" name="Retângulo 1301919175"/>
                <wp:cNvGraphicFramePr/>
                <a:graphic xmlns:a="http://schemas.openxmlformats.org/drawingml/2006/main">
                  <a:graphicData uri="http://schemas.microsoft.com/office/word/2010/wordprocessingShape">
                    <wps:wsp>
                      <wps:cNvSpPr/>
                      <wps:spPr>
                        <a:xfrm>
                          <a:off x="0" y="0"/>
                          <a:ext cx="4838700" cy="822191"/>
                        </a:xfrm>
                        <a:prstGeom prst="rect">
                          <a:avLst/>
                        </a:prstGeom>
                        <a:solidFill>
                          <a:srgbClr val="33608E"/>
                        </a:solidFill>
                        <a:ln>
                          <a:noFill/>
                        </a:ln>
                      </wps:spPr>
                      <wps:txbx>
                        <w:txbxContent>
                          <w:p w14:paraId="01BF2D61" w14:textId="26ECC7FF" w:rsidR="006F3EEE" w:rsidRPr="008C3925" w:rsidRDefault="006F3EEE" w:rsidP="00E6778A">
                            <w:pPr>
                              <w:ind w:right="27"/>
                              <w:jc w:val="center"/>
                              <w:textAlignment w:val="baseline"/>
                              <w:rPr>
                                <w:rFonts w:eastAsia="Times New Roman" w:cs="Arial"/>
                                <w:b/>
                                <w:bCs/>
                              </w:rPr>
                            </w:pPr>
                            <w:r w:rsidRPr="008C3925">
                              <w:rPr>
                                <w:rFonts w:ascii="Arial" w:eastAsia="Arial" w:hAnsi="Arial" w:cs="Arial"/>
                                <w:b/>
                                <w:color w:val="FFFFFF"/>
                                <w:sz w:val="28"/>
                              </w:rPr>
                              <w:t>ANEXO VIII</w:t>
                            </w:r>
                          </w:p>
                          <w:p w14:paraId="2CBB05F1" w14:textId="54FFE664" w:rsidR="006F3EEE" w:rsidRPr="008C3925" w:rsidRDefault="006F3EEE" w:rsidP="00E6778A">
                            <w:pPr>
                              <w:ind w:left="142" w:right="27"/>
                              <w:jc w:val="center"/>
                              <w:textAlignment w:val="baseline"/>
                              <w:rPr>
                                <w:rFonts w:ascii="Arial" w:hAnsi="Arial" w:cs="Arial"/>
                                <w:b/>
                                <w:bCs/>
                                <w:color w:val="FFFFFF" w:themeColor="background1"/>
                                <w:sz w:val="24"/>
                                <w:szCs w:val="24"/>
                              </w:rPr>
                            </w:pPr>
                            <w:r w:rsidRPr="008C3925">
                              <w:rPr>
                                <w:rFonts w:ascii="Arial" w:hAnsi="Arial" w:cs="Arial"/>
                                <w:b/>
                                <w:bCs/>
                                <w:color w:val="FFFFFF" w:themeColor="background1"/>
                                <w:sz w:val="24"/>
                                <w:szCs w:val="24"/>
                              </w:rPr>
                              <w:t xml:space="preserve">PLANILHA DE COMPOSIÇÃO DE CUSTOS (CASO HAJA NECESSIDADE) </w:t>
                            </w:r>
                          </w:p>
                        </w:txbxContent>
                      </wps:txbx>
                      <wps:bodyPr spcFirstLastPara="1" wrap="square" lIns="91425" tIns="45700" rIns="91425" bIns="45700" anchor="ctr" anchorCtr="0">
                        <a:noAutofit/>
                      </wps:bodyPr>
                    </wps:wsp>
                  </a:graphicData>
                </a:graphic>
              </wp:inline>
            </w:drawing>
          </mc:Choice>
          <mc:Fallback>
            <w:pict>
              <v:rect w14:anchorId="05A89D4E" id="Retângulo 1301919175" o:spid="_x0000_s1066" style="width:381pt;height:64.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" fillcolor="#33608e" stroked="f">
                <v:textbox inset="2.53958mm,1.2694mm,2.53958mm,1.2694mm">
                  <w:txbxContent>
                    <w:p w14:paraId="01BF2D61" w14:textId="26ECC7FF" w:rsidR="006F3EEE" w:rsidRPr="008C3925" w:rsidRDefault="006F3EEE" w:rsidP="00E6778A">
                      <w:pPr>
                        <w:ind w:right="27"/>
                        <w:jc w:val="center"/>
                        <w:textAlignment w:val="baseline"/>
                        <w:rPr>
                          <w:rFonts w:eastAsia="Times New Roman" w:cs="Arial"/>
                          <w:b/>
                          <w:bCs/>
                        </w:rPr>
                      </w:pPr>
                      <w:r w:rsidRPr="008C3925">
                        <w:rPr>
                          <w:rFonts w:ascii="Arial" w:eastAsia="Arial" w:hAnsi="Arial" w:cs="Arial"/>
                          <w:b/>
                          <w:color w:val="FFFFFF"/>
                          <w:sz w:val="28"/>
                        </w:rPr>
                        <w:t>ANEXO VIII</w:t>
                      </w:r>
                    </w:p>
                    <w:p w14:paraId="2CBB05F1" w14:textId="54FFE664" w:rsidR="006F3EEE" w:rsidRPr="008C3925" w:rsidRDefault="006F3EEE" w:rsidP="00E6778A">
                      <w:pPr>
                        <w:ind w:left="142" w:right="27"/>
                        <w:jc w:val="center"/>
                        <w:textAlignment w:val="baseline"/>
                        <w:rPr>
                          <w:rFonts w:ascii="Arial" w:hAnsi="Arial" w:cs="Arial"/>
                          <w:b/>
                          <w:bCs/>
                          <w:color w:val="FFFFFF" w:themeColor="background1"/>
                          <w:sz w:val="24"/>
                          <w:szCs w:val="24"/>
                        </w:rPr>
                      </w:pPr>
                      <w:r w:rsidRPr="008C3925">
                        <w:rPr>
                          <w:rFonts w:ascii="Arial" w:hAnsi="Arial" w:cs="Arial"/>
                          <w:b/>
                          <w:bCs/>
                          <w:color w:val="FFFFFF" w:themeColor="background1"/>
                          <w:sz w:val="24"/>
                          <w:szCs w:val="24"/>
                        </w:rPr>
                        <w:t xml:space="preserve">PLANILHA DE COMPOSIÇÃO DE CUSTOS (CASO HAJA NECESSIDADE) </w:t>
                      </w:r>
                    </w:p>
                  </w:txbxContent>
                </v:textbox>
                <w10:anchorlock/>
              </v:rect>
            </w:pict>
          </mc:Fallback>
        </mc:AlternateContent>
      </w:r>
    </w:p>
    <w:p w14:paraId="3CAFEAFA" w14:textId="77777777" w:rsidR="0089607F" w:rsidRDefault="0089607F" w:rsidP="00355207">
      <w:pPr>
        <w:ind w:right="-284"/>
        <w:jc w:val="center"/>
        <w:textAlignment w:val="baseline"/>
        <w:rPr>
          <w:rFonts w:ascii="Arial" w:eastAsia="Times New Roman" w:hAnsi="Arial" w:cs="Arial"/>
        </w:rPr>
      </w:pPr>
    </w:p>
    <w:p w14:paraId="0C9058B6" w14:textId="77777777" w:rsidR="0089607F" w:rsidRDefault="0089607F" w:rsidP="00355207">
      <w:pPr>
        <w:ind w:right="-284"/>
        <w:jc w:val="center"/>
        <w:textAlignment w:val="baseline"/>
        <w:rPr>
          <w:rFonts w:ascii="Arial" w:eastAsia="Times New Roman" w:hAnsi="Arial" w:cs="Arial"/>
        </w:rPr>
      </w:pPr>
    </w:p>
    <w:p w14:paraId="013EFF9D" w14:textId="77777777" w:rsidR="0089607F" w:rsidRDefault="0089607F" w:rsidP="00355207">
      <w:pPr>
        <w:ind w:right="-284"/>
        <w:jc w:val="center"/>
        <w:textAlignment w:val="baseline"/>
        <w:rPr>
          <w:rFonts w:ascii="Arial" w:eastAsia="Times New Roman" w:hAnsi="Arial" w:cs="Arial"/>
        </w:rPr>
      </w:pPr>
    </w:p>
    <w:p w14:paraId="16B86F97" w14:textId="77777777" w:rsidR="0089607F" w:rsidRDefault="0089607F" w:rsidP="00355207">
      <w:pPr>
        <w:ind w:right="-284"/>
        <w:jc w:val="center"/>
        <w:textAlignment w:val="baseline"/>
        <w:rPr>
          <w:rFonts w:ascii="Arial" w:eastAsia="Times New Roman" w:hAnsi="Arial" w:cs="Arial"/>
        </w:rPr>
      </w:pPr>
    </w:p>
    <w:p w14:paraId="0B87673F" w14:textId="77777777" w:rsidR="0089607F" w:rsidRDefault="0089607F" w:rsidP="00355207">
      <w:pPr>
        <w:ind w:right="-284"/>
        <w:jc w:val="center"/>
        <w:textAlignment w:val="baseline"/>
        <w:rPr>
          <w:rFonts w:ascii="Arial" w:eastAsia="Times New Roman" w:hAnsi="Arial" w:cs="Arial"/>
        </w:rPr>
      </w:pPr>
    </w:p>
    <w:p w14:paraId="1A00C724" w14:textId="77777777" w:rsidR="0089607F" w:rsidRDefault="0089607F" w:rsidP="00355207">
      <w:pPr>
        <w:ind w:right="-284"/>
        <w:jc w:val="center"/>
        <w:textAlignment w:val="baseline"/>
        <w:rPr>
          <w:rFonts w:ascii="Arial" w:eastAsia="Times New Roman" w:hAnsi="Arial" w:cs="Arial"/>
        </w:rPr>
      </w:pPr>
    </w:p>
    <w:p w14:paraId="165BF54E" w14:textId="77777777" w:rsidR="0089607F" w:rsidRDefault="0089607F" w:rsidP="00355207">
      <w:pPr>
        <w:ind w:right="-284"/>
        <w:jc w:val="center"/>
        <w:textAlignment w:val="baseline"/>
        <w:rPr>
          <w:rFonts w:ascii="Arial" w:eastAsia="Times New Roman" w:hAnsi="Arial" w:cs="Arial"/>
        </w:rPr>
      </w:pPr>
    </w:p>
    <w:p w14:paraId="4FD3E577" w14:textId="77777777" w:rsidR="0089607F" w:rsidRDefault="0089607F" w:rsidP="00355207">
      <w:pPr>
        <w:ind w:right="-284"/>
        <w:jc w:val="center"/>
        <w:textAlignment w:val="baseline"/>
        <w:rPr>
          <w:rFonts w:ascii="Arial" w:eastAsia="Times New Roman" w:hAnsi="Arial" w:cs="Arial"/>
        </w:rPr>
      </w:pPr>
    </w:p>
    <w:p w14:paraId="7CD8361C" w14:textId="77777777" w:rsidR="0089607F" w:rsidRDefault="0089607F" w:rsidP="00355207">
      <w:pPr>
        <w:ind w:right="-284"/>
        <w:jc w:val="center"/>
        <w:textAlignment w:val="baseline"/>
        <w:rPr>
          <w:rFonts w:ascii="Arial" w:eastAsia="Times New Roman" w:hAnsi="Arial" w:cs="Arial"/>
        </w:rPr>
      </w:pPr>
    </w:p>
    <w:p w14:paraId="6F01D233" w14:textId="77777777" w:rsidR="0089607F" w:rsidRDefault="0089607F" w:rsidP="00355207">
      <w:pPr>
        <w:ind w:right="-284"/>
        <w:jc w:val="center"/>
        <w:textAlignment w:val="baseline"/>
        <w:rPr>
          <w:rFonts w:ascii="Arial" w:eastAsia="Times New Roman" w:hAnsi="Arial" w:cs="Arial"/>
        </w:rPr>
      </w:pPr>
    </w:p>
    <w:p w14:paraId="3069EE67" w14:textId="77777777" w:rsidR="0089607F" w:rsidRDefault="0089607F" w:rsidP="00355207">
      <w:pPr>
        <w:ind w:right="-284"/>
        <w:jc w:val="center"/>
        <w:textAlignment w:val="baseline"/>
        <w:rPr>
          <w:rFonts w:ascii="Arial" w:eastAsia="Times New Roman" w:hAnsi="Arial" w:cs="Arial"/>
        </w:rPr>
      </w:pPr>
    </w:p>
    <w:p w14:paraId="70714004" w14:textId="77777777" w:rsidR="0089607F" w:rsidRDefault="0089607F" w:rsidP="00355207">
      <w:pPr>
        <w:ind w:right="-284"/>
        <w:jc w:val="center"/>
        <w:textAlignment w:val="baseline"/>
        <w:rPr>
          <w:rFonts w:ascii="Arial" w:eastAsia="Times New Roman" w:hAnsi="Arial" w:cs="Arial"/>
        </w:rPr>
      </w:pPr>
    </w:p>
    <w:p w14:paraId="199E8C48" w14:textId="77777777" w:rsidR="0089607F" w:rsidRDefault="0089607F" w:rsidP="00355207">
      <w:pPr>
        <w:ind w:right="-284"/>
        <w:jc w:val="center"/>
        <w:textAlignment w:val="baseline"/>
        <w:rPr>
          <w:rFonts w:ascii="Arial" w:eastAsia="Times New Roman" w:hAnsi="Arial" w:cs="Arial"/>
        </w:rPr>
      </w:pPr>
    </w:p>
    <w:p w14:paraId="0DBA5189" w14:textId="77777777" w:rsidR="0089607F" w:rsidRDefault="0089607F" w:rsidP="00355207">
      <w:pPr>
        <w:ind w:right="-284"/>
        <w:jc w:val="center"/>
        <w:textAlignment w:val="baseline"/>
        <w:rPr>
          <w:rFonts w:ascii="Arial" w:eastAsia="Times New Roman" w:hAnsi="Arial" w:cs="Arial"/>
        </w:rPr>
      </w:pPr>
    </w:p>
    <w:p w14:paraId="2AD8B55A" w14:textId="77777777" w:rsidR="0089607F" w:rsidRDefault="0089607F" w:rsidP="00355207">
      <w:pPr>
        <w:ind w:right="-284"/>
        <w:jc w:val="center"/>
        <w:textAlignment w:val="baseline"/>
        <w:rPr>
          <w:rFonts w:ascii="Arial" w:eastAsia="Times New Roman" w:hAnsi="Arial" w:cs="Arial"/>
        </w:rPr>
      </w:pPr>
    </w:p>
    <w:p w14:paraId="05A01E17" w14:textId="77777777" w:rsidR="0089607F" w:rsidRDefault="0089607F" w:rsidP="00355207">
      <w:pPr>
        <w:ind w:right="-284"/>
        <w:jc w:val="center"/>
        <w:textAlignment w:val="baseline"/>
        <w:rPr>
          <w:rFonts w:ascii="Arial" w:eastAsia="Times New Roman" w:hAnsi="Arial" w:cs="Arial"/>
        </w:rPr>
      </w:pPr>
    </w:p>
    <w:p w14:paraId="55F8D7FC" w14:textId="77777777" w:rsidR="0089607F" w:rsidRDefault="0089607F" w:rsidP="00355207">
      <w:pPr>
        <w:ind w:right="-284"/>
        <w:jc w:val="center"/>
        <w:textAlignment w:val="baseline"/>
        <w:rPr>
          <w:rFonts w:ascii="Arial" w:eastAsia="Times New Roman" w:hAnsi="Arial" w:cs="Arial"/>
        </w:rPr>
      </w:pPr>
    </w:p>
    <w:p w14:paraId="210232F7" w14:textId="77777777" w:rsidR="0089607F" w:rsidRDefault="0089607F" w:rsidP="00355207">
      <w:pPr>
        <w:ind w:right="-284"/>
        <w:jc w:val="center"/>
        <w:textAlignment w:val="baseline"/>
        <w:rPr>
          <w:rFonts w:ascii="Arial" w:eastAsia="Times New Roman" w:hAnsi="Arial" w:cs="Arial"/>
        </w:rPr>
      </w:pPr>
    </w:p>
    <w:p w14:paraId="3797E168" w14:textId="77777777" w:rsidR="0089607F" w:rsidRDefault="0089607F" w:rsidP="00355207">
      <w:pPr>
        <w:ind w:right="-284"/>
        <w:jc w:val="center"/>
        <w:textAlignment w:val="baseline"/>
        <w:rPr>
          <w:rFonts w:ascii="Arial" w:eastAsia="Times New Roman" w:hAnsi="Arial" w:cs="Arial"/>
        </w:rPr>
      </w:pPr>
    </w:p>
    <w:p w14:paraId="513EB93B" w14:textId="77777777" w:rsidR="0089607F" w:rsidRDefault="0089607F" w:rsidP="00355207">
      <w:pPr>
        <w:ind w:right="-284"/>
        <w:jc w:val="center"/>
        <w:textAlignment w:val="baseline"/>
        <w:rPr>
          <w:rFonts w:ascii="Arial" w:eastAsia="Times New Roman" w:hAnsi="Arial" w:cs="Arial"/>
        </w:rPr>
      </w:pPr>
    </w:p>
    <w:p w14:paraId="48A8AD65" w14:textId="77777777" w:rsidR="0089607F" w:rsidRDefault="0089607F" w:rsidP="00355207">
      <w:pPr>
        <w:ind w:right="-284"/>
        <w:jc w:val="center"/>
        <w:textAlignment w:val="baseline"/>
        <w:rPr>
          <w:rFonts w:ascii="Arial" w:eastAsia="Times New Roman" w:hAnsi="Arial" w:cs="Arial"/>
        </w:rPr>
      </w:pPr>
    </w:p>
    <w:p w14:paraId="45DEF16B" w14:textId="77777777" w:rsidR="0089607F" w:rsidRDefault="0089607F" w:rsidP="00355207">
      <w:pPr>
        <w:ind w:right="-284"/>
        <w:jc w:val="center"/>
        <w:textAlignment w:val="baseline"/>
        <w:rPr>
          <w:rFonts w:ascii="Arial" w:eastAsia="Times New Roman" w:hAnsi="Arial" w:cs="Arial"/>
        </w:rPr>
      </w:pPr>
    </w:p>
    <w:p w14:paraId="024F9D9A" w14:textId="77777777" w:rsidR="0089607F" w:rsidRDefault="0089607F" w:rsidP="00355207">
      <w:pPr>
        <w:ind w:right="-284"/>
        <w:jc w:val="center"/>
        <w:textAlignment w:val="baseline"/>
        <w:rPr>
          <w:rFonts w:ascii="Arial" w:eastAsia="Times New Roman" w:hAnsi="Arial" w:cs="Arial"/>
        </w:rPr>
      </w:pPr>
    </w:p>
    <w:p w14:paraId="013F8ED8" w14:textId="77777777" w:rsidR="0089607F" w:rsidRDefault="0089607F" w:rsidP="00355207">
      <w:pPr>
        <w:ind w:right="-284"/>
        <w:jc w:val="center"/>
        <w:textAlignment w:val="baseline"/>
        <w:rPr>
          <w:rFonts w:ascii="Arial" w:eastAsia="Times New Roman" w:hAnsi="Arial" w:cs="Arial"/>
        </w:rPr>
      </w:pPr>
    </w:p>
    <w:p w14:paraId="03122942" w14:textId="77777777" w:rsidR="0089607F" w:rsidRDefault="0089607F" w:rsidP="00355207">
      <w:pPr>
        <w:ind w:right="-284"/>
        <w:jc w:val="center"/>
        <w:textAlignment w:val="baseline"/>
        <w:rPr>
          <w:rFonts w:ascii="Arial" w:eastAsia="Times New Roman" w:hAnsi="Arial" w:cs="Arial"/>
        </w:rPr>
      </w:pPr>
    </w:p>
    <w:p w14:paraId="325321B3" w14:textId="77777777" w:rsidR="0089607F" w:rsidRDefault="0089607F" w:rsidP="00355207">
      <w:pPr>
        <w:ind w:right="-284"/>
        <w:jc w:val="center"/>
        <w:textAlignment w:val="baseline"/>
        <w:rPr>
          <w:rFonts w:ascii="Arial" w:eastAsia="Times New Roman" w:hAnsi="Arial" w:cs="Arial"/>
        </w:rPr>
      </w:pPr>
    </w:p>
    <w:p w14:paraId="5C3A8CE8" w14:textId="77777777" w:rsidR="0089607F" w:rsidRDefault="0089607F" w:rsidP="00355207">
      <w:pPr>
        <w:ind w:right="-284"/>
        <w:jc w:val="center"/>
        <w:textAlignment w:val="baseline"/>
        <w:rPr>
          <w:rFonts w:ascii="Arial" w:eastAsia="Times New Roman" w:hAnsi="Arial" w:cs="Arial"/>
        </w:rPr>
      </w:pPr>
    </w:p>
    <w:p w14:paraId="2795615D" w14:textId="77777777" w:rsidR="0089607F" w:rsidRDefault="0089607F" w:rsidP="00355207">
      <w:pPr>
        <w:ind w:right="-284"/>
        <w:jc w:val="center"/>
        <w:textAlignment w:val="baseline"/>
        <w:rPr>
          <w:rFonts w:ascii="Arial" w:eastAsia="Times New Roman" w:hAnsi="Arial" w:cs="Arial"/>
        </w:rPr>
      </w:pPr>
    </w:p>
    <w:p w14:paraId="2488B441" w14:textId="77777777" w:rsidR="0089607F" w:rsidRDefault="0089607F" w:rsidP="00355207">
      <w:pPr>
        <w:ind w:right="-284"/>
        <w:jc w:val="center"/>
        <w:textAlignment w:val="baseline"/>
        <w:rPr>
          <w:rFonts w:ascii="Arial" w:eastAsia="Times New Roman" w:hAnsi="Arial" w:cs="Arial"/>
        </w:rPr>
      </w:pPr>
    </w:p>
    <w:p w14:paraId="1719D4D1" w14:textId="77777777" w:rsidR="0089607F" w:rsidRDefault="0089607F" w:rsidP="0089607F">
      <w:pPr>
        <w:tabs>
          <w:tab w:val="left" w:pos="9781"/>
        </w:tabs>
        <w:ind w:right="-284"/>
        <w:jc w:val="center"/>
        <w:rPr>
          <w:b/>
          <w:u w:val="single"/>
        </w:rPr>
      </w:pPr>
      <w:r>
        <w:rPr>
          <w:rFonts w:ascii="Arial" w:eastAsia="Arial" w:hAnsi="Arial" w:cs="Arial"/>
          <w:noProof/>
        </w:rPr>
        <w:lastRenderedPageBreak/>
        <mc:AlternateContent>
          <mc:Choice Requires="wps">
            <w:drawing>
              <wp:inline distT="0" distB="0" distL="0" distR="0" wp14:anchorId="2A9F6F6C" wp14:editId="41823EB4">
                <wp:extent cx="5220970" cy="892175"/>
                <wp:effectExtent l="0" t="0" r="0" b="3175"/>
                <wp:docPr id="477221967" name="Retângulo 477221967"/>
                <wp:cNvGraphicFramePr/>
                <a:graphic xmlns:a="http://schemas.openxmlformats.org/drawingml/2006/main">
                  <a:graphicData uri="http://schemas.microsoft.com/office/word/2010/wordprocessingShape">
                    <wps:wsp>
                      <wps:cNvSpPr/>
                      <wps:spPr>
                        <a:xfrm>
                          <a:off x="0" y="0"/>
                          <a:ext cx="5220970" cy="892175"/>
                        </a:xfrm>
                        <a:prstGeom prst="rect">
                          <a:avLst/>
                        </a:prstGeom>
                        <a:solidFill>
                          <a:srgbClr val="33608E"/>
                        </a:solidFill>
                        <a:ln>
                          <a:noFill/>
                        </a:ln>
                      </wps:spPr>
                      <wps:txbx>
                        <w:txbxContent>
                          <w:p w14:paraId="1EDCD48A" w14:textId="77777777" w:rsidR="006F3EEE" w:rsidRPr="008C3925" w:rsidRDefault="006F3EEE" w:rsidP="0089607F">
                            <w:pPr>
                              <w:ind w:right="27"/>
                              <w:jc w:val="center"/>
                              <w:textAlignment w:val="baseline"/>
                              <w:rPr>
                                <w:rFonts w:eastAsia="Times New Roman" w:cs="Arial"/>
                                <w:b/>
                                <w:bCs/>
                              </w:rPr>
                            </w:pPr>
                            <w:r w:rsidRPr="008C3925">
                              <w:rPr>
                                <w:rFonts w:ascii="Arial" w:eastAsia="Arial" w:hAnsi="Arial" w:cs="Arial"/>
                                <w:b/>
                                <w:color w:val="FFFFFF"/>
                                <w:sz w:val="28"/>
                              </w:rPr>
                              <w:t>ANEXO IX</w:t>
                            </w:r>
                          </w:p>
                          <w:p w14:paraId="18D2756C" w14:textId="77777777" w:rsidR="006F3EEE" w:rsidRPr="008C3925" w:rsidRDefault="006F3EEE" w:rsidP="0089607F">
                            <w:pPr>
                              <w:ind w:left="142" w:right="27"/>
                              <w:jc w:val="center"/>
                              <w:textAlignment w:val="baseline"/>
                              <w:rPr>
                                <w:b/>
                                <w:bCs/>
                                <w:color w:val="FFFFFF" w:themeColor="background1"/>
                                <w:sz w:val="32"/>
                                <w:szCs w:val="32"/>
                              </w:rPr>
                            </w:pPr>
                            <w:r w:rsidRPr="008C3925">
                              <w:rPr>
                                <w:b/>
                                <w:bCs/>
                                <w:color w:val="FFFFFF" w:themeColor="background1"/>
                                <w:sz w:val="32"/>
                                <w:szCs w:val="32"/>
                              </w:rPr>
                              <w:t xml:space="preserve">TABELA DE RETENÇÃO </w:t>
                            </w:r>
                          </w:p>
                        </w:txbxContent>
                      </wps:txbx>
                      <wps:bodyPr spcFirstLastPara="1" wrap="square" lIns="91425" tIns="45700" rIns="91425" bIns="45700" anchor="ctr" anchorCtr="0">
                        <a:noAutofit/>
                      </wps:bodyPr>
                    </wps:wsp>
                  </a:graphicData>
                </a:graphic>
              </wp:inline>
            </w:drawing>
          </mc:Choice>
          <mc:Fallback>
            <w:pict>
              <v:rect w14:anchorId="2A9F6F6C" id="Retângulo 477221967" o:spid="_x0000_s1067" style="width:411.1pt;height:70.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" fillcolor="#33608e" stroked="f">
                <v:textbox inset="2.53958mm,1.2694mm,2.53958mm,1.2694mm">
                  <w:txbxContent>
                    <w:p w14:paraId="1EDCD48A" w14:textId="77777777" w:rsidR="006F3EEE" w:rsidRPr="008C3925" w:rsidRDefault="006F3EEE" w:rsidP="0089607F">
                      <w:pPr>
                        <w:ind w:right="27"/>
                        <w:jc w:val="center"/>
                        <w:textAlignment w:val="baseline"/>
                        <w:rPr>
                          <w:rFonts w:eastAsia="Times New Roman" w:cs="Arial"/>
                          <w:b/>
                          <w:bCs/>
                        </w:rPr>
                      </w:pPr>
                      <w:r w:rsidRPr="008C3925">
                        <w:rPr>
                          <w:rFonts w:ascii="Arial" w:eastAsia="Arial" w:hAnsi="Arial" w:cs="Arial"/>
                          <w:b/>
                          <w:color w:val="FFFFFF"/>
                          <w:sz w:val="28"/>
                        </w:rPr>
                        <w:t>ANEXO IX</w:t>
                      </w:r>
                    </w:p>
                    <w:p w14:paraId="18D2756C" w14:textId="77777777" w:rsidR="006F3EEE" w:rsidRPr="008C3925" w:rsidRDefault="006F3EEE" w:rsidP="0089607F">
                      <w:pPr>
                        <w:ind w:left="142" w:right="27"/>
                        <w:jc w:val="center"/>
                        <w:textAlignment w:val="baseline"/>
                        <w:rPr>
                          <w:b/>
                          <w:bCs/>
                          <w:color w:val="FFFFFF" w:themeColor="background1"/>
                          <w:sz w:val="32"/>
                          <w:szCs w:val="32"/>
                        </w:rPr>
                      </w:pPr>
                      <w:r w:rsidRPr="008C3925">
                        <w:rPr>
                          <w:b/>
                          <w:bCs/>
                          <w:color w:val="FFFFFF" w:themeColor="background1"/>
                          <w:sz w:val="32"/>
                          <w:szCs w:val="32"/>
                        </w:rPr>
                        <w:t xml:space="preserve">TABELA DE RETENÇÃO </w:t>
                      </w:r>
                    </w:p>
                  </w:txbxContent>
                </v:textbox>
                <w10:anchorlock/>
              </v:rect>
            </w:pict>
          </mc:Fallback>
        </mc:AlternateContent>
      </w:r>
    </w:p>
    <w:p w14:paraId="550601C2" w14:textId="77777777" w:rsidR="0089607F" w:rsidRPr="00105830" w:rsidRDefault="0089607F" w:rsidP="0089607F">
      <w:pPr>
        <w:tabs>
          <w:tab w:val="left" w:pos="9781"/>
        </w:tabs>
        <w:ind w:right="-284"/>
        <w:jc w:val="center"/>
        <w:rPr>
          <w:b/>
          <w:u w:val="single"/>
        </w:rPr>
      </w:pPr>
    </w:p>
    <w:p w14:paraId="627E5347" w14:textId="77777777" w:rsidR="0089607F" w:rsidRPr="00105830" w:rsidRDefault="0089607F" w:rsidP="0089607F">
      <w:pPr>
        <w:tabs>
          <w:tab w:val="left" w:pos="9781"/>
        </w:tabs>
        <w:ind w:right="-284"/>
        <w:jc w:val="center"/>
        <w:rPr>
          <w:b/>
          <w:u w:val="single"/>
        </w:rPr>
      </w:pPr>
      <w:r w:rsidRPr="00105830">
        <w:rPr>
          <w:b/>
          <w:u w:val="single"/>
        </w:rPr>
        <w:t>NATUREZA DO BEM FORNECIDO OU DO SERVIÇO PRESTADO E ALIQUOTAS APLICADAS NA RETENÇÃO DE IMPOSTO DE RENDA DE PESSOA JURÍDICA</w:t>
      </w:r>
    </w:p>
    <w:p w14:paraId="234DC8E6" w14:textId="77777777" w:rsidR="0089607F" w:rsidRPr="00105830" w:rsidRDefault="0089607F" w:rsidP="0089607F">
      <w:pPr>
        <w:tabs>
          <w:tab w:val="left" w:pos="9781"/>
        </w:tabs>
        <w:ind w:right="-284"/>
        <w:jc w:val="center"/>
        <w:rPr>
          <w:b/>
          <w:u w:val="single"/>
        </w:rPr>
      </w:pPr>
    </w:p>
    <w:tbl>
      <w:tblPr>
        <w:tblW w:w="836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5"/>
        <w:gridCol w:w="1559"/>
      </w:tblGrid>
      <w:tr w:rsidR="0089607F" w:rsidRPr="00105830" w14:paraId="351DA4FB" w14:textId="77777777" w:rsidTr="00846674">
        <w:trPr>
          <w:trHeight w:val="1096"/>
        </w:trPr>
        <w:tc>
          <w:tcPr>
            <w:tcW w:w="6805" w:type="dxa"/>
            <w:vAlign w:val="center"/>
          </w:tcPr>
          <w:p w14:paraId="7A20EDED" w14:textId="77777777" w:rsidR="0089607F" w:rsidRPr="00105830" w:rsidRDefault="0089607F" w:rsidP="00FB02EC">
            <w:pPr>
              <w:tabs>
                <w:tab w:val="left" w:pos="9781"/>
              </w:tabs>
              <w:ind w:right="-284"/>
              <w:jc w:val="center"/>
              <w:rPr>
                <w:b/>
                <w:u w:val="single"/>
              </w:rPr>
            </w:pPr>
            <w:r w:rsidRPr="00105830">
              <w:rPr>
                <w:b/>
                <w:u w:val="single"/>
              </w:rPr>
              <w:t>NATUREZA DO BEM FORNECIDO OU DO SERVIÇO PRESTADO</w:t>
            </w:r>
          </w:p>
        </w:tc>
        <w:tc>
          <w:tcPr>
            <w:tcW w:w="1559" w:type="dxa"/>
            <w:vAlign w:val="center"/>
          </w:tcPr>
          <w:p w14:paraId="5C549D26" w14:textId="77777777" w:rsidR="0089607F" w:rsidRPr="00105830" w:rsidRDefault="0089607F" w:rsidP="00FB02EC">
            <w:pPr>
              <w:tabs>
                <w:tab w:val="left" w:pos="9781"/>
              </w:tabs>
              <w:jc w:val="center"/>
              <w:rPr>
                <w:b/>
                <w:u w:val="single"/>
              </w:rPr>
            </w:pPr>
            <w:r w:rsidRPr="00105830">
              <w:rPr>
                <w:b/>
                <w:u w:val="single"/>
              </w:rPr>
              <w:t>PERCENTUAL A SER RETIDO APLICADO AO IRPJ</w:t>
            </w:r>
          </w:p>
        </w:tc>
      </w:tr>
      <w:tr w:rsidR="0089607F" w:rsidRPr="00105830" w14:paraId="34A0398D" w14:textId="77777777" w:rsidTr="00846674">
        <w:trPr>
          <w:trHeight w:val="3498"/>
        </w:trPr>
        <w:tc>
          <w:tcPr>
            <w:tcW w:w="6805" w:type="dxa"/>
          </w:tcPr>
          <w:p w14:paraId="4D4EF36B" w14:textId="77777777" w:rsidR="0089607F" w:rsidRPr="00105830" w:rsidRDefault="0089607F" w:rsidP="00FB02EC">
            <w:pPr>
              <w:spacing w:after="0" w:line="240" w:lineRule="auto"/>
              <w:ind w:left="317"/>
              <w:jc w:val="both"/>
              <w:rPr>
                <w:bCs/>
              </w:rPr>
            </w:pPr>
            <w:r w:rsidRPr="00105830">
              <w:rPr>
                <w:bCs/>
              </w:rPr>
              <w:t>•</w:t>
            </w:r>
            <w:r w:rsidRPr="00105830">
              <w:rPr>
                <w:bCs/>
              </w:rPr>
              <w:tab/>
              <w:t>Alimentação;</w:t>
            </w:r>
          </w:p>
          <w:p w14:paraId="68DD3F96" w14:textId="77777777" w:rsidR="0089607F" w:rsidRPr="00105830" w:rsidRDefault="0089607F" w:rsidP="00FB02EC">
            <w:pPr>
              <w:spacing w:after="0" w:line="240" w:lineRule="auto"/>
              <w:ind w:left="317"/>
              <w:jc w:val="both"/>
              <w:rPr>
                <w:bCs/>
              </w:rPr>
            </w:pPr>
            <w:r w:rsidRPr="00105830">
              <w:rPr>
                <w:bCs/>
              </w:rPr>
              <w:t>•</w:t>
            </w:r>
            <w:r w:rsidRPr="00105830">
              <w:rPr>
                <w:bCs/>
              </w:rPr>
              <w:tab/>
              <w:t>Energia elétrica;</w:t>
            </w:r>
          </w:p>
          <w:p w14:paraId="0ADD5708" w14:textId="77777777" w:rsidR="0089607F" w:rsidRPr="00105830" w:rsidRDefault="0089607F" w:rsidP="00FB02EC">
            <w:pPr>
              <w:spacing w:after="0" w:line="240" w:lineRule="auto"/>
              <w:ind w:left="317"/>
              <w:jc w:val="both"/>
              <w:rPr>
                <w:bCs/>
              </w:rPr>
            </w:pPr>
            <w:r w:rsidRPr="00105830">
              <w:rPr>
                <w:bCs/>
              </w:rPr>
              <w:t>•</w:t>
            </w:r>
            <w:r w:rsidRPr="00105830">
              <w:rPr>
                <w:bCs/>
              </w:rPr>
              <w:tab/>
              <w:t>Serviços prestados com emprego de materiais;</w:t>
            </w:r>
          </w:p>
          <w:p w14:paraId="686072D8" w14:textId="77777777" w:rsidR="0089607F" w:rsidRPr="00105830" w:rsidRDefault="0089607F" w:rsidP="00FB02EC">
            <w:pPr>
              <w:spacing w:after="0" w:line="240" w:lineRule="auto"/>
              <w:ind w:left="317"/>
              <w:jc w:val="both"/>
              <w:rPr>
                <w:bCs/>
              </w:rPr>
            </w:pPr>
            <w:r w:rsidRPr="00105830">
              <w:rPr>
                <w:bCs/>
              </w:rPr>
              <w:t>•</w:t>
            </w:r>
            <w:r w:rsidRPr="00105830">
              <w:rPr>
                <w:bCs/>
              </w:rPr>
              <w:tab/>
              <w:t>Construção Civil por empreitada com emprego de materiais;</w:t>
            </w:r>
          </w:p>
          <w:p w14:paraId="5722B75D" w14:textId="77777777" w:rsidR="0089607F" w:rsidRPr="00105830" w:rsidRDefault="0089607F" w:rsidP="00FB02EC">
            <w:pPr>
              <w:spacing w:after="0" w:line="240" w:lineRule="auto"/>
              <w:ind w:left="317"/>
              <w:jc w:val="both"/>
              <w:rPr>
                <w:bCs/>
              </w:rPr>
            </w:pPr>
            <w:r w:rsidRPr="00105830">
              <w:rPr>
                <w:bCs/>
              </w:rPr>
              <w:t>•</w:t>
            </w:r>
            <w:r w:rsidRPr="00105830">
              <w:rPr>
                <w:bCs/>
              </w:rPr>
              <w:tab/>
              <w:t>Serviços hospitalares de que trata do art. 30 da IN RFB 1234/2012;</w:t>
            </w:r>
          </w:p>
          <w:p w14:paraId="69E13E07" w14:textId="77777777" w:rsidR="0089607F" w:rsidRPr="00105830" w:rsidRDefault="0089607F" w:rsidP="00FB02EC">
            <w:pPr>
              <w:spacing w:after="0" w:line="240" w:lineRule="auto"/>
              <w:ind w:left="317"/>
              <w:jc w:val="both"/>
              <w:rPr>
                <w:bCs/>
              </w:rPr>
            </w:pPr>
            <w:r w:rsidRPr="00105830">
              <w:rPr>
                <w:bCs/>
              </w:rPr>
              <w:t>•</w:t>
            </w:r>
            <w:r w:rsidRPr="00105830">
              <w:rPr>
                <w:bCs/>
              </w:rPr>
              <w:tab/>
              <w:t>Serviços de auxílio diagnóstico e terapia, patologia clínica, imagenologia, anatomia patológica e citopatológica, medicina nuclear, análises e patologias clínicas de que trata o art. 31 da IN RFB1234/2012;</w:t>
            </w:r>
          </w:p>
          <w:p w14:paraId="01158B2F" w14:textId="77777777" w:rsidR="0089607F" w:rsidRPr="00105830" w:rsidRDefault="0089607F" w:rsidP="00FB02EC">
            <w:pPr>
              <w:spacing w:after="0" w:line="240" w:lineRule="auto"/>
              <w:ind w:left="317"/>
              <w:jc w:val="both"/>
              <w:rPr>
                <w:bCs/>
              </w:rPr>
            </w:pPr>
            <w:r w:rsidRPr="00105830">
              <w:rPr>
                <w:bCs/>
              </w:rPr>
              <w:t>•</w:t>
            </w:r>
            <w:r w:rsidRPr="00105830">
              <w:rPr>
                <w:bCs/>
              </w:rPr>
              <w:tab/>
              <w:t>Transporte de cargas, exceto os relacionado no código 8767, art. 5° da IN RFB 1234/2012;</w:t>
            </w:r>
          </w:p>
          <w:p w14:paraId="3289281F" w14:textId="77777777" w:rsidR="0089607F" w:rsidRDefault="0089607F" w:rsidP="00FB02EC">
            <w:pPr>
              <w:spacing w:after="0" w:line="240" w:lineRule="auto"/>
              <w:ind w:left="317"/>
              <w:jc w:val="both"/>
              <w:rPr>
                <w:bCs/>
              </w:rPr>
            </w:pPr>
            <w:r w:rsidRPr="00105830">
              <w:rPr>
                <w:bCs/>
              </w:rPr>
              <w:t>•</w:t>
            </w:r>
            <w:r w:rsidRPr="00105830">
              <w:rPr>
                <w:bCs/>
              </w:rPr>
              <w:tab/>
              <w:t xml:space="preserve">Produtos farmacêuticos, de perfumaria, de toucador ou de higiene pessoal adquiridos de produtos, importador, distribuidor ou varejista, exceto os relacionados no código 8767, art. 5° da IN RFB 1234/2012; </w:t>
            </w:r>
          </w:p>
          <w:p w14:paraId="52D500E2" w14:textId="77777777" w:rsidR="0089607F" w:rsidRPr="00BB4788" w:rsidRDefault="0089607F" w:rsidP="00FB02EC">
            <w:pPr>
              <w:spacing w:after="0" w:line="240" w:lineRule="auto"/>
              <w:jc w:val="both"/>
              <w:rPr>
                <w:bCs/>
              </w:rPr>
            </w:pPr>
            <w:r>
              <w:rPr>
                <w:bCs/>
              </w:rPr>
              <w:t xml:space="preserve">      </w:t>
            </w:r>
            <w:r w:rsidRPr="00105830">
              <w:rPr>
                <w:bCs/>
              </w:rPr>
              <w:t>•</w:t>
            </w:r>
            <w:r>
              <w:rPr>
                <w:bCs/>
              </w:rPr>
              <w:t xml:space="preserve">      </w:t>
            </w:r>
            <w:r w:rsidRPr="00BB4788">
              <w:rPr>
                <w:bCs/>
              </w:rPr>
              <w:t xml:space="preserve">Mercadoria e bens em geral. </w:t>
            </w:r>
            <w:r w:rsidRPr="00BB4788">
              <w:rPr>
                <w:bCs/>
              </w:rPr>
              <w:tab/>
            </w:r>
          </w:p>
        </w:tc>
        <w:tc>
          <w:tcPr>
            <w:tcW w:w="1559" w:type="dxa"/>
            <w:vAlign w:val="center"/>
          </w:tcPr>
          <w:p w14:paraId="508FB85A" w14:textId="77777777" w:rsidR="0089607F" w:rsidRPr="00105830" w:rsidRDefault="0089607F" w:rsidP="00FB02EC">
            <w:pPr>
              <w:tabs>
                <w:tab w:val="left" w:pos="9781"/>
              </w:tabs>
              <w:ind w:right="-284"/>
              <w:jc w:val="center"/>
              <w:rPr>
                <w:b/>
              </w:rPr>
            </w:pPr>
            <w:r w:rsidRPr="00105830">
              <w:rPr>
                <w:b/>
              </w:rPr>
              <w:t>1,2</w:t>
            </w:r>
          </w:p>
        </w:tc>
      </w:tr>
      <w:tr w:rsidR="0089607F" w:rsidRPr="00105830" w14:paraId="381C8962" w14:textId="77777777" w:rsidTr="00846674">
        <w:trPr>
          <w:trHeight w:val="2298"/>
        </w:trPr>
        <w:tc>
          <w:tcPr>
            <w:tcW w:w="6805" w:type="dxa"/>
          </w:tcPr>
          <w:p w14:paraId="01CC9C6F" w14:textId="77777777" w:rsidR="0089607F" w:rsidRPr="00105830" w:rsidRDefault="0089607F" w:rsidP="00FB02EC">
            <w:pPr>
              <w:tabs>
                <w:tab w:val="left" w:pos="9781"/>
              </w:tabs>
              <w:spacing w:after="0" w:line="240" w:lineRule="auto"/>
              <w:ind w:left="550" w:hanging="110"/>
              <w:jc w:val="both"/>
              <w:rPr>
                <w:bCs/>
              </w:rPr>
            </w:pPr>
            <w:r w:rsidRPr="00105830">
              <w:rPr>
                <w:bCs/>
              </w:rPr>
              <w:t xml:space="preserve"> • Gasolina, inclusive de aviação, óleo diesel, gás liquefeito de petróleo (GLP), combustíveis derivados de petróleo ou de gás natural, querosene de aviação (QAV), e demais produtos derivados de petróleo, adquiridos de refinarias de petróleo, de demais produtores, de importadores, de distribuidor ou varejista, pelos órgãos da administração pública de que trata o caput do art. 19 da IN RFB 1234/2012;</w:t>
            </w:r>
          </w:p>
          <w:p w14:paraId="219A095F" w14:textId="77777777" w:rsidR="0089607F" w:rsidRPr="00105830" w:rsidRDefault="0089607F" w:rsidP="00FB02EC">
            <w:pPr>
              <w:tabs>
                <w:tab w:val="left" w:pos="9781"/>
              </w:tabs>
              <w:spacing w:after="0" w:line="240" w:lineRule="auto"/>
              <w:ind w:left="550" w:hanging="220"/>
              <w:jc w:val="both"/>
              <w:rPr>
                <w:bCs/>
              </w:rPr>
            </w:pPr>
            <w:r>
              <w:rPr>
                <w:bCs/>
              </w:rPr>
              <w:t xml:space="preserve">   </w:t>
            </w:r>
            <w:r w:rsidRPr="00105830">
              <w:rPr>
                <w:bCs/>
              </w:rPr>
              <w:t>•</w:t>
            </w:r>
            <w:r>
              <w:rPr>
                <w:bCs/>
              </w:rPr>
              <w:t xml:space="preserve">  </w:t>
            </w:r>
            <w:r w:rsidRPr="00105830">
              <w:rPr>
                <w:bCs/>
              </w:rPr>
              <w:t>Álcool etílico hidratado, inclusive para fins carburantes, adquirido diretamente de produtor, importador ou distribuidor de que trata o art. 20 da IN RFB 1234/2012;</w:t>
            </w:r>
          </w:p>
          <w:p w14:paraId="2D663A16" w14:textId="77777777" w:rsidR="0089607F" w:rsidRPr="00105830" w:rsidRDefault="0089607F" w:rsidP="00FB02EC">
            <w:pPr>
              <w:tabs>
                <w:tab w:val="left" w:pos="9781"/>
              </w:tabs>
              <w:spacing w:after="0" w:line="240" w:lineRule="auto"/>
              <w:ind w:left="550" w:hanging="220"/>
              <w:jc w:val="both"/>
              <w:rPr>
                <w:bCs/>
              </w:rPr>
            </w:pPr>
            <w:r>
              <w:rPr>
                <w:bCs/>
              </w:rPr>
              <w:t xml:space="preserve">   </w:t>
            </w:r>
            <w:r w:rsidRPr="00105830">
              <w:rPr>
                <w:bCs/>
              </w:rPr>
              <w:t>•</w:t>
            </w:r>
            <w:r>
              <w:rPr>
                <w:bCs/>
              </w:rPr>
              <w:t xml:space="preserve">  </w:t>
            </w:r>
            <w:r w:rsidRPr="00105830">
              <w:rPr>
                <w:bCs/>
              </w:rPr>
              <w:t xml:space="preserve">Biodiesel adquirido de produtor ou importador de que trata o art. 21 da IN RFB 1234/2012.  </w:t>
            </w:r>
          </w:p>
        </w:tc>
        <w:tc>
          <w:tcPr>
            <w:tcW w:w="1559" w:type="dxa"/>
            <w:vAlign w:val="center"/>
          </w:tcPr>
          <w:p w14:paraId="45CF2DCA" w14:textId="77777777" w:rsidR="0089607F" w:rsidRPr="00105830" w:rsidRDefault="0089607F" w:rsidP="00FB02EC">
            <w:pPr>
              <w:tabs>
                <w:tab w:val="left" w:pos="9781"/>
              </w:tabs>
              <w:ind w:right="-284"/>
              <w:jc w:val="center"/>
              <w:rPr>
                <w:b/>
              </w:rPr>
            </w:pPr>
            <w:r w:rsidRPr="00105830">
              <w:rPr>
                <w:b/>
              </w:rPr>
              <w:t>0,24</w:t>
            </w:r>
          </w:p>
        </w:tc>
      </w:tr>
      <w:tr w:rsidR="0089607F" w:rsidRPr="00105830" w14:paraId="4375F92F" w14:textId="77777777" w:rsidTr="00846674">
        <w:tc>
          <w:tcPr>
            <w:tcW w:w="6805" w:type="dxa"/>
          </w:tcPr>
          <w:p w14:paraId="39CF36C4" w14:textId="77777777" w:rsidR="0089607F" w:rsidRPr="00105830" w:rsidRDefault="0089607F" w:rsidP="00FB02EC">
            <w:pPr>
              <w:tabs>
                <w:tab w:val="left" w:pos="7122"/>
                <w:tab w:val="left" w:pos="9781"/>
              </w:tabs>
              <w:spacing w:after="0" w:line="240" w:lineRule="auto"/>
              <w:ind w:left="770" w:hanging="440"/>
              <w:jc w:val="both"/>
              <w:rPr>
                <w:bCs/>
              </w:rPr>
            </w:pPr>
            <w:r w:rsidRPr="00105830">
              <w:rPr>
                <w:bCs/>
              </w:rPr>
              <w:t xml:space="preserve">   •</w:t>
            </w:r>
            <w:r w:rsidRPr="00105830">
              <w:rPr>
                <w:bCs/>
              </w:rPr>
              <w:tab/>
              <w:t>Gasolina, exceto gasolina de aviação, óleo diesel, gás liquefeito de petróleo (GLP), derivados de petróleo ou de gás natural e querosene de aviação adquiridos de distribuidores e comerciantes varejistas;</w:t>
            </w:r>
          </w:p>
          <w:p w14:paraId="5D74BF97" w14:textId="77777777" w:rsidR="0089607F" w:rsidRPr="00105830" w:rsidRDefault="0089607F" w:rsidP="00FB02EC">
            <w:pPr>
              <w:tabs>
                <w:tab w:val="left" w:pos="7122"/>
                <w:tab w:val="left" w:pos="9781"/>
              </w:tabs>
              <w:spacing w:after="0" w:line="240" w:lineRule="auto"/>
              <w:ind w:left="770" w:hanging="330"/>
              <w:jc w:val="both"/>
              <w:rPr>
                <w:bCs/>
              </w:rPr>
            </w:pPr>
            <w:r w:rsidRPr="00105830">
              <w:rPr>
                <w:bCs/>
              </w:rPr>
              <w:t>•</w:t>
            </w:r>
            <w:r w:rsidRPr="00105830">
              <w:rPr>
                <w:bCs/>
              </w:rPr>
              <w:tab/>
              <w:t>Álcool etílico hidratado nacional, inclusive para fins carburantes adquiridos de comerciantes varejistas;</w:t>
            </w:r>
          </w:p>
          <w:p w14:paraId="62E6DB25" w14:textId="77777777" w:rsidR="0089607F" w:rsidRPr="00105830" w:rsidRDefault="0089607F" w:rsidP="00FB02EC">
            <w:pPr>
              <w:tabs>
                <w:tab w:val="left" w:pos="7122"/>
                <w:tab w:val="left" w:pos="9781"/>
              </w:tabs>
              <w:spacing w:after="0" w:line="240" w:lineRule="auto"/>
              <w:ind w:left="770" w:hanging="330"/>
              <w:jc w:val="both"/>
              <w:rPr>
                <w:bCs/>
              </w:rPr>
            </w:pPr>
            <w:r w:rsidRPr="00105830">
              <w:rPr>
                <w:bCs/>
              </w:rPr>
              <w:t>•</w:t>
            </w:r>
            <w:r w:rsidRPr="00105830">
              <w:rPr>
                <w:bCs/>
              </w:rPr>
              <w:tab/>
              <w:t>Biodiesel adquirido de distribuidores e comerciantes varejistas;</w:t>
            </w:r>
          </w:p>
          <w:p w14:paraId="4D720BBC" w14:textId="77777777" w:rsidR="0089607F" w:rsidRPr="00105830" w:rsidRDefault="0089607F" w:rsidP="00FB02EC">
            <w:pPr>
              <w:tabs>
                <w:tab w:val="left" w:pos="770"/>
                <w:tab w:val="left" w:pos="9781"/>
              </w:tabs>
              <w:spacing w:after="0" w:line="240" w:lineRule="auto"/>
              <w:ind w:left="770" w:right="2" w:hanging="330"/>
              <w:jc w:val="both"/>
              <w:rPr>
                <w:bCs/>
              </w:rPr>
            </w:pPr>
            <w:r w:rsidRPr="00105830">
              <w:rPr>
                <w:bCs/>
              </w:rPr>
              <w:lastRenderedPageBreak/>
              <w:t>•</w:t>
            </w:r>
            <w:r w:rsidRPr="00105830">
              <w:rPr>
                <w:bCs/>
              </w:rPr>
              <w:tab/>
              <w:t>Biodiesel adquirido de produtor detentor regular do selo “Combustível Social”, fabricado a partir de mamona ou fruto, caroço ou amêndoa de palma, produzidos nas regiões norte e nordeste e no semiárido, por agricultor familiar enquadrado no Programa Nacional de Fortalecimento da Agricultura Familiar (Pronaf).</w:t>
            </w:r>
          </w:p>
        </w:tc>
        <w:tc>
          <w:tcPr>
            <w:tcW w:w="1559" w:type="dxa"/>
            <w:vAlign w:val="center"/>
          </w:tcPr>
          <w:p w14:paraId="2B38F75A" w14:textId="77777777" w:rsidR="0089607F" w:rsidRPr="00105830" w:rsidRDefault="0089607F" w:rsidP="00FB02EC">
            <w:pPr>
              <w:tabs>
                <w:tab w:val="left" w:pos="9781"/>
              </w:tabs>
              <w:ind w:right="-284"/>
              <w:jc w:val="center"/>
              <w:rPr>
                <w:b/>
              </w:rPr>
            </w:pPr>
            <w:r w:rsidRPr="00105830">
              <w:rPr>
                <w:b/>
              </w:rPr>
              <w:lastRenderedPageBreak/>
              <w:t>0,24</w:t>
            </w:r>
          </w:p>
        </w:tc>
      </w:tr>
      <w:tr w:rsidR="0089607F" w:rsidRPr="00105830" w14:paraId="3BC8A74A" w14:textId="77777777" w:rsidTr="00846674">
        <w:trPr>
          <w:trHeight w:val="3014"/>
        </w:trPr>
        <w:tc>
          <w:tcPr>
            <w:tcW w:w="6805" w:type="dxa"/>
          </w:tcPr>
          <w:p w14:paraId="1FE55079" w14:textId="77777777" w:rsidR="0089607F" w:rsidRPr="00105830" w:rsidRDefault="0089607F" w:rsidP="00FB02EC">
            <w:pPr>
              <w:tabs>
                <w:tab w:val="left" w:pos="742"/>
              </w:tabs>
              <w:spacing w:after="0" w:line="240" w:lineRule="auto"/>
              <w:ind w:left="458"/>
              <w:jc w:val="both"/>
              <w:rPr>
                <w:bCs/>
              </w:rPr>
            </w:pPr>
            <w:r w:rsidRPr="00105830">
              <w:rPr>
                <w:bCs/>
              </w:rPr>
              <w:t>•</w:t>
            </w:r>
            <w:r w:rsidRPr="00105830">
              <w:rPr>
                <w:bCs/>
              </w:rPr>
              <w:tab/>
              <w:t>Transporte internacional de cargas efetuado por empresas nacionais;</w:t>
            </w:r>
          </w:p>
          <w:p w14:paraId="3B4D07FA" w14:textId="77777777" w:rsidR="0089607F" w:rsidRPr="00105830" w:rsidRDefault="0089607F" w:rsidP="00FB02EC">
            <w:pPr>
              <w:tabs>
                <w:tab w:val="left" w:pos="742"/>
              </w:tabs>
              <w:spacing w:after="0" w:line="240" w:lineRule="auto"/>
              <w:ind w:left="458"/>
              <w:jc w:val="both"/>
              <w:rPr>
                <w:bCs/>
              </w:rPr>
            </w:pPr>
            <w:r w:rsidRPr="00105830">
              <w:rPr>
                <w:bCs/>
              </w:rPr>
              <w:t>•</w:t>
            </w:r>
            <w:r w:rsidRPr="00105830">
              <w:rPr>
                <w:bCs/>
              </w:rPr>
              <w:tab/>
              <w:t>Estaleiros navais brasileiros nas atividades de construção, conservação, modernização, conversão e reparo de embarcações pré-registradas ou registradas no Registro Especial Brasileiro (REB), instituído pela Lei n° 9.432 de 08 de janeiro de 1997;</w:t>
            </w:r>
          </w:p>
          <w:p w14:paraId="1537C961" w14:textId="77777777" w:rsidR="0089607F" w:rsidRPr="00105830" w:rsidRDefault="0089607F" w:rsidP="00FB02EC">
            <w:pPr>
              <w:tabs>
                <w:tab w:val="left" w:pos="742"/>
              </w:tabs>
              <w:spacing w:after="0" w:line="240" w:lineRule="auto"/>
              <w:ind w:left="458"/>
              <w:jc w:val="both"/>
              <w:rPr>
                <w:bCs/>
              </w:rPr>
            </w:pPr>
            <w:r w:rsidRPr="00105830">
              <w:rPr>
                <w:bCs/>
              </w:rPr>
              <w:t>•</w:t>
            </w:r>
            <w:r w:rsidRPr="00105830">
              <w:rPr>
                <w:bCs/>
              </w:rPr>
              <w:tab/>
              <w:t>Produtos farmacêuticos, de perfumaria, de toucador e de higiene pessoal a que se refere § 1° do art. 22 da IN RFB 1234/2012, adquiridos de distribuidores e de comerciantes varejistas;</w:t>
            </w:r>
          </w:p>
          <w:p w14:paraId="183553A0" w14:textId="77777777" w:rsidR="0089607F" w:rsidRPr="00105830" w:rsidRDefault="0089607F" w:rsidP="00FB02EC">
            <w:pPr>
              <w:tabs>
                <w:tab w:val="left" w:pos="742"/>
              </w:tabs>
              <w:spacing w:after="0" w:line="240" w:lineRule="auto"/>
              <w:ind w:left="458"/>
              <w:jc w:val="both"/>
              <w:rPr>
                <w:bCs/>
              </w:rPr>
            </w:pPr>
            <w:r w:rsidRPr="00105830">
              <w:rPr>
                <w:bCs/>
              </w:rPr>
              <w:t>•</w:t>
            </w:r>
            <w:r w:rsidRPr="00105830">
              <w:rPr>
                <w:bCs/>
              </w:rPr>
              <w:tab/>
              <w:t>Produtos a que se refere o § 2° do art. 22 da IN RFB 1234/2012;</w:t>
            </w:r>
          </w:p>
          <w:p w14:paraId="50D5DC3E" w14:textId="77777777" w:rsidR="0089607F" w:rsidRPr="00105830" w:rsidRDefault="0089607F" w:rsidP="00FB02EC">
            <w:pPr>
              <w:tabs>
                <w:tab w:val="left" w:pos="742"/>
              </w:tabs>
              <w:spacing w:after="0" w:line="240" w:lineRule="auto"/>
              <w:ind w:left="458"/>
              <w:jc w:val="both"/>
              <w:rPr>
                <w:bCs/>
              </w:rPr>
            </w:pPr>
            <w:r w:rsidRPr="00105830">
              <w:rPr>
                <w:bCs/>
              </w:rPr>
              <w:t>•</w:t>
            </w:r>
            <w:r w:rsidRPr="00105830">
              <w:rPr>
                <w:bCs/>
              </w:rPr>
              <w:tab/>
              <w:t>Produtos de que tratam as alíneas “c” a “k” do inciso I do art. 5° da IN RFB 1234/2012;</w:t>
            </w:r>
          </w:p>
          <w:p w14:paraId="376F1C6D" w14:textId="77777777" w:rsidR="0089607F" w:rsidRPr="00105830" w:rsidRDefault="0089607F" w:rsidP="00FB02EC">
            <w:pPr>
              <w:tabs>
                <w:tab w:val="left" w:pos="742"/>
              </w:tabs>
              <w:spacing w:after="0" w:line="240" w:lineRule="auto"/>
              <w:ind w:left="458"/>
              <w:jc w:val="both"/>
              <w:rPr>
                <w:bCs/>
              </w:rPr>
            </w:pPr>
            <w:r w:rsidRPr="00105830">
              <w:rPr>
                <w:bCs/>
              </w:rPr>
              <w:t>•</w:t>
            </w:r>
            <w:r w:rsidRPr="00105830">
              <w:rPr>
                <w:bCs/>
              </w:rPr>
              <w:tab/>
              <w:t>Outros produtos ou serviços beneficiados com isenção, não incidência ou alíquotas zero da COFINS e da Contribuição para o PIS/Pasep, observado o disposto no § 5° do art. 2° da IN RFB 1234/2012.</w:t>
            </w:r>
          </w:p>
        </w:tc>
        <w:tc>
          <w:tcPr>
            <w:tcW w:w="1559" w:type="dxa"/>
            <w:vAlign w:val="center"/>
          </w:tcPr>
          <w:p w14:paraId="3CA25CA3" w14:textId="77777777" w:rsidR="0089607F" w:rsidRPr="00105830" w:rsidRDefault="0089607F" w:rsidP="00FB02EC">
            <w:pPr>
              <w:tabs>
                <w:tab w:val="left" w:pos="9781"/>
              </w:tabs>
              <w:ind w:right="-284"/>
              <w:jc w:val="center"/>
              <w:rPr>
                <w:b/>
              </w:rPr>
            </w:pPr>
            <w:r w:rsidRPr="00105830">
              <w:rPr>
                <w:b/>
              </w:rPr>
              <w:t>1,2</w:t>
            </w:r>
          </w:p>
        </w:tc>
      </w:tr>
      <w:tr w:rsidR="0089607F" w:rsidRPr="00105830" w14:paraId="03B87B0B" w14:textId="77777777" w:rsidTr="00846674">
        <w:trPr>
          <w:trHeight w:val="684"/>
        </w:trPr>
        <w:tc>
          <w:tcPr>
            <w:tcW w:w="6805" w:type="dxa"/>
          </w:tcPr>
          <w:p w14:paraId="1BC6A611" w14:textId="77777777" w:rsidR="0089607F" w:rsidRPr="00BB4788" w:rsidRDefault="0089607F" w:rsidP="0089607F">
            <w:pPr>
              <w:pStyle w:val="PargrafodaLista"/>
              <w:numPr>
                <w:ilvl w:val="0"/>
                <w:numId w:val="10"/>
              </w:numPr>
              <w:tabs>
                <w:tab w:val="left" w:pos="591"/>
              </w:tabs>
              <w:spacing w:after="0" w:line="240" w:lineRule="auto"/>
              <w:ind w:left="449" w:hanging="21"/>
              <w:jc w:val="both"/>
              <w:rPr>
                <w:bCs/>
              </w:rPr>
            </w:pPr>
            <w:r>
              <w:rPr>
                <w:bCs/>
              </w:rPr>
              <w:t>P</w:t>
            </w:r>
            <w:r w:rsidRPr="00BB4788">
              <w:rPr>
                <w:bCs/>
              </w:rPr>
              <w:t>assagens aéreas, rodoviárias e demais serviços de transporte de passageiros, inclusive, tarifa de embarque, exceto as relacionadas no código 8850, art. 5° da IN RFB 1234/2012.</w:t>
            </w:r>
          </w:p>
        </w:tc>
        <w:tc>
          <w:tcPr>
            <w:tcW w:w="1559" w:type="dxa"/>
            <w:vAlign w:val="center"/>
          </w:tcPr>
          <w:p w14:paraId="2EDD8809" w14:textId="77777777" w:rsidR="0089607F" w:rsidRPr="00105830" w:rsidRDefault="0089607F" w:rsidP="00FB02EC">
            <w:pPr>
              <w:tabs>
                <w:tab w:val="left" w:pos="9781"/>
              </w:tabs>
              <w:ind w:right="-284"/>
              <w:jc w:val="center"/>
              <w:rPr>
                <w:b/>
              </w:rPr>
            </w:pPr>
            <w:r w:rsidRPr="00105830">
              <w:rPr>
                <w:b/>
              </w:rPr>
              <w:t>2,40</w:t>
            </w:r>
          </w:p>
        </w:tc>
      </w:tr>
      <w:tr w:rsidR="0089607F" w:rsidRPr="00105830" w14:paraId="46740C5D" w14:textId="77777777" w:rsidTr="00846674">
        <w:trPr>
          <w:trHeight w:val="275"/>
        </w:trPr>
        <w:tc>
          <w:tcPr>
            <w:tcW w:w="6805" w:type="dxa"/>
          </w:tcPr>
          <w:p w14:paraId="57550A32" w14:textId="77777777" w:rsidR="0089607F" w:rsidRPr="00105830" w:rsidRDefault="0089607F" w:rsidP="00FB02EC">
            <w:pPr>
              <w:tabs>
                <w:tab w:val="left" w:pos="9781"/>
              </w:tabs>
              <w:spacing w:after="0" w:line="240" w:lineRule="auto"/>
              <w:ind w:left="449"/>
              <w:jc w:val="both"/>
              <w:rPr>
                <w:bCs/>
              </w:rPr>
            </w:pPr>
            <w:r w:rsidRPr="00105830">
              <w:rPr>
                <w:bCs/>
              </w:rPr>
              <w:t>• Transporte internacional de passageiros efetuados por empresas nacionais</w:t>
            </w:r>
          </w:p>
        </w:tc>
        <w:tc>
          <w:tcPr>
            <w:tcW w:w="1559" w:type="dxa"/>
            <w:vAlign w:val="center"/>
          </w:tcPr>
          <w:p w14:paraId="7474F8A7" w14:textId="77777777" w:rsidR="0089607F" w:rsidRPr="00105830" w:rsidRDefault="0089607F" w:rsidP="00FB02EC">
            <w:pPr>
              <w:tabs>
                <w:tab w:val="left" w:pos="9781"/>
              </w:tabs>
              <w:ind w:right="-284"/>
              <w:jc w:val="center"/>
              <w:rPr>
                <w:b/>
              </w:rPr>
            </w:pPr>
            <w:r w:rsidRPr="00105830">
              <w:rPr>
                <w:b/>
              </w:rPr>
              <w:t>2,40</w:t>
            </w:r>
          </w:p>
        </w:tc>
      </w:tr>
      <w:tr w:rsidR="0089607F" w:rsidRPr="00105830" w14:paraId="25BBAC06" w14:textId="77777777" w:rsidTr="00846674">
        <w:trPr>
          <w:trHeight w:val="176"/>
        </w:trPr>
        <w:tc>
          <w:tcPr>
            <w:tcW w:w="6805" w:type="dxa"/>
          </w:tcPr>
          <w:p w14:paraId="6D0B22A0" w14:textId="77777777" w:rsidR="0089607F" w:rsidRPr="00105830" w:rsidRDefault="0089607F" w:rsidP="00FB02EC">
            <w:pPr>
              <w:tabs>
                <w:tab w:val="left" w:pos="9781"/>
              </w:tabs>
              <w:spacing w:after="0" w:line="240" w:lineRule="auto"/>
              <w:ind w:left="449"/>
              <w:rPr>
                <w:bCs/>
              </w:rPr>
            </w:pPr>
            <w:r w:rsidRPr="00105830">
              <w:rPr>
                <w:bCs/>
              </w:rPr>
              <w:t>• Serviços prestados por associações profissionais ou assemelhadas e cooperativas</w:t>
            </w:r>
          </w:p>
        </w:tc>
        <w:tc>
          <w:tcPr>
            <w:tcW w:w="1559" w:type="dxa"/>
            <w:vAlign w:val="center"/>
          </w:tcPr>
          <w:p w14:paraId="5F3C41F8" w14:textId="77777777" w:rsidR="0089607F" w:rsidRPr="00105830" w:rsidRDefault="0089607F" w:rsidP="00FB02EC">
            <w:pPr>
              <w:tabs>
                <w:tab w:val="left" w:pos="9781"/>
              </w:tabs>
              <w:ind w:right="-284"/>
              <w:jc w:val="center"/>
              <w:rPr>
                <w:b/>
              </w:rPr>
            </w:pPr>
            <w:r w:rsidRPr="00105830">
              <w:rPr>
                <w:b/>
              </w:rPr>
              <w:t>0,00</w:t>
            </w:r>
          </w:p>
        </w:tc>
      </w:tr>
      <w:tr w:rsidR="0089607F" w:rsidRPr="00105830" w14:paraId="3E9F5D6E" w14:textId="77777777" w:rsidTr="00846674">
        <w:trPr>
          <w:trHeight w:val="1706"/>
        </w:trPr>
        <w:tc>
          <w:tcPr>
            <w:tcW w:w="6805" w:type="dxa"/>
          </w:tcPr>
          <w:p w14:paraId="2BC32F5B" w14:textId="77777777" w:rsidR="0089607F" w:rsidRPr="00105830" w:rsidRDefault="0089607F" w:rsidP="00FB02EC">
            <w:pPr>
              <w:spacing w:after="0" w:line="240" w:lineRule="auto"/>
              <w:ind w:left="449"/>
              <w:jc w:val="both"/>
              <w:rPr>
                <w:bCs/>
              </w:rPr>
            </w:pPr>
            <w:r w:rsidRPr="00105830">
              <w:rPr>
                <w:bCs/>
              </w:rPr>
              <w:t>•</w:t>
            </w:r>
            <w:r w:rsidRPr="00105830">
              <w:rPr>
                <w:bCs/>
              </w:rPr>
              <w:tab/>
              <w:t>Serviços prestados por bancos comerciais, bancos de investimento, bancos de desenvolvimento, caixas econômicas, sociedades de crédito, financiamento e investimento, sociedades de crédito imobiliário, e câmbio, distribuidoras de títulos e valores mobiliários, empresas de arrendamento mercantil, cooperativas de crédito, empresas de seguro privados e de capitalização e entidades abertas de previdência complementar;</w:t>
            </w:r>
          </w:p>
          <w:p w14:paraId="79FC9357" w14:textId="77777777" w:rsidR="0089607F" w:rsidRPr="00105830" w:rsidRDefault="0089607F" w:rsidP="00FB02EC">
            <w:pPr>
              <w:spacing w:after="0" w:line="240" w:lineRule="auto"/>
              <w:ind w:left="449"/>
              <w:jc w:val="both"/>
              <w:rPr>
                <w:bCs/>
              </w:rPr>
            </w:pPr>
            <w:r w:rsidRPr="00105830">
              <w:rPr>
                <w:bCs/>
              </w:rPr>
              <w:t>•</w:t>
            </w:r>
            <w:r w:rsidRPr="00105830">
              <w:rPr>
                <w:bCs/>
              </w:rPr>
              <w:tab/>
              <w:t>Seguro saúde.</w:t>
            </w:r>
          </w:p>
        </w:tc>
        <w:tc>
          <w:tcPr>
            <w:tcW w:w="1559" w:type="dxa"/>
            <w:vAlign w:val="center"/>
          </w:tcPr>
          <w:p w14:paraId="69AD7646" w14:textId="77777777" w:rsidR="0089607F" w:rsidRPr="00105830" w:rsidRDefault="0089607F" w:rsidP="00FB02EC">
            <w:pPr>
              <w:tabs>
                <w:tab w:val="left" w:pos="9781"/>
              </w:tabs>
              <w:ind w:right="-284"/>
              <w:jc w:val="center"/>
              <w:rPr>
                <w:b/>
              </w:rPr>
            </w:pPr>
            <w:r w:rsidRPr="00105830">
              <w:rPr>
                <w:b/>
              </w:rPr>
              <w:t>2,40</w:t>
            </w:r>
          </w:p>
        </w:tc>
      </w:tr>
      <w:tr w:rsidR="0089607F" w:rsidRPr="00105830" w14:paraId="71063104" w14:textId="77777777" w:rsidTr="00846674">
        <w:trPr>
          <w:trHeight w:val="3151"/>
        </w:trPr>
        <w:tc>
          <w:tcPr>
            <w:tcW w:w="6805" w:type="dxa"/>
          </w:tcPr>
          <w:p w14:paraId="02D0246C" w14:textId="77777777" w:rsidR="0089607F" w:rsidRPr="00105830" w:rsidRDefault="0089607F" w:rsidP="00FB02EC">
            <w:pPr>
              <w:tabs>
                <w:tab w:val="left" w:pos="742"/>
              </w:tabs>
              <w:spacing w:after="0" w:line="240" w:lineRule="auto"/>
              <w:ind w:left="458"/>
              <w:jc w:val="both"/>
              <w:rPr>
                <w:bCs/>
              </w:rPr>
            </w:pPr>
            <w:r w:rsidRPr="00105830">
              <w:rPr>
                <w:bCs/>
              </w:rPr>
              <w:t>•</w:t>
            </w:r>
            <w:r w:rsidRPr="00105830">
              <w:rPr>
                <w:bCs/>
              </w:rPr>
              <w:tab/>
              <w:t>Serviços de abastecimento de água;</w:t>
            </w:r>
          </w:p>
          <w:p w14:paraId="06120673" w14:textId="77777777" w:rsidR="0089607F" w:rsidRPr="00105830" w:rsidRDefault="0089607F" w:rsidP="00FB02EC">
            <w:pPr>
              <w:tabs>
                <w:tab w:val="left" w:pos="742"/>
              </w:tabs>
              <w:spacing w:after="0" w:line="240" w:lineRule="auto"/>
              <w:ind w:left="458"/>
              <w:jc w:val="both"/>
              <w:rPr>
                <w:bCs/>
              </w:rPr>
            </w:pPr>
            <w:r w:rsidRPr="00105830">
              <w:rPr>
                <w:bCs/>
              </w:rPr>
              <w:t>•</w:t>
            </w:r>
            <w:r w:rsidRPr="00105830">
              <w:rPr>
                <w:bCs/>
              </w:rPr>
              <w:tab/>
              <w:t>Telefone;</w:t>
            </w:r>
          </w:p>
          <w:p w14:paraId="7C8E1AA1" w14:textId="77777777" w:rsidR="0089607F" w:rsidRPr="00105830" w:rsidRDefault="0089607F" w:rsidP="00FB02EC">
            <w:pPr>
              <w:tabs>
                <w:tab w:val="left" w:pos="742"/>
              </w:tabs>
              <w:spacing w:after="0" w:line="240" w:lineRule="auto"/>
              <w:ind w:left="458"/>
              <w:jc w:val="both"/>
              <w:rPr>
                <w:bCs/>
              </w:rPr>
            </w:pPr>
            <w:r w:rsidRPr="00105830">
              <w:rPr>
                <w:bCs/>
              </w:rPr>
              <w:t>•</w:t>
            </w:r>
            <w:r w:rsidRPr="00105830">
              <w:rPr>
                <w:bCs/>
              </w:rPr>
              <w:tab/>
              <w:t>Correio e telégrafos;</w:t>
            </w:r>
          </w:p>
          <w:p w14:paraId="72A093CD" w14:textId="77777777" w:rsidR="0089607F" w:rsidRPr="00105830" w:rsidRDefault="0089607F" w:rsidP="00FB02EC">
            <w:pPr>
              <w:tabs>
                <w:tab w:val="left" w:pos="742"/>
              </w:tabs>
              <w:spacing w:after="0" w:line="240" w:lineRule="auto"/>
              <w:ind w:left="458"/>
              <w:jc w:val="both"/>
              <w:rPr>
                <w:bCs/>
              </w:rPr>
            </w:pPr>
            <w:r w:rsidRPr="00105830">
              <w:rPr>
                <w:bCs/>
              </w:rPr>
              <w:t>•</w:t>
            </w:r>
            <w:r w:rsidRPr="00105830">
              <w:rPr>
                <w:bCs/>
              </w:rPr>
              <w:tab/>
              <w:t>Vigilância;</w:t>
            </w:r>
          </w:p>
          <w:p w14:paraId="1553242C" w14:textId="77777777" w:rsidR="0089607F" w:rsidRPr="00105830" w:rsidRDefault="0089607F" w:rsidP="00FB02EC">
            <w:pPr>
              <w:tabs>
                <w:tab w:val="left" w:pos="742"/>
              </w:tabs>
              <w:spacing w:after="0" w:line="240" w:lineRule="auto"/>
              <w:ind w:left="458"/>
              <w:jc w:val="both"/>
              <w:rPr>
                <w:bCs/>
              </w:rPr>
            </w:pPr>
            <w:r w:rsidRPr="00105830">
              <w:rPr>
                <w:bCs/>
              </w:rPr>
              <w:t>•</w:t>
            </w:r>
            <w:r w:rsidRPr="00105830">
              <w:rPr>
                <w:bCs/>
              </w:rPr>
              <w:tab/>
              <w:t>Limpeza;</w:t>
            </w:r>
          </w:p>
          <w:p w14:paraId="319F79D6" w14:textId="77777777" w:rsidR="0089607F" w:rsidRPr="00105830" w:rsidRDefault="0089607F" w:rsidP="00FB02EC">
            <w:pPr>
              <w:tabs>
                <w:tab w:val="left" w:pos="742"/>
              </w:tabs>
              <w:spacing w:after="0" w:line="240" w:lineRule="auto"/>
              <w:ind w:left="458"/>
              <w:jc w:val="both"/>
              <w:rPr>
                <w:bCs/>
              </w:rPr>
            </w:pPr>
            <w:r w:rsidRPr="00105830">
              <w:rPr>
                <w:bCs/>
              </w:rPr>
              <w:t>•</w:t>
            </w:r>
            <w:r w:rsidRPr="00105830">
              <w:rPr>
                <w:bCs/>
              </w:rPr>
              <w:tab/>
              <w:t>Locação de mão de obra;</w:t>
            </w:r>
          </w:p>
          <w:p w14:paraId="4E11D604" w14:textId="77777777" w:rsidR="0089607F" w:rsidRPr="00105830" w:rsidRDefault="0089607F" w:rsidP="00FB02EC">
            <w:pPr>
              <w:tabs>
                <w:tab w:val="left" w:pos="742"/>
              </w:tabs>
              <w:spacing w:after="0" w:line="240" w:lineRule="auto"/>
              <w:ind w:left="458"/>
              <w:jc w:val="both"/>
              <w:rPr>
                <w:bCs/>
              </w:rPr>
            </w:pPr>
            <w:r w:rsidRPr="00105830">
              <w:rPr>
                <w:bCs/>
              </w:rPr>
              <w:t>•</w:t>
            </w:r>
            <w:r w:rsidRPr="00105830">
              <w:rPr>
                <w:bCs/>
              </w:rPr>
              <w:tab/>
              <w:t>Intermediação de negócios;</w:t>
            </w:r>
          </w:p>
          <w:p w14:paraId="1D4C380A" w14:textId="77777777" w:rsidR="0089607F" w:rsidRPr="00105830" w:rsidRDefault="0089607F" w:rsidP="00FB02EC">
            <w:pPr>
              <w:tabs>
                <w:tab w:val="left" w:pos="742"/>
              </w:tabs>
              <w:spacing w:after="0" w:line="240" w:lineRule="auto"/>
              <w:ind w:left="458"/>
              <w:jc w:val="both"/>
              <w:rPr>
                <w:bCs/>
              </w:rPr>
            </w:pPr>
            <w:r w:rsidRPr="00105830">
              <w:rPr>
                <w:bCs/>
              </w:rPr>
              <w:t>•</w:t>
            </w:r>
            <w:r w:rsidRPr="00105830">
              <w:rPr>
                <w:bCs/>
              </w:rPr>
              <w:tab/>
              <w:t>Administração, locação ou cessão de bens imóveis, móveis e direitos de qualquer natureza;</w:t>
            </w:r>
          </w:p>
          <w:p w14:paraId="100E9048" w14:textId="77777777" w:rsidR="0089607F" w:rsidRPr="00105830" w:rsidRDefault="0089607F" w:rsidP="00FB02EC">
            <w:pPr>
              <w:tabs>
                <w:tab w:val="left" w:pos="742"/>
              </w:tabs>
              <w:spacing w:after="0" w:line="240" w:lineRule="auto"/>
              <w:ind w:left="458"/>
              <w:jc w:val="both"/>
              <w:rPr>
                <w:bCs/>
              </w:rPr>
            </w:pPr>
            <w:r w:rsidRPr="00105830">
              <w:rPr>
                <w:bCs/>
              </w:rPr>
              <w:t>•</w:t>
            </w:r>
            <w:r w:rsidRPr="00105830">
              <w:rPr>
                <w:bCs/>
              </w:rPr>
              <w:tab/>
              <w:t>Factoring;</w:t>
            </w:r>
          </w:p>
          <w:p w14:paraId="19C1D9EC" w14:textId="77777777" w:rsidR="0089607F" w:rsidRPr="00105830" w:rsidRDefault="0089607F" w:rsidP="00FB02EC">
            <w:pPr>
              <w:tabs>
                <w:tab w:val="left" w:pos="742"/>
              </w:tabs>
              <w:spacing w:after="0" w:line="240" w:lineRule="auto"/>
              <w:ind w:left="458"/>
              <w:jc w:val="both"/>
              <w:rPr>
                <w:bCs/>
              </w:rPr>
            </w:pPr>
            <w:r w:rsidRPr="00105830">
              <w:rPr>
                <w:bCs/>
              </w:rPr>
              <w:t>•</w:t>
            </w:r>
            <w:r w:rsidRPr="00105830">
              <w:rPr>
                <w:bCs/>
              </w:rPr>
              <w:tab/>
              <w:t>Plano de saúde humano, veterinário ou odontológico com valores fixos por servidor, por empregado ou por animal;</w:t>
            </w:r>
          </w:p>
          <w:p w14:paraId="3CD1FC51" w14:textId="77777777" w:rsidR="0089607F" w:rsidRPr="00105830" w:rsidRDefault="0089607F" w:rsidP="00FB02EC">
            <w:pPr>
              <w:tabs>
                <w:tab w:val="left" w:pos="742"/>
              </w:tabs>
              <w:spacing w:after="0" w:line="240" w:lineRule="auto"/>
              <w:ind w:left="458"/>
              <w:jc w:val="both"/>
              <w:rPr>
                <w:bCs/>
              </w:rPr>
            </w:pPr>
            <w:r w:rsidRPr="00105830">
              <w:rPr>
                <w:bCs/>
              </w:rPr>
              <w:t>•</w:t>
            </w:r>
            <w:r w:rsidRPr="00105830">
              <w:rPr>
                <w:bCs/>
              </w:rPr>
              <w:tab/>
              <w:t>Demais serviços.</w:t>
            </w:r>
          </w:p>
        </w:tc>
        <w:tc>
          <w:tcPr>
            <w:tcW w:w="1559" w:type="dxa"/>
            <w:vAlign w:val="center"/>
          </w:tcPr>
          <w:p w14:paraId="5EC97123" w14:textId="77777777" w:rsidR="0089607F" w:rsidRPr="00105830" w:rsidRDefault="0089607F" w:rsidP="00FB02EC">
            <w:pPr>
              <w:tabs>
                <w:tab w:val="left" w:pos="9781"/>
              </w:tabs>
              <w:ind w:right="-284"/>
              <w:jc w:val="center"/>
              <w:rPr>
                <w:b/>
              </w:rPr>
            </w:pPr>
            <w:r w:rsidRPr="00105830">
              <w:rPr>
                <w:b/>
              </w:rPr>
              <w:t>4,80</w:t>
            </w:r>
          </w:p>
        </w:tc>
      </w:tr>
    </w:tbl>
    <w:p w14:paraId="15935679" w14:textId="77777777" w:rsidR="0089607F" w:rsidRDefault="0089607F" w:rsidP="0089607F">
      <w:pPr>
        <w:tabs>
          <w:tab w:val="left" w:pos="9781"/>
        </w:tabs>
        <w:ind w:right="-284"/>
        <w:jc w:val="both"/>
        <w:rPr>
          <w:b/>
        </w:rPr>
      </w:pPr>
    </w:p>
    <w:p w14:paraId="74C0A1FB" w14:textId="77777777" w:rsidR="0089607F" w:rsidRDefault="0089607F" w:rsidP="0089607F">
      <w:pPr>
        <w:tabs>
          <w:tab w:val="left" w:pos="9781"/>
        </w:tabs>
        <w:ind w:right="-284"/>
        <w:jc w:val="both"/>
        <w:rPr>
          <w:b/>
        </w:rPr>
      </w:pPr>
      <w:r>
        <w:rPr>
          <w:rFonts w:ascii="Arial" w:eastAsia="Arial" w:hAnsi="Arial" w:cs="Arial"/>
          <w:noProof/>
        </w:rPr>
        <w:lastRenderedPageBreak/>
        <mc:AlternateContent>
          <mc:Choice Requires="wps">
            <w:drawing>
              <wp:inline distT="0" distB="0" distL="0" distR="0" wp14:anchorId="3CAC4945" wp14:editId="54216BD7">
                <wp:extent cx="4714875" cy="895350"/>
                <wp:effectExtent l="0" t="0" r="9525" b="0"/>
                <wp:docPr id="1642178921" name="Retângulo 1642178921"/>
                <wp:cNvGraphicFramePr/>
                <a:graphic xmlns:a="http://schemas.openxmlformats.org/drawingml/2006/main">
                  <a:graphicData uri="http://schemas.microsoft.com/office/word/2010/wordprocessingShape">
                    <wps:wsp>
                      <wps:cNvSpPr/>
                      <wps:spPr>
                        <a:xfrm>
                          <a:off x="0" y="0"/>
                          <a:ext cx="4714875" cy="895350"/>
                        </a:xfrm>
                        <a:prstGeom prst="rect">
                          <a:avLst/>
                        </a:prstGeom>
                        <a:solidFill>
                          <a:srgbClr val="33608E"/>
                        </a:solidFill>
                        <a:ln>
                          <a:noFill/>
                        </a:ln>
                      </wps:spPr>
                      <wps:txbx>
                        <w:txbxContent>
                          <w:p w14:paraId="6777C749" w14:textId="77777777" w:rsidR="006F3EEE" w:rsidRPr="008C3925" w:rsidRDefault="006F3EEE" w:rsidP="0089607F">
                            <w:pPr>
                              <w:tabs>
                                <w:tab w:val="left" w:pos="9781"/>
                              </w:tabs>
                              <w:ind w:right="-284"/>
                              <w:jc w:val="center"/>
                              <w:rPr>
                                <w:b/>
                                <w:u w:val="single"/>
                              </w:rPr>
                            </w:pPr>
                            <w:r w:rsidRPr="008C3925">
                              <w:rPr>
                                <w:rFonts w:ascii="Arial" w:eastAsia="Arial" w:hAnsi="Arial" w:cs="Arial"/>
                                <w:b/>
                                <w:color w:val="FFFFFF"/>
                                <w:sz w:val="28"/>
                              </w:rPr>
                              <w:t>ANEXO X</w:t>
                            </w:r>
                            <w:r w:rsidRPr="008C3925">
                              <w:rPr>
                                <w:b/>
                                <w:u w:val="single"/>
                              </w:rPr>
                              <w:t xml:space="preserve"> </w:t>
                            </w:r>
                          </w:p>
                          <w:p w14:paraId="7925326D" w14:textId="77777777" w:rsidR="006F3EEE" w:rsidRPr="008C3925" w:rsidRDefault="006F3EEE" w:rsidP="008C3925">
                            <w:pPr>
                              <w:tabs>
                                <w:tab w:val="left" w:pos="9781"/>
                              </w:tabs>
                              <w:ind w:right="-284"/>
                              <w:jc w:val="center"/>
                              <w:rPr>
                                <w:rFonts w:ascii="Arial" w:eastAsia="Arial" w:hAnsi="Arial" w:cs="Arial"/>
                                <w:b/>
                                <w:color w:val="FFFFFF"/>
                                <w:sz w:val="28"/>
                              </w:rPr>
                            </w:pPr>
                            <w:r w:rsidRPr="008C3925">
                              <w:rPr>
                                <w:rFonts w:ascii="Arial" w:eastAsia="Arial" w:hAnsi="Arial" w:cs="Arial"/>
                                <w:b/>
                                <w:color w:val="FFFFFF"/>
                                <w:sz w:val="28"/>
                              </w:rPr>
                              <w:t xml:space="preserve">DECLARAÇÃO A SER APRESENTADA PELAS EMPRESAS DO SIMPLES NACIONAL </w:t>
                            </w:r>
                          </w:p>
                          <w:p w14:paraId="230C89EB" w14:textId="77777777" w:rsidR="006F3EEE" w:rsidRPr="006A3597" w:rsidRDefault="006F3EEE" w:rsidP="0089607F">
                            <w:pPr>
                              <w:ind w:right="27"/>
                              <w:jc w:val="center"/>
                              <w:textAlignment w:val="baseline"/>
                              <w:rPr>
                                <w:rFonts w:eastAsia="Times New Roman" w:cs="Arial"/>
                                <w:b/>
                                <w:bCs/>
                                <w:highlight w:val="green"/>
                              </w:rPr>
                            </w:pPr>
                          </w:p>
                        </w:txbxContent>
                      </wps:txbx>
                      <wps:bodyPr spcFirstLastPara="1" wrap="square" lIns="91425" tIns="45700" rIns="91425" bIns="45700" anchor="ctr" anchorCtr="0">
                        <a:noAutofit/>
                      </wps:bodyPr>
                    </wps:wsp>
                  </a:graphicData>
                </a:graphic>
              </wp:inline>
            </w:drawing>
          </mc:Choice>
          <mc:Fallback>
            <w:pict>
              <v:rect w14:anchorId="3CAC4945" id="Retângulo 1642178921" o:spid="_x0000_s1068" style="width:371.25pt;height:7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" fillcolor="#33608e" stroked="f">
                <v:textbox inset="2.53958mm,1.2694mm,2.53958mm,1.2694mm">
                  <w:txbxContent>
                    <w:p w14:paraId="6777C749" w14:textId="77777777" w:rsidR="006F3EEE" w:rsidRPr="008C3925" w:rsidRDefault="006F3EEE" w:rsidP="0089607F">
                      <w:pPr>
                        <w:tabs>
                          <w:tab w:val="left" w:pos="9781"/>
                        </w:tabs>
                        <w:ind w:right="-284"/>
                        <w:jc w:val="center"/>
                        <w:rPr>
                          <w:b/>
                          <w:u w:val="single"/>
                        </w:rPr>
                      </w:pPr>
                      <w:r w:rsidRPr="008C3925">
                        <w:rPr>
                          <w:rFonts w:ascii="Arial" w:eastAsia="Arial" w:hAnsi="Arial" w:cs="Arial"/>
                          <w:b/>
                          <w:color w:val="FFFFFF"/>
                          <w:sz w:val="28"/>
                        </w:rPr>
                        <w:t>ANEXO X</w:t>
                      </w:r>
                      <w:r w:rsidRPr="008C3925">
                        <w:rPr>
                          <w:b/>
                          <w:u w:val="single"/>
                        </w:rPr>
                        <w:t xml:space="preserve"> </w:t>
                      </w:r>
                    </w:p>
                    <w:p w14:paraId="7925326D" w14:textId="77777777" w:rsidR="006F3EEE" w:rsidRPr="008C3925" w:rsidRDefault="006F3EEE" w:rsidP="008C3925">
                      <w:pPr>
                        <w:tabs>
                          <w:tab w:val="left" w:pos="9781"/>
                        </w:tabs>
                        <w:ind w:right="-284"/>
                        <w:jc w:val="center"/>
                        <w:rPr>
                          <w:rFonts w:ascii="Arial" w:eastAsia="Arial" w:hAnsi="Arial" w:cs="Arial"/>
                          <w:b/>
                          <w:color w:val="FFFFFF"/>
                          <w:sz w:val="28"/>
                        </w:rPr>
                      </w:pPr>
                      <w:r w:rsidRPr="008C3925">
                        <w:rPr>
                          <w:rFonts w:ascii="Arial" w:eastAsia="Arial" w:hAnsi="Arial" w:cs="Arial"/>
                          <w:b/>
                          <w:color w:val="FFFFFF"/>
                          <w:sz w:val="28"/>
                        </w:rPr>
                        <w:t xml:space="preserve">DECLARAÇÃO A SER APRESENTADA PELAS EMPRESAS DO SIMPLES NACIONAL </w:t>
                      </w:r>
                    </w:p>
                    <w:p w14:paraId="230C89EB" w14:textId="77777777" w:rsidR="006F3EEE" w:rsidRPr="006A3597" w:rsidRDefault="006F3EEE" w:rsidP="0089607F">
                      <w:pPr>
                        <w:ind w:right="27"/>
                        <w:jc w:val="center"/>
                        <w:textAlignment w:val="baseline"/>
                        <w:rPr>
                          <w:rFonts w:eastAsia="Times New Roman" w:cs="Arial"/>
                          <w:b/>
                          <w:bCs/>
                          <w:highlight w:val="green"/>
                        </w:rPr>
                      </w:pPr>
                    </w:p>
                  </w:txbxContent>
                </v:textbox>
                <w10:anchorlock/>
              </v:rect>
            </w:pict>
          </mc:Fallback>
        </mc:AlternateContent>
      </w:r>
    </w:p>
    <w:p w14:paraId="1D131A17" w14:textId="619BAB61" w:rsidR="0089607F" w:rsidRPr="00E32721" w:rsidRDefault="0089607F" w:rsidP="003D44CE">
      <w:pPr>
        <w:tabs>
          <w:tab w:val="left" w:pos="9781"/>
        </w:tabs>
        <w:ind w:right="-709"/>
        <w:rPr>
          <w:rFonts w:ascii="Arial" w:hAnsi="Arial" w:cs="Arial"/>
          <w:b/>
          <w:i/>
          <w:iCs/>
        </w:rPr>
      </w:pPr>
      <w:r w:rsidRPr="00E32721">
        <w:rPr>
          <w:rFonts w:ascii="Arial" w:hAnsi="Arial" w:cs="Arial"/>
          <w:b/>
          <w:i/>
          <w:iCs/>
        </w:rPr>
        <w:t>(</w:t>
      </w:r>
      <w:r w:rsidR="00153F16" w:rsidRPr="00E32721">
        <w:rPr>
          <w:rFonts w:ascii="Arial" w:hAnsi="Arial" w:cs="Arial"/>
          <w:b/>
          <w:i/>
          <w:iCs/>
        </w:rPr>
        <w:t>Essa</w:t>
      </w:r>
      <w:r w:rsidRPr="00E32721">
        <w:rPr>
          <w:rFonts w:ascii="Arial" w:hAnsi="Arial" w:cs="Arial"/>
          <w:b/>
          <w:i/>
          <w:iCs/>
        </w:rPr>
        <w:t xml:space="preserve"> declaração deverá ser apresentada pela empresa contratada que se enquadrar no Simples Nacional a cada nota fiscal emitida)</w:t>
      </w:r>
    </w:p>
    <w:p w14:paraId="00DC9A3C" w14:textId="77777777" w:rsidR="0089607F" w:rsidRPr="00E32721" w:rsidRDefault="0089607F" w:rsidP="003D44CE">
      <w:pPr>
        <w:tabs>
          <w:tab w:val="left" w:pos="9781"/>
        </w:tabs>
        <w:spacing w:after="0" w:line="240" w:lineRule="auto"/>
        <w:ind w:right="-709"/>
        <w:rPr>
          <w:rFonts w:ascii="Arial" w:hAnsi="Arial" w:cs="Arial"/>
          <w:b/>
        </w:rPr>
      </w:pPr>
      <w:r w:rsidRPr="00E32721">
        <w:rPr>
          <w:rFonts w:ascii="Arial" w:hAnsi="Arial" w:cs="Arial"/>
          <w:b/>
        </w:rPr>
        <w:t>À</w:t>
      </w:r>
    </w:p>
    <w:p w14:paraId="2A1593EA" w14:textId="77777777" w:rsidR="0089607F" w:rsidRPr="00E32721" w:rsidRDefault="0089607F" w:rsidP="003D44CE">
      <w:pPr>
        <w:tabs>
          <w:tab w:val="left" w:pos="9781"/>
        </w:tabs>
        <w:spacing w:after="0" w:line="240" w:lineRule="auto"/>
        <w:ind w:right="-709"/>
        <w:rPr>
          <w:rFonts w:ascii="Arial" w:hAnsi="Arial" w:cs="Arial"/>
          <w:b/>
        </w:rPr>
      </w:pPr>
      <w:r w:rsidRPr="00E32721">
        <w:rPr>
          <w:rFonts w:ascii="Arial" w:hAnsi="Arial" w:cs="Arial"/>
          <w:b/>
        </w:rPr>
        <w:t>Prefeitura Municipal de Ferraz de Vasconcelos</w:t>
      </w:r>
    </w:p>
    <w:p w14:paraId="18D8409E" w14:textId="77777777" w:rsidR="0089607F" w:rsidRPr="00E32721" w:rsidRDefault="0089607F" w:rsidP="003D44CE">
      <w:pPr>
        <w:tabs>
          <w:tab w:val="left" w:pos="9781"/>
        </w:tabs>
        <w:spacing w:after="0" w:line="240" w:lineRule="auto"/>
        <w:ind w:right="-709"/>
        <w:rPr>
          <w:rFonts w:ascii="Arial" w:hAnsi="Arial" w:cs="Arial"/>
          <w:b/>
        </w:rPr>
      </w:pPr>
      <w:r w:rsidRPr="00E32721">
        <w:rPr>
          <w:rFonts w:ascii="Arial" w:hAnsi="Arial" w:cs="Arial"/>
          <w:b/>
        </w:rPr>
        <w:t>Secretaria Municipal da Fazenda</w:t>
      </w:r>
    </w:p>
    <w:p w14:paraId="3B33ACC0" w14:textId="77777777" w:rsidR="0089607F" w:rsidRPr="00E32721" w:rsidRDefault="0089607F" w:rsidP="003D44CE">
      <w:pPr>
        <w:tabs>
          <w:tab w:val="left" w:pos="9781"/>
        </w:tabs>
        <w:ind w:right="-709"/>
        <w:jc w:val="center"/>
        <w:rPr>
          <w:rFonts w:ascii="Arial" w:hAnsi="Arial" w:cs="Arial"/>
          <w:b/>
          <w:u w:val="single"/>
        </w:rPr>
      </w:pPr>
    </w:p>
    <w:p w14:paraId="48771E8C" w14:textId="77777777" w:rsidR="0089607F" w:rsidRPr="00E32721" w:rsidRDefault="0089607F" w:rsidP="003D44CE">
      <w:pPr>
        <w:tabs>
          <w:tab w:val="left" w:pos="142"/>
        </w:tabs>
        <w:ind w:right="-709"/>
        <w:jc w:val="both"/>
        <w:rPr>
          <w:rFonts w:ascii="Arial" w:hAnsi="Arial" w:cs="Arial"/>
          <w:bCs/>
        </w:rPr>
      </w:pPr>
      <w:r w:rsidRPr="00E32721">
        <w:rPr>
          <w:rFonts w:ascii="Arial" w:hAnsi="Arial" w:cs="Arial"/>
          <w:bCs/>
        </w:rPr>
        <w:tab/>
      </w:r>
      <w:r w:rsidRPr="00E32721">
        <w:rPr>
          <w:rFonts w:ascii="Arial" w:hAnsi="Arial" w:cs="Arial"/>
          <w:bCs/>
        </w:rPr>
        <w:tab/>
      </w:r>
      <w:r w:rsidRPr="00E32721">
        <w:rPr>
          <w:rFonts w:ascii="Arial" w:hAnsi="Arial" w:cs="Arial"/>
          <w:bCs/>
        </w:rPr>
        <w:tab/>
        <w:t>(Nome da empresa), com sede (endereço completo), inscrita no CNPJ sob o n° XXXXXXXXXX, DECLARA à PREFEITA MUNICIPAL DE FERRAZ DE VASCONCELOS, para fins de não incidência na fonte do IRPJ, a que se refere o art. 64 da Lei n° 9.430, de 27 de dezembro de 1996, que é regularmente inscrita no Regime Especial Unificado de Arrecadação de Tributos e Contribuições devidos pelas Microempresas e Empresas de Pequeno Porte – Simples Nacional, de que trata o art. 12 da Lei Complementar n° 123, de 14 de dezembro de 2006.</w:t>
      </w:r>
    </w:p>
    <w:p w14:paraId="1CDBCC75" w14:textId="77777777" w:rsidR="0089607F" w:rsidRPr="00E32721" w:rsidRDefault="0089607F" w:rsidP="003D44CE">
      <w:pPr>
        <w:tabs>
          <w:tab w:val="left" w:pos="142"/>
        </w:tabs>
        <w:ind w:right="-709"/>
        <w:jc w:val="both"/>
        <w:rPr>
          <w:rFonts w:ascii="Arial" w:hAnsi="Arial" w:cs="Arial"/>
          <w:bCs/>
        </w:rPr>
      </w:pPr>
      <w:r w:rsidRPr="00E32721">
        <w:rPr>
          <w:rFonts w:ascii="Arial" w:hAnsi="Arial" w:cs="Arial"/>
          <w:bCs/>
        </w:rPr>
        <w:tab/>
      </w:r>
      <w:r w:rsidRPr="00E32721">
        <w:rPr>
          <w:rFonts w:ascii="Arial" w:hAnsi="Arial" w:cs="Arial"/>
          <w:bCs/>
        </w:rPr>
        <w:tab/>
        <w:t>Para esse efeito, a declarante informa que:</w:t>
      </w:r>
    </w:p>
    <w:p w14:paraId="18ED5282" w14:textId="44AF9C55" w:rsidR="0089607F" w:rsidRPr="00E32721" w:rsidRDefault="0089607F" w:rsidP="003D44CE">
      <w:pPr>
        <w:widowControl w:val="0"/>
        <w:numPr>
          <w:ilvl w:val="0"/>
          <w:numId w:val="8"/>
        </w:numPr>
        <w:tabs>
          <w:tab w:val="left" w:pos="142"/>
        </w:tabs>
        <w:autoSpaceDE w:val="0"/>
        <w:autoSpaceDN w:val="0"/>
        <w:spacing w:after="0" w:line="240" w:lineRule="auto"/>
        <w:ind w:right="-709"/>
        <w:jc w:val="both"/>
        <w:rPr>
          <w:rFonts w:ascii="Arial" w:hAnsi="Arial" w:cs="Arial"/>
          <w:bCs/>
        </w:rPr>
      </w:pPr>
      <w:r w:rsidRPr="00E32721">
        <w:rPr>
          <w:rFonts w:ascii="Arial" w:hAnsi="Arial" w:cs="Arial"/>
          <w:bCs/>
        </w:rPr>
        <w:t>Preenche os seguintes requisitos:</w:t>
      </w:r>
    </w:p>
    <w:p w14:paraId="6382F926" w14:textId="77777777" w:rsidR="0089607F" w:rsidRPr="00E32721" w:rsidRDefault="0089607F" w:rsidP="003D44CE">
      <w:pPr>
        <w:widowControl w:val="0"/>
        <w:numPr>
          <w:ilvl w:val="0"/>
          <w:numId w:val="9"/>
        </w:numPr>
        <w:tabs>
          <w:tab w:val="left" w:pos="142"/>
        </w:tabs>
        <w:autoSpaceDE w:val="0"/>
        <w:autoSpaceDN w:val="0"/>
        <w:spacing w:after="0" w:line="240" w:lineRule="auto"/>
        <w:ind w:right="-709" w:firstLine="414"/>
        <w:jc w:val="both"/>
        <w:rPr>
          <w:rFonts w:ascii="Arial" w:hAnsi="Arial" w:cs="Arial"/>
          <w:bCs/>
        </w:rPr>
      </w:pPr>
      <w:r w:rsidRPr="00E32721">
        <w:rPr>
          <w:rFonts w:ascii="Arial" w:hAnsi="Arial" w:cs="Arial"/>
          <w:bCs/>
        </w:rPr>
        <w:t>Conserva em boa ordem, pelo prazo de 5 (cinco) anos, contado da data da emissão, os documentos que comprovam a origem de suas receitas e a efetivação de suas despesas, bem como a realização de quaisquer outros atos ou operações que venham a modificar sua situação patrimonial;</w:t>
      </w:r>
    </w:p>
    <w:p w14:paraId="329D224A" w14:textId="77777777" w:rsidR="0089607F" w:rsidRPr="00E32721" w:rsidRDefault="0089607F" w:rsidP="003D44CE">
      <w:pPr>
        <w:widowControl w:val="0"/>
        <w:numPr>
          <w:ilvl w:val="0"/>
          <w:numId w:val="9"/>
        </w:numPr>
        <w:tabs>
          <w:tab w:val="left" w:pos="142"/>
        </w:tabs>
        <w:autoSpaceDE w:val="0"/>
        <w:autoSpaceDN w:val="0"/>
        <w:spacing w:after="0" w:line="240" w:lineRule="auto"/>
        <w:ind w:right="-709" w:firstLine="414"/>
        <w:jc w:val="both"/>
        <w:rPr>
          <w:rFonts w:ascii="Arial" w:hAnsi="Arial" w:cs="Arial"/>
          <w:bCs/>
        </w:rPr>
      </w:pPr>
      <w:r w:rsidRPr="00E32721">
        <w:rPr>
          <w:rFonts w:ascii="Arial" w:hAnsi="Arial" w:cs="Arial"/>
          <w:bCs/>
        </w:rPr>
        <w:t>Cumpre as obrigações acessórias a que está sujeita, em conformidade com a legislação pertinente;</w:t>
      </w:r>
    </w:p>
    <w:p w14:paraId="5139318C" w14:textId="77777777" w:rsidR="0089607F" w:rsidRPr="00E32721" w:rsidRDefault="0089607F" w:rsidP="003D44CE">
      <w:pPr>
        <w:tabs>
          <w:tab w:val="left" w:pos="142"/>
        </w:tabs>
        <w:ind w:left="720" w:right="-709"/>
        <w:rPr>
          <w:rFonts w:ascii="Arial" w:hAnsi="Arial" w:cs="Arial"/>
          <w:bCs/>
        </w:rPr>
      </w:pPr>
    </w:p>
    <w:p w14:paraId="1A2E9856" w14:textId="54CC6ECB" w:rsidR="0089607F" w:rsidRPr="00E32721" w:rsidRDefault="0089607F" w:rsidP="003D44CE">
      <w:pPr>
        <w:widowControl w:val="0"/>
        <w:numPr>
          <w:ilvl w:val="0"/>
          <w:numId w:val="8"/>
        </w:numPr>
        <w:tabs>
          <w:tab w:val="left" w:pos="142"/>
        </w:tabs>
        <w:autoSpaceDE w:val="0"/>
        <w:autoSpaceDN w:val="0"/>
        <w:spacing w:after="0" w:line="240" w:lineRule="auto"/>
        <w:ind w:right="-709"/>
        <w:jc w:val="both"/>
        <w:rPr>
          <w:rFonts w:ascii="Arial" w:hAnsi="Arial" w:cs="Arial"/>
          <w:bCs/>
        </w:rPr>
      </w:pPr>
      <w:r w:rsidRPr="00E32721">
        <w:rPr>
          <w:rFonts w:ascii="Arial" w:hAnsi="Arial" w:cs="Arial"/>
          <w:bCs/>
        </w:rPr>
        <w:t>O signatário é representante legal desta empresa, assumindo o compromisso de informar à Secretaria da Receita Federal do Brasil e à PREFEITURA MUNICIPAL DE FERRAZ DE VASCONCELOS, imediatamente, eventual desenquadramento da presente situação e está ciente de que a falsidade na prestação dessas informações, sem prejuízo no disposto no art. 32 da Lei n° 9.430 de 1996, o sujeitará, com as demais pessoas que para ela concorrerem, às penalidades previstas na legislação criminal e tributária, relativas à falsidade ideológica (art</w:t>
      </w:r>
      <w:r w:rsidR="009064F3">
        <w:rPr>
          <w:rFonts w:ascii="Arial" w:hAnsi="Arial" w:cs="Arial"/>
          <w:bCs/>
        </w:rPr>
        <w:t>.</w:t>
      </w:r>
      <w:r w:rsidRPr="00E32721">
        <w:rPr>
          <w:rFonts w:ascii="Arial" w:hAnsi="Arial" w:cs="Arial"/>
          <w:bCs/>
        </w:rPr>
        <w:t xml:space="preserve"> 299 do Decreto-Lei n° 2.848 de 7 de dezembro de 1940 – Código Penal) e ao crime contra a ordem tributária (art. 1° da Lei n° 8.137, de 27 de dezembro de 1990).</w:t>
      </w:r>
    </w:p>
    <w:p w14:paraId="0896D1DE" w14:textId="77777777" w:rsidR="0089607F" w:rsidRPr="00E32721" w:rsidRDefault="0089607F" w:rsidP="003D44CE">
      <w:pPr>
        <w:tabs>
          <w:tab w:val="left" w:pos="142"/>
        </w:tabs>
        <w:ind w:right="-709"/>
        <w:rPr>
          <w:rFonts w:ascii="Arial" w:hAnsi="Arial" w:cs="Arial"/>
          <w:bCs/>
        </w:rPr>
      </w:pPr>
    </w:p>
    <w:p w14:paraId="1CFDF516" w14:textId="77777777" w:rsidR="0089607F" w:rsidRPr="00E32721" w:rsidRDefault="0089607F" w:rsidP="003D44CE">
      <w:pPr>
        <w:tabs>
          <w:tab w:val="left" w:pos="142"/>
        </w:tabs>
        <w:ind w:right="-709"/>
        <w:jc w:val="right"/>
        <w:rPr>
          <w:rFonts w:ascii="Arial" w:hAnsi="Arial" w:cs="Arial"/>
          <w:bCs/>
        </w:rPr>
      </w:pPr>
      <w:r w:rsidRPr="00E32721">
        <w:rPr>
          <w:rFonts w:ascii="Arial" w:hAnsi="Arial" w:cs="Arial"/>
          <w:bCs/>
        </w:rPr>
        <w:t>Local e data ...............................................................................</w:t>
      </w:r>
    </w:p>
    <w:p w14:paraId="5ECC2DB5" w14:textId="77777777" w:rsidR="0089607F" w:rsidRPr="00E32721" w:rsidRDefault="0089607F" w:rsidP="003D44CE">
      <w:pPr>
        <w:tabs>
          <w:tab w:val="left" w:pos="142"/>
        </w:tabs>
        <w:ind w:right="-709"/>
        <w:jc w:val="center"/>
        <w:rPr>
          <w:rFonts w:ascii="Arial" w:hAnsi="Arial" w:cs="Arial"/>
          <w:bCs/>
        </w:rPr>
      </w:pPr>
      <w:r w:rsidRPr="00E32721">
        <w:rPr>
          <w:rFonts w:ascii="Arial" w:hAnsi="Arial" w:cs="Arial"/>
          <w:bCs/>
        </w:rPr>
        <w:t>Assinatura do Responsável</w:t>
      </w:r>
    </w:p>
    <w:p w14:paraId="3255C113" w14:textId="4FC1D494" w:rsidR="0089607F" w:rsidRPr="00E32721" w:rsidRDefault="0089607F" w:rsidP="003D44CE">
      <w:pPr>
        <w:tabs>
          <w:tab w:val="left" w:pos="142"/>
        </w:tabs>
        <w:ind w:right="-709"/>
        <w:rPr>
          <w:rFonts w:ascii="Arial" w:eastAsia="Times New Roman" w:hAnsi="Arial" w:cs="Arial"/>
        </w:rPr>
      </w:pPr>
      <w:r w:rsidRPr="00E32721">
        <w:rPr>
          <w:rFonts w:ascii="Arial" w:hAnsi="Arial" w:cs="Arial"/>
          <w:b/>
          <w:i/>
          <w:iCs/>
        </w:rPr>
        <w:t>OBS: A presente declaração poderá ser substituída pela identificação da condição de “Simples Nacional” em nota fiscal ou pela Certidão de Simples Nacional.</w:t>
      </w:r>
    </w:p>
    <w:sectPr w:rsidR="0089607F" w:rsidRPr="00E32721" w:rsidSect="00301CCF">
      <w:headerReference w:type="even" r:id="rId16"/>
      <w:headerReference w:type="default" r:id="rId17"/>
      <w:footerReference w:type="even" r:id="rId18"/>
      <w:footerReference w:type="default" r:id="rId19"/>
      <w:headerReference w:type="first" r:id="rId20"/>
      <w:footerReference w:type="first" r:id="rId21"/>
      <w:pgSz w:w="11906" w:h="16838"/>
      <w:pgMar w:top="1191" w:right="2692" w:bottom="1276" w:left="2410" w:header="850" w:footer="83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CDF71" w14:textId="77777777" w:rsidR="00F57006" w:rsidRDefault="00F57006">
      <w:pPr>
        <w:spacing w:after="0" w:line="240" w:lineRule="auto"/>
      </w:pPr>
      <w:r>
        <w:separator/>
      </w:r>
    </w:p>
  </w:endnote>
  <w:endnote w:type="continuationSeparator" w:id="0">
    <w:p w14:paraId="02C26CF3" w14:textId="77777777" w:rsidR="00F57006" w:rsidRDefault="00F570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Liberation Sans">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ibre Franklin">
    <w:charset w:val="00"/>
    <w:family w:val="auto"/>
    <w:pitch w:val="variable"/>
    <w:sig w:usb0="A00000FF" w:usb1="4000205B" w:usb2="00000000" w:usb3="00000000" w:csb0="00000193" w:csb1="00000000"/>
  </w:font>
  <w:font w:name="Bahnschrift">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E4379" w14:textId="77777777" w:rsidR="006F3EEE" w:rsidRDefault="006F3EEE">
    <w:pPr>
      <w:pBdr>
        <w:top w:val="nil"/>
        <w:left w:val="nil"/>
        <w:bottom w:val="nil"/>
        <w:right w:val="nil"/>
        <w:between w:val="nil"/>
      </w:pBd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598A1" w14:textId="77777777" w:rsidR="006F3EEE" w:rsidRDefault="006F3EEE">
    <w:pPr>
      <w:pBdr>
        <w:top w:val="nil"/>
        <w:left w:val="nil"/>
        <w:bottom w:val="nil"/>
        <w:right w:val="nil"/>
        <w:between w:val="nil"/>
      </w:pBdr>
      <w:tabs>
        <w:tab w:val="center" w:pos="4252"/>
        <w:tab w:val="right" w:pos="8504"/>
      </w:tabs>
      <w:spacing w:after="0" w:line="240" w:lineRule="auto"/>
      <w:ind w:right="-850"/>
      <w:jc w:val="right"/>
      <w:rPr>
        <w:color w:val="33608E"/>
      </w:rPr>
    </w:pPr>
    <w:r>
      <w:rPr>
        <w:color w:val="33608E"/>
      </w:rPr>
      <w:fldChar w:fldCharType="begin"/>
    </w:r>
    <w:r>
      <w:rPr>
        <w:color w:val="33608E"/>
      </w:rPr>
      <w:instrText>PAGE</w:instrText>
    </w:r>
    <w:r>
      <w:rPr>
        <w:color w:val="33608E"/>
      </w:rPr>
      <w:fldChar w:fldCharType="separate"/>
    </w:r>
    <w:r w:rsidR="000658B7">
      <w:rPr>
        <w:noProof/>
        <w:color w:val="33608E"/>
      </w:rPr>
      <w:t>21</w:t>
    </w:r>
    <w:r>
      <w:rPr>
        <w:color w:val="33608E"/>
      </w:rPr>
      <w:fldChar w:fldCharType="end"/>
    </w:r>
    <w:r>
      <w:rPr>
        <w:noProof/>
      </w:rPr>
      <mc:AlternateContent>
        <mc:Choice Requires="wps">
          <w:drawing>
            <wp:anchor distT="0" distB="0" distL="0" distR="0" simplePos="0" relativeHeight="251659264" behindDoc="1" locked="0" layoutInCell="1" hidden="0" allowOverlap="1" wp14:anchorId="2CE0AFD5" wp14:editId="42C648B5">
              <wp:simplePos x="0" y="0"/>
              <wp:positionH relativeFrom="column">
                <wp:posOffset>-1079499</wp:posOffset>
              </wp:positionH>
              <wp:positionV relativeFrom="paragraph">
                <wp:posOffset>10299700</wp:posOffset>
              </wp:positionV>
              <wp:extent cx="7593965" cy="383540"/>
              <wp:effectExtent l="0" t="0" r="0" b="0"/>
              <wp:wrapNone/>
              <wp:docPr id="142554479" name="Retângulo 142554479"/>
              <wp:cNvGraphicFramePr/>
              <a:graphic xmlns:a="http://schemas.openxmlformats.org/drawingml/2006/main">
                <a:graphicData uri="http://schemas.microsoft.com/office/word/2010/wordprocessingShape">
                  <wps:wsp>
                    <wps:cNvSpPr/>
                    <wps:spPr>
                      <a:xfrm>
                        <a:off x="1558800" y="3598020"/>
                        <a:ext cx="7574400" cy="363960"/>
                      </a:xfrm>
                      <a:prstGeom prst="rect">
                        <a:avLst/>
                      </a:prstGeom>
                      <a:solidFill>
                        <a:srgbClr val="33608E"/>
                      </a:solidFill>
                      <a:ln>
                        <a:noFill/>
                      </a:ln>
                    </wps:spPr>
                    <wps:txbx>
                      <w:txbxContent>
                        <w:p w14:paraId="76A88D54" w14:textId="77777777" w:rsidR="006F3EEE" w:rsidRDefault="006F3EEE">
                          <w:pPr>
                            <w:spacing w:after="0" w:line="258" w:lineRule="auto"/>
                            <w:jc w:val="center"/>
                            <w:textDirection w:val="btLr"/>
                          </w:pPr>
                          <w:r>
                            <w:rPr>
                              <w:rFonts w:ascii="Bahnschrift" w:eastAsia="Bahnschrift" w:hAnsi="Bahnschrift" w:cs="Bahnschrift"/>
                              <w:b/>
                              <w:color w:val="FFFFFF"/>
                              <w:sz w:val="20"/>
                            </w:rPr>
                            <w:t>ENDEREÇO: XXXXXX</w:t>
                          </w:r>
                        </w:p>
                      </w:txbxContent>
                    </wps:txbx>
                    <wps:bodyPr spcFirstLastPara="1" wrap="square" lIns="91425" tIns="45700" rIns="91425" bIns="45700" anchor="ctr" anchorCtr="0">
                      <a:noAutofit/>
                    </wps:bodyPr>
                  </wps:wsp>
                </a:graphicData>
              </a:graphic>
            </wp:anchor>
          </w:drawing>
        </mc:Choice>
        <mc:Fallback>
          <w:pict>
            <v:rect w14:anchorId="2CE0AFD5" id="Retângulo 142554479" o:spid="_x0000_s1070" style="position:absolute;left:0;text-align:left;margin-left:-85pt;margin-top:811pt;width:597.95pt;height:30.2pt;z-index:-25165721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" fillcolor="#33608e" stroked="f">
              <v:textbox inset="2.53958mm,1.2694mm,2.53958mm,1.2694mm">
                <w:txbxContent>
                  <w:p w14:paraId="76A88D54" w14:textId="77777777" w:rsidR="006F3EEE" w:rsidRDefault="006F3EEE">
                    <w:pPr>
                      <w:spacing w:after="0" w:line="258" w:lineRule="auto"/>
                      <w:jc w:val="center"/>
                      <w:textDirection w:val="btLr"/>
                    </w:pPr>
                    <w:r>
                      <w:rPr>
                        <w:rFonts w:ascii="Bahnschrift" w:eastAsia="Bahnschrift" w:hAnsi="Bahnschrift" w:cs="Bahnschrift"/>
                        <w:b/>
                        <w:color w:val="FFFFFF"/>
                        <w:sz w:val="20"/>
                      </w:rPr>
                      <w:t>ENDEREÇO: XXXXXX</w:t>
                    </w: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B269D" w14:textId="77777777" w:rsidR="006F3EEE" w:rsidRDefault="006F3EEE">
    <w:pPr>
      <w:pBdr>
        <w:top w:val="nil"/>
        <w:left w:val="nil"/>
        <w:bottom w:val="nil"/>
        <w:right w:val="nil"/>
        <w:between w:val="nil"/>
      </w:pBdr>
      <w:tabs>
        <w:tab w:val="center" w:pos="4252"/>
        <w:tab w:val="right" w:pos="8504"/>
        <w:tab w:val="right" w:pos="9214"/>
      </w:tabs>
      <w:spacing w:after="0" w:line="240" w:lineRule="auto"/>
      <w:ind w:left="-3119" w:right="-850" w:firstLine="1416"/>
      <w:jc w:val="right"/>
      <w:rPr>
        <w:color w:val="008D90"/>
      </w:rPr>
    </w:pPr>
    <w:r>
      <w:rPr>
        <w:color w:val="33608E"/>
      </w:rPr>
      <w:fldChar w:fldCharType="begin"/>
    </w:r>
    <w:r>
      <w:rPr>
        <w:color w:val="33608E"/>
      </w:rPr>
      <w:instrText>PAGE</w:instrText>
    </w:r>
    <w:r>
      <w:rPr>
        <w:color w:val="33608E"/>
      </w:rPr>
      <w:fldChar w:fldCharType="separate"/>
    </w:r>
    <w:r w:rsidR="000658B7">
      <w:rPr>
        <w:noProof/>
        <w:color w:val="33608E"/>
      </w:rPr>
      <w:t>1</w:t>
    </w:r>
    <w:r>
      <w:rPr>
        <w:color w:val="33608E"/>
      </w:rPr>
      <w:fldChar w:fldCharType="end"/>
    </w:r>
    <w:r>
      <w:rPr>
        <w:noProof/>
      </w:rPr>
      <mc:AlternateContent>
        <mc:Choice Requires="wps">
          <w:drawing>
            <wp:anchor distT="0" distB="0" distL="0" distR="0" simplePos="0" relativeHeight="251660288" behindDoc="1" locked="0" layoutInCell="1" hidden="0" allowOverlap="1" wp14:anchorId="4BE028C9" wp14:editId="71898979">
              <wp:simplePos x="0" y="0"/>
              <wp:positionH relativeFrom="column">
                <wp:posOffset>-1079499</wp:posOffset>
              </wp:positionH>
              <wp:positionV relativeFrom="paragraph">
                <wp:posOffset>10299700</wp:posOffset>
              </wp:positionV>
              <wp:extent cx="7593965" cy="384175"/>
              <wp:effectExtent l="0" t="0" r="0" b="0"/>
              <wp:wrapNone/>
              <wp:docPr id="142554480" name="Retângulo 142554480"/>
              <wp:cNvGraphicFramePr/>
              <a:graphic xmlns:a="http://schemas.openxmlformats.org/drawingml/2006/main">
                <a:graphicData uri="http://schemas.microsoft.com/office/word/2010/wordprocessingShape">
                  <wps:wsp>
                    <wps:cNvSpPr/>
                    <wps:spPr>
                      <a:xfrm>
                        <a:off x="1558800" y="3597840"/>
                        <a:ext cx="7574400" cy="364320"/>
                      </a:xfrm>
                      <a:prstGeom prst="rect">
                        <a:avLst/>
                      </a:prstGeom>
                      <a:solidFill>
                        <a:srgbClr val="33608E"/>
                      </a:solidFill>
                      <a:ln>
                        <a:noFill/>
                      </a:ln>
                    </wps:spPr>
                    <wps:txbx>
                      <w:txbxContent>
                        <w:p w14:paraId="0BF6E54D" w14:textId="77777777" w:rsidR="006F3EEE" w:rsidRDefault="006F3EEE">
                          <w:pPr>
                            <w:spacing w:after="0" w:line="258" w:lineRule="auto"/>
                            <w:jc w:val="center"/>
                            <w:textDirection w:val="btLr"/>
                          </w:pPr>
                          <w:r>
                            <w:rPr>
                              <w:rFonts w:ascii="Bahnschrift" w:eastAsia="Bahnschrift" w:hAnsi="Bahnschrift" w:cs="Bahnschrift"/>
                              <w:b/>
                              <w:color w:val="FFFFFF"/>
                              <w:sz w:val="20"/>
                            </w:rPr>
                            <w:t>ENDEREÇO: XXXXXXXXXXX</w:t>
                          </w:r>
                        </w:p>
                      </w:txbxContent>
                    </wps:txbx>
                    <wps:bodyPr spcFirstLastPara="1" wrap="square" lIns="91425" tIns="45700" rIns="91425" bIns="45700" anchor="ctr" anchorCtr="0">
                      <a:noAutofit/>
                    </wps:bodyPr>
                  </wps:wsp>
                </a:graphicData>
              </a:graphic>
            </wp:anchor>
          </w:drawing>
        </mc:Choice>
        <mc:Fallback>
          <w:pict>
            <v:rect w14:anchorId="4BE028C9" id="Retângulo 142554480" o:spid="_x0000_s1071" style="position:absolute;left:0;text-align:left;margin-left:-85pt;margin-top:811pt;width:597.95pt;height:30.25pt;z-index:-25165619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" fillcolor="#33608e" stroked="f">
              <v:textbox inset="2.53958mm,1.2694mm,2.53958mm,1.2694mm">
                <w:txbxContent>
                  <w:p w14:paraId="0BF6E54D" w14:textId="77777777" w:rsidR="006F3EEE" w:rsidRDefault="006F3EEE">
                    <w:pPr>
                      <w:spacing w:after="0" w:line="258" w:lineRule="auto"/>
                      <w:jc w:val="center"/>
                      <w:textDirection w:val="btLr"/>
                    </w:pPr>
                    <w:r>
                      <w:rPr>
                        <w:rFonts w:ascii="Bahnschrift" w:eastAsia="Bahnschrift" w:hAnsi="Bahnschrift" w:cs="Bahnschrift"/>
                        <w:b/>
                        <w:color w:val="FFFFFF"/>
                        <w:sz w:val="20"/>
                      </w:rPr>
                      <w:t>ENDEREÇO: XXXXXXXXXXX</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B759E" w14:textId="77777777" w:rsidR="00F57006" w:rsidRDefault="00F57006">
      <w:pPr>
        <w:spacing w:after="0" w:line="240" w:lineRule="auto"/>
      </w:pPr>
      <w:r>
        <w:separator/>
      </w:r>
    </w:p>
  </w:footnote>
  <w:footnote w:type="continuationSeparator" w:id="0">
    <w:p w14:paraId="42AD51EF" w14:textId="77777777" w:rsidR="00F57006" w:rsidRDefault="00F57006">
      <w:pPr>
        <w:spacing w:after="0" w:line="240" w:lineRule="auto"/>
      </w:pPr>
      <w:r>
        <w:continuationSeparator/>
      </w:r>
    </w:p>
  </w:footnote>
  <w:footnote w:id="1">
    <w:p w14:paraId="446BDAB9" w14:textId="77777777" w:rsidR="006F3EEE" w:rsidRPr="00DB7DBF" w:rsidRDefault="006F3EEE" w:rsidP="00DB7DBF">
      <w:pPr>
        <w:pBdr>
          <w:top w:val="nil"/>
          <w:left w:val="nil"/>
          <w:bottom w:val="nil"/>
          <w:right w:val="nil"/>
          <w:between w:val="nil"/>
        </w:pBdr>
        <w:spacing w:after="0" w:line="360" w:lineRule="auto"/>
        <w:ind w:left="-992" w:right="-1276"/>
        <w:jc w:val="both"/>
        <w:rPr>
          <w:rFonts w:ascii="Arial" w:eastAsia="Bahnschrift" w:hAnsi="Arial" w:cs="Arial"/>
          <w:color w:val="000000"/>
          <w:sz w:val="16"/>
          <w:szCs w:val="16"/>
        </w:rPr>
      </w:pPr>
      <w:r w:rsidRPr="00DB7DBF">
        <w:rPr>
          <w:rFonts w:ascii="Arial" w:hAnsi="Arial" w:cs="Arial"/>
          <w:sz w:val="16"/>
          <w:szCs w:val="16"/>
          <w:vertAlign w:val="superscript"/>
        </w:rPr>
        <w:footnoteRef/>
      </w:r>
      <w:r w:rsidRPr="00DB7DBF">
        <w:rPr>
          <w:rFonts w:ascii="Arial" w:eastAsia="Bahnschrift" w:hAnsi="Arial" w:cs="Arial"/>
          <w:color w:val="000000"/>
          <w:sz w:val="16"/>
          <w:szCs w:val="16"/>
        </w:rPr>
        <w:t xml:space="preserve"> Especificar o critério de julgamento, conforme o caso.</w:t>
      </w:r>
    </w:p>
  </w:footnote>
  <w:footnote w:id="2">
    <w:p w14:paraId="78B2B71B" w14:textId="77777777" w:rsidR="006F3EEE" w:rsidRPr="00DB7DBF" w:rsidRDefault="006F3EEE" w:rsidP="00DB7DBF">
      <w:pPr>
        <w:pBdr>
          <w:top w:val="nil"/>
          <w:left w:val="nil"/>
          <w:bottom w:val="nil"/>
          <w:right w:val="nil"/>
          <w:between w:val="nil"/>
        </w:pBdr>
        <w:spacing w:after="0" w:line="360" w:lineRule="auto"/>
        <w:ind w:left="-992" w:right="-1276"/>
        <w:jc w:val="both"/>
        <w:rPr>
          <w:rFonts w:ascii="Arial" w:eastAsia="Bahnschrift" w:hAnsi="Arial" w:cs="Arial"/>
          <w:color w:val="000000"/>
          <w:sz w:val="16"/>
          <w:szCs w:val="16"/>
        </w:rPr>
      </w:pPr>
      <w:r w:rsidRPr="00DB7DBF">
        <w:rPr>
          <w:rFonts w:ascii="Arial" w:hAnsi="Arial" w:cs="Arial"/>
          <w:sz w:val="16"/>
          <w:szCs w:val="16"/>
          <w:vertAlign w:val="superscript"/>
        </w:rPr>
        <w:footnoteRef/>
      </w:r>
      <w:r w:rsidRPr="00DB7DBF">
        <w:rPr>
          <w:rFonts w:ascii="Arial" w:eastAsia="Bahnschrift" w:hAnsi="Arial" w:cs="Arial"/>
          <w:color w:val="000000"/>
          <w:sz w:val="16"/>
          <w:szCs w:val="16"/>
        </w:rPr>
        <w:t xml:space="preserve"> O item é a unidade divisível de uma pretensão contratual.</w:t>
      </w:r>
    </w:p>
  </w:footnote>
  <w:footnote w:id="3">
    <w:p w14:paraId="7B278715" w14:textId="77777777" w:rsidR="006F3EEE" w:rsidRPr="00DB7DBF" w:rsidRDefault="006F3EEE" w:rsidP="00DB7DBF">
      <w:pPr>
        <w:pBdr>
          <w:top w:val="nil"/>
          <w:left w:val="nil"/>
          <w:bottom w:val="nil"/>
          <w:right w:val="nil"/>
          <w:between w:val="nil"/>
        </w:pBdr>
        <w:spacing w:after="0" w:line="360" w:lineRule="auto"/>
        <w:ind w:left="-992" w:right="-1276"/>
        <w:jc w:val="both"/>
        <w:rPr>
          <w:rFonts w:ascii="Arial" w:eastAsia="Bahnschrift" w:hAnsi="Arial" w:cs="Arial"/>
          <w:color w:val="000000"/>
          <w:sz w:val="16"/>
          <w:szCs w:val="16"/>
        </w:rPr>
      </w:pPr>
      <w:r w:rsidRPr="00DB7DBF">
        <w:rPr>
          <w:rFonts w:ascii="Arial" w:hAnsi="Arial" w:cs="Arial"/>
          <w:sz w:val="16"/>
          <w:szCs w:val="16"/>
          <w:vertAlign w:val="superscript"/>
        </w:rPr>
        <w:footnoteRef/>
      </w:r>
      <w:r w:rsidRPr="00DB7DBF">
        <w:rPr>
          <w:rFonts w:ascii="Arial" w:eastAsia="Bahnschrift" w:hAnsi="Arial" w:cs="Arial"/>
          <w:color w:val="000000"/>
          <w:sz w:val="16"/>
          <w:szCs w:val="16"/>
        </w:rPr>
        <w:t xml:space="preserve"> A divisão em lote é a divisão de um próprio item, isto é, divide-se o quantitativo total de um determinado item em lotes diferentes, conforme critério regional ou simplesmente pelo critério matemático de maior divisibilidade.  </w:t>
      </w:r>
    </w:p>
  </w:footnote>
  <w:footnote w:id="4">
    <w:p w14:paraId="36762FA2" w14:textId="77777777" w:rsidR="006F3EEE" w:rsidRPr="00DB7DBF" w:rsidRDefault="006F3EEE" w:rsidP="00DB7DBF">
      <w:pPr>
        <w:pBdr>
          <w:top w:val="nil"/>
          <w:left w:val="nil"/>
          <w:bottom w:val="nil"/>
          <w:right w:val="nil"/>
          <w:between w:val="nil"/>
        </w:pBdr>
        <w:spacing w:after="0" w:line="360" w:lineRule="auto"/>
        <w:ind w:left="-992" w:right="-1276"/>
        <w:jc w:val="both"/>
        <w:rPr>
          <w:rFonts w:ascii="Arial" w:eastAsia="Bahnschrift" w:hAnsi="Arial" w:cs="Arial"/>
          <w:color w:val="000000"/>
          <w:sz w:val="16"/>
          <w:szCs w:val="16"/>
        </w:rPr>
      </w:pPr>
      <w:r w:rsidRPr="00DB7DBF">
        <w:rPr>
          <w:rFonts w:ascii="Arial" w:hAnsi="Arial" w:cs="Arial"/>
          <w:sz w:val="16"/>
          <w:szCs w:val="16"/>
          <w:vertAlign w:val="superscript"/>
        </w:rPr>
        <w:footnoteRef/>
      </w:r>
      <w:r w:rsidRPr="00DB7DBF">
        <w:rPr>
          <w:rFonts w:ascii="Arial" w:eastAsia="Bahnschrift" w:hAnsi="Arial" w:cs="Arial"/>
          <w:color w:val="000000"/>
          <w:sz w:val="16"/>
          <w:szCs w:val="16"/>
        </w:rPr>
        <w:t xml:space="preserve"> O agrupamento em lote é a reunião de itens diversos num mesmo lote, formando um objeto uno, que corresponde à pretensão contratual.</w:t>
      </w:r>
    </w:p>
  </w:footnote>
  <w:footnote w:id="5">
    <w:p w14:paraId="6F0E2F31" w14:textId="77777777" w:rsidR="006F3EEE" w:rsidRPr="00DB7DBF" w:rsidRDefault="006F3EEE" w:rsidP="00DB7DBF">
      <w:pPr>
        <w:pBdr>
          <w:top w:val="nil"/>
          <w:left w:val="nil"/>
          <w:bottom w:val="nil"/>
          <w:right w:val="nil"/>
          <w:between w:val="nil"/>
        </w:pBdr>
        <w:spacing w:after="0" w:line="360" w:lineRule="auto"/>
        <w:ind w:left="-992" w:right="-1276"/>
        <w:jc w:val="both"/>
        <w:rPr>
          <w:rFonts w:ascii="Arial" w:hAnsi="Arial" w:cs="Arial"/>
          <w:color w:val="000000"/>
          <w:sz w:val="16"/>
          <w:szCs w:val="16"/>
        </w:rPr>
      </w:pPr>
      <w:r w:rsidRPr="00DB7DBF">
        <w:rPr>
          <w:rFonts w:ascii="Arial" w:hAnsi="Arial" w:cs="Arial"/>
          <w:sz w:val="16"/>
          <w:szCs w:val="16"/>
          <w:vertAlign w:val="superscript"/>
        </w:rPr>
        <w:footnoteRef/>
      </w:r>
      <w:r w:rsidRPr="00DB7DBF">
        <w:rPr>
          <w:rFonts w:ascii="Arial" w:eastAsia="Bahnschrift" w:hAnsi="Arial" w:cs="Arial"/>
          <w:color w:val="000000"/>
          <w:sz w:val="16"/>
          <w:szCs w:val="16"/>
        </w:rPr>
        <w:t xml:space="preserve"> As cotas de participação exclusiva referem-se a itens/lotes de contratação cujo valor seja de até R$ 80.000,00 (oitenta mil reais), conf. art. 48, I, da LC 123;</w:t>
      </w:r>
    </w:p>
  </w:footnote>
  <w:footnote w:id="6">
    <w:p w14:paraId="0E3566BC" w14:textId="77777777" w:rsidR="006F3EEE" w:rsidRPr="00DB7DBF" w:rsidRDefault="006F3EEE" w:rsidP="00DB7DBF">
      <w:pPr>
        <w:pBdr>
          <w:top w:val="nil"/>
          <w:left w:val="nil"/>
          <w:bottom w:val="nil"/>
          <w:right w:val="nil"/>
          <w:between w:val="nil"/>
        </w:pBdr>
        <w:spacing w:after="0" w:line="360" w:lineRule="auto"/>
        <w:ind w:left="-992" w:right="-1276"/>
        <w:jc w:val="both"/>
        <w:rPr>
          <w:rFonts w:ascii="Arial" w:eastAsia="Bahnschrift" w:hAnsi="Arial" w:cs="Arial"/>
          <w:color w:val="000000"/>
          <w:sz w:val="16"/>
          <w:szCs w:val="16"/>
        </w:rPr>
      </w:pPr>
      <w:r w:rsidRPr="00DB7DBF">
        <w:rPr>
          <w:rFonts w:ascii="Arial" w:hAnsi="Arial" w:cs="Arial"/>
          <w:sz w:val="16"/>
          <w:szCs w:val="16"/>
          <w:vertAlign w:val="superscript"/>
        </w:rPr>
        <w:footnoteRef/>
      </w:r>
      <w:r w:rsidRPr="00DB7DBF">
        <w:rPr>
          <w:rFonts w:ascii="Arial" w:eastAsia="Bahnschrift" w:hAnsi="Arial" w:cs="Arial"/>
          <w:color w:val="000000"/>
          <w:sz w:val="16"/>
          <w:szCs w:val="16"/>
        </w:rPr>
        <w:t xml:space="preserve"> Conforme art. 24, Parágrafo único, da Lei 14.133, de 2021, não poderá haver orçamento sigiloso na hipótese de licitação em que for adotado o critério de julgamento por maior desconto. Nesse caso, o preço estimado ou o máximo aceitável deverá constar do edital da licitação.</w:t>
      </w:r>
    </w:p>
  </w:footnote>
  <w:footnote w:id="7">
    <w:p w14:paraId="31B2FE8F" w14:textId="77777777" w:rsidR="006F3EEE" w:rsidRPr="00DB7DBF" w:rsidRDefault="006F3EEE" w:rsidP="00DB7DBF">
      <w:pPr>
        <w:pBdr>
          <w:top w:val="nil"/>
          <w:left w:val="nil"/>
          <w:bottom w:val="nil"/>
          <w:right w:val="nil"/>
          <w:between w:val="nil"/>
        </w:pBdr>
        <w:spacing w:after="0" w:line="360" w:lineRule="auto"/>
        <w:ind w:left="-993" w:right="-1276"/>
        <w:jc w:val="both"/>
        <w:rPr>
          <w:rFonts w:ascii="Arial" w:eastAsia="Bahnschrift" w:hAnsi="Arial" w:cs="Arial"/>
          <w:color w:val="000000"/>
          <w:sz w:val="16"/>
          <w:szCs w:val="16"/>
        </w:rPr>
      </w:pPr>
      <w:r w:rsidRPr="00DB7DBF">
        <w:rPr>
          <w:rFonts w:ascii="Arial" w:hAnsi="Arial" w:cs="Arial"/>
          <w:sz w:val="16"/>
          <w:szCs w:val="16"/>
          <w:vertAlign w:val="superscript"/>
        </w:rPr>
        <w:footnoteRef/>
      </w:r>
      <w:r w:rsidRPr="00DB7DBF">
        <w:rPr>
          <w:rFonts w:ascii="Arial" w:eastAsia="Bahnschrift" w:hAnsi="Arial" w:cs="Arial"/>
          <w:color w:val="000000"/>
          <w:sz w:val="16"/>
          <w:szCs w:val="16"/>
        </w:rPr>
        <w:t xml:space="preserve"> Em se tratando de Registro de Preços, não é necessária a apresentação da dotação orçamentária, exigível apenas para a formalização da contratação. É obrigatória apenas a indicação dos códigos do elemento de despesa e do item do material/serviço. Considerando que os códigos já devem constar do TR, no edital basta a informação do elemento de despesa.</w:t>
      </w:r>
    </w:p>
  </w:footnote>
  <w:footnote w:id="8">
    <w:p w14:paraId="3ADC79A2" w14:textId="77777777" w:rsidR="006F3EEE" w:rsidRPr="00DB7DBF" w:rsidRDefault="006F3EEE" w:rsidP="00DB7DBF">
      <w:pPr>
        <w:spacing w:after="0" w:line="360" w:lineRule="auto"/>
        <w:ind w:left="-992" w:right="-1276"/>
        <w:jc w:val="both"/>
        <w:rPr>
          <w:rFonts w:ascii="Arial" w:eastAsia="Bahnschrift" w:hAnsi="Arial" w:cs="Arial"/>
          <w:sz w:val="16"/>
          <w:szCs w:val="16"/>
        </w:rPr>
      </w:pPr>
      <w:r w:rsidRPr="00DB7DBF">
        <w:rPr>
          <w:rFonts w:ascii="Arial" w:hAnsi="Arial" w:cs="Arial"/>
          <w:sz w:val="16"/>
          <w:szCs w:val="16"/>
          <w:vertAlign w:val="superscript"/>
        </w:rPr>
        <w:footnoteRef/>
      </w:r>
      <w:r w:rsidRPr="00DB7DBF">
        <w:rPr>
          <w:rFonts w:ascii="Arial" w:eastAsia="Bahnschrift" w:hAnsi="Arial" w:cs="Arial"/>
          <w:sz w:val="16"/>
          <w:szCs w:val="16"/>
        </w:rPr>
        <w:t xml:space="preserve"> Nos termos do art. 15 da Lei 14.133, de 2021, a regra é a admissibilidade da participação de empresas reunidas em consórcio, devendo estar a vedação, de caráter excepcional, expressamente prevista no rol do item 3.3. A opção pela vedação, a depender da análise do caso concreto, deverá estar devidamente justificada no TR, com base em elementos técnicos e econômicos, a partir das variáveis da complexidade do objeto e das circunstâncias do mercado, tais quais o risco à restrição da competitividade, as dificuldades de gestão da execução do contrato e a capacidade técnica e econômica dos participantes. Em princípio, a execução de serviços especiais, por envolverem objeto dotado de heterogeneidade e complexidade, pode demandar a conjugação de esforços de mais de uma empresa para viabilizar a participação no certame. Em outros casos concretos, a depender do vulto da contratação, mesmo a execução de serviços comuns pode recomendar a participação de consórcio. Por isso optamos por não prever a vedação.</w:t>
      </w:r>
    </w:p>
    <w:bookmarkStart w:id="13" w:name="_heading=h.2dlolyb" w:colFirst="0" w:colLast="0"/>
    <w:bookmarkEnd w:id="13"/>
  </w:footnote>
  <w:footnote w:id="9">
    <w:p w14:paraId="373312D8" w14:textId="77777777" w:rsidR="006F3EEE" w:rsidRPr="00DB7DBF" w:rsidRDefault="006F3EEE" w:rsidP="00DB7DBF">
      <w:pPr>
        <w:pBdr>
          <w:top w:val="nil"/>
          <w:left w:val="nil"/>
          <w:bottom w:val="nil"/>
          <w:right w:val="nil"/>
          <w:between w:val="nil"/>
        </w:pBdr>
        <w:spacing w:after="0" w:line="360" w:lineRule="auto"/>
        <w:ind w:left="-992" w:right="-1276"/>
        <w:jc w:val="both"/>
        <w:rPr>
          <w:rFonts w:ascii="Arial" w:eastAsia="Bahnschrift" w:hAnsi="Arial" w:cs="Arial"/>
          <w:color w:val="000000"/>
          <w:sz w:val="16"/>
          <w:szCs w:val="16"/>
        </w:rPr>
      </w:pPr>
      <w:bookmarkStart w:id="18" w:name="_heading=h.2dlolyb" w:colFirst="0" w:colLast="0"/>
      <w:bookmarkEnd w:id="18"/>
      <w:r w:rsidRPr="00DB7DBF">
        <w:rPr>
          <w:rFonts w:ascii="Arial" w:hAnsi="Arial" w:cs="Arial"/>
          <w:sz w:val="16"/>
          <w:szCs w:val="16"/>
          <w:vertAlign w:val="superscript"/>
        </w:rPr>
        <w:footnoteRef/>
      </w:r>
      <w:r w:rsidRPr="00DB7DBF">
        <w:rPr>
          <w:rFonts w:ascii="Arial" w:eastAsia="Bahnschrift" w:hAnsi="Arial" w:cs="Arial"/>
          <w:color w:val="000000"/>
          <w:sz w:val="16"/>
          <w:szCs w:val="16"/>
        </w:rPr>
        <w:t xml:space="preserve"> O tratamento diferenciado para as cooperativas foi previsto na </w:t>
      </w:r>
      <w:r w:rsidRPr="00DB7DBF">
        <w:rPr>
          <w:rFonts w:ascii="Arial" w:eastAsia="Bahnschrift" w:hAnsi="Arial" w:cs="Arial"/>
          <w:sz w:val="16"/>
          <w:szCs w:val="16"/>
        </w:rPr>
        <w:t>L</w:t>
      </w:r>
      <w:r w:rsidRPr="00DB7DBF">
        <w:rPr>
          <w:rFonts w:ascii="Arial" w:eastAsia="Bahnschrift" w:hAnsi="Arial" w:cs="Arial"/>
          <w:color w:val="000000"/>
          <w:sz w:val="16"/>
          <w:szCs w:val="16"/>
        </w:rPr>
        <w:t>ei 11.488, de 2007. (Art. 34).  Aplica-se às sociedades cooperativas que tenham auferido, no ano-calendário anterior, receita bruta até o limite definido no inciso II do caput do art. 3o da Lei Complementar no 123, de 14 de dezembro de 2006, nela incluídos os atos cooperados e não-cooperados, o disposto nos Capítulos V a X, na Seção IV do Capítulo XI, e no Capítulo XII da referida Lei Complementar.</w:t>
      </w:r>
    </w:p>
  </w:footnote>
  <w:footnote w:id="10">
    <w:p w14:paraId="65A0D552" w14:textId="77777777" w:rsidR="00945034" w:rsidRPr="00DB7DBF" w:rsidRDefault="00945034" w:rsidP="00DB7DBF">
      <w:pPr>
        <w:spacing w:after="0" w:line="360" w:lineRule="auto"/>
        <w:ind w:left="-992" w:right="-1276"/>
        <w:jc w:val="both"/>
        <w:rPr>
          <w:rFonts w:ascii="Arial" w:hAnsi="Arial" w:cs="Arial"/>
          <w:sz w:val="16"/>
          <w:szCs w:val="16"/>
        </w:rPr>
      </w:pPr>
      <w:r w:rsidRPr="00DB7DBF">
        <w:rPr>
          <w:rFonts w:ascii="Arial" w:hAnsi="Arial" w:cs="Arial"/>
          <w:sz w:val="16"/>
          <w:szCs w:val="16"/>
          <w:vertAlign w:val="superscript"/>
        </w:rPr>
        <w:footnoteRef/>
      </w:r>
      <w:r w:rsidRPr="00DB7DBF">
        <w:rPr>
          <w:rFonts w:ascii="Arial" w:hAnsi="Arial" w:cs="Arial"/>
          <w:sz w:val="16"/>
          <w:szCs w:val="16"/>
        </w:rPr>
        <w:t xml:space="preserve"> </w:t>
      </w:r>
      <w:r w:rsidRPr="00DB7DBF">
        <w:rPr>
          <w:rFonts w:ascii="Arial" w:eastAsia="Arial" w:hAnsi="Arial" w:cs="Arial"/>
          <w:color w:val="222222"/>
          <w:sz w:val="16"/>
          <w:szCs w:val="16"/>
          <w:highlight w:val="white"/>
        </w:rPr>
        <w:t>Nos termos do inciso I do art. 4°, 51", da Lei nº 14.133, de 2021, não será aplicado esse tratamento diferenciado no caso de licitação para aquisição de bens ou contratação de serviços em geral, ao item cujo valor estimado for superior à receita bruta máxima admitida para fins de enquadramento como empresa de pequeno porte. Nas contratações com prazo de vigência superior a 1 (um) ano, será considerado o valor anual do contrato na aplicação dos limites acima estabelecidos (art. 4°, 53º, da Lei nº 14.133/2021).</w:t>
      </w:r>
    </w:p>
  </w:footnote>
  <w:footnote w:id="11">
    <w:p w14:paraId="3D66BDE3" w14:textId="77777777" w:rsidR="006F3EEE" w:rsidRPr="00DB7DBF" w:rsidRDefault="006F3EEE" w:rsidP="00DB7DBF">
      <w:pPr>
        <w:spacing w:after="0" w:line="360" w:lineRule="auto"/>
        <w:ind w:left="-992" w:right="-1276"/>
        <w:jc w:val="both"/>
        <w:rPr>
          <w:rFonts w:ascii="Arial" w:eastAsia="Bahnschrift" w:hAnsi="Arial" w:cs="Arial"/>
          <w:sz w:val="16"/>
          <w:szCs w:val="16"/>
        </w:rPr>
      </w:pPr>
      <w:r w:rsidRPr="00DB7DBF">
        <w:rPr>
          <w:rFonts w:ascii="Arial" w:hAnsi="Arial" w:cs="Arial"/>
          <w:sz w:val="16"/>
          <w:szCs w:val="16"/>
          <w:vertAlign w:val="superscript"/>
        </w:rPr>
        <w:footnoteRef/>
      </w:r>
      <w:r w:rsidRPr="00DB7DBF">
        <w:rPr>
          <w:rFonts w:ascii="Arial" w:eastAsia="Bahnschrift" w:hAnsi="Arial" w:cs="Arial"/>
          <w:sz w:val="16"/>
          <w:szCs w:val="16"/>
        </w:rPr>
        <w:t xml:space="preserve"> Nos termos do inciso II do art. 4º, §1º, da Lei nº 14.133, de 2021, não será aplicado esse tratamento diferenciado no caso de licitação para obras e serviços de engenharia cujo valor estimado for superior à receita bruta máxima admitida para fins de enquadramento como empresa de pequeno porte. Nas contratações com prazo de vigência superior a 1 (um) ano, será considerado o valor anual do contrato na aplicação do limite anteriormente mencionado.</w:t>
      </w:r>
    </w:p>
  </w:footnote>
  <w:footnote w:id="12">
    <w:p w14:paraId="298F8A01" w14:textId="77777777" w:rsidR="006F3EEE" w:rsidRPr="00DB7DBF" w:rsidRDefault="006F3EEE" w:rsidP="00DB7DBF">
      <w:pPr>
        <w:pBdr>
          <w:top w:val="nil"/>
          <w:left w:val="nil"/>
          <w:bottom w:val="nil"/>
          <w:right w:val="nil"/>
          <w:between w:val="nil"/>
        </w:pBdr>
        <w:spacing w:after="0" w:line="360" w:lineRule="auto"/>
        <w:ind w:left="-992" w:right="-1276"/>
        <w:jc w:val="both"/>
        <w:rPr>
          <w:rFonts w:ascii="Arial" w:eastAsia="Bahnschrift" w:hAnsi="Arial" w:cs="Arial"/>
          <w:color w:val="000000"/>
          <w:sz w:val="16"/>
          <w:szCs w:val="16"/>
        </w:rPr>
      </w:pPr>
      <w:r w:rsidRPr="00DB7DBF">
        <w:rPr>
          <w:rFonts w:ascii="Arial" w:hAnsi="Arial" w:cs="Arial"/>
          <w:sz w:val="16"/>
          <w:szCs w:val="16"/>
          <w:vertAlign w:val="superscript"/>
        </w:rPr>
        <w:footnoteRef/>
      </w:r>
      <w:r w:rsidRPr="00DB7DBF">
        <w:rPr>
          <w:rFonts w:ascii="Arial" w:eastAsia="Bahnschrift" w:hAnsi="Arial" w:cs="Arial"/>
          <w:color w:val="000000"/>
          <w:sz w:val="16"/>
          <w:szCs w:val="16"/>
        </w:rPr>
        <w:t xml:space="preserve"> </w:t>
      </w:r>
      <w:r w:rsidRPr="00DB7DBF">
        <w:rPr>
          <w:rFonts w:ascii="Arial" w:eastAsia="Arial" w:hAnsi="Arial" w:cs="Arial"/>
          <w:color w:val="000000"/>
          <w:sz w:val="16"/>
          <w:szCs w:val="16"/>
        </w:rPr>
        <w:t>Só poderá haver empate entre propostas iguais (não seguidas de lances), ou entre lances finais da fase fechada do modo de disputa aberto-fechado.</w:t>
      </w:r>
    </w:p>
  </w:footnote>
  <w:footnote w:id="13">
    <w:p w14:paraId="0AE56D36" w14:textId="77777777" w:rsidR="005C1B22" w:rsidRPr="00DB7DBF" w:rsidRDefault="005C1B22" w:rsidP="00DB7DBF">
      <w:pPr>
        <w:pBdr>
          <w:top w:val="nil"/>
          <w:left w:val="nil"/>
          <w:bottom w:val="nil"/>
          <w:right w:val="nil"/>
          <w:between w:val="nil"/>
        </w:pBdr>
        <w:spacing w:after="0" w:line="360" w:lineRule="auto"/>
        <w:ind w:left="-992" w:right="-1276"/>
        <w:rPr>
          <w:rFonts w:ascii="Arial" w:eastAsia="Arial" w:hAnsi="Arial" w:cs="Arial"/>
          <w:color w:val="000000"/>
          <w:sz w:val="16"/>
          <w:szCs w:val="16"/>
        </w:rPr>
      </w:pPr>
      <w:r w:rsidRPr="00DB7DBF">
        <w:rPr>
          <w:rFonts w:ascii="Arial" w:hAnsi="Arial" w:cs="Arial"/>
          <w:sz w:val="16"/>
          <w:szCs w:val="16"/>
          <w:vertAlign w:val="superscript"/>
        </w:rPr>
        <w:footnoteRef/>
      </w:r>
      <w:r w:rsidRPr="00DB7DBF">
        <w:rPr>
          <w:rFonts w:ascii="Arial" w:eastAsia="Arial" w:hAnsi="Arial" w:cs="Arial"/>
          <w:color w:val="000000"/>
          <w:sz w:val="16"/>
          <w:szCs w:val="16"/>
        </w:rPr>
        <w:t xml:space="preserve"> Ressalta-se que os critérios de desempate previstos no art. 60, II e III, da Lei Federal nº 14.133/2021 ainda estão pendentes de regulamentação, de modo que, por ora, não são aplicáveis.</w:t>
      </w:r>
    </w:p>
  </w:footnote>
  <w:footnote w:id="14">
    <w:p w14:paraId="4C69E74C" w14:textId="77777777" w:rsidR="00917C78" w:rsidRPr="00DB7DBF" w:rsidRDefault="00917C78" w:rsidP="00DB7DBF">
      <w:pPr>
        <w:spacing w:after="0" w:line="360" w:lineRule="auto"/>
        <w:ind w:left="-992" w:right="-1276"/>
        <w:jc w:val="both"/>
        <w:rPr>
          <w:rFonts w:ascii="Arial" w:eastAsia="Arial" w:hAnsi="Arial" w:cs="Arial"/>
          <w:sz w:val="16"/>
          <w:szCs w:val="16"/>
        </w:rPr>
      </w:pPr>
      <w:r w:rsidRPr="00DB7DBF">
        <w:rPr>
          <w:rFonts w:ascii="Arial" w:hAnsi="Arial" w:cs="Arial"/>
          <w:sz w:val="16"/>
          <w:szCs w:val="16"/>
          <w:vertAlign w:val="superscript"/>
        </w:rPr>
        <w:footnoteRef/>
      </w:r>
      <w:r w:rsidRPr="00DB7DBF">
        <w:rPr>
          <w:rFonts w:ascii="Arial" w:hAnsi="Arial" w:cs="Arial"/>
          <w:sz w:val="16"/>
          <w:szCs w:val="16"/>
        </w:rPr>
        <w:t xml:space="preserve"> </w:t>
      </w:r>
      <w:r w:rsidRPr="00DB7DBF">
        <w:rPr>
          <w:rFonts w:ascii="Arial" w:eastAsia="Arial" w:hAnsi="Arial" w:cs="Arial"/>
          <w:sz w:val="16"/>
          <w:szCs w:val="16"/>
        </w:rPr>
        <w:t>Nos termos do inciso I do art. 4º, §1º, da Lei nº 14.133, de 2021, não será aplicado esse tratamento diferenciado no caso de licitação para aquisição de bens ou contratação de serviços em geral, ao item cujo valor estimado for superior à receita bruta máxima admitida para fins de enquadramento como empresa de pequeno porte. Nas contratações com prazo de vigência superior a 1 (um) ano, será considerado o valor anual do contrato na aplicação dos limites acima estabelecidos (art. 4º, §3º, da Lei nº 14.133/2021)</w:t>
      </w:r>
    </w:p>
  </w:footnote>
  <w:footnote w:id="15">
    <w:p w14:paraId="02AE085B" w14:textId="77777777" w:rsidR="006F3EEE" w:rsidRPr="00DB7DBF" w:rsidRDefault="006F3EEE" w:rsidP="00DB7DBF">
      <w:pPr>
        <w:pBdr>
          <w:top w:val="nil"/>
          <w:left w:val="nil"/>
          <w:bottom w:val="nil"/>
          <w:right w:val="nil"/>
          <w:between w:val="nil"/>
        </w:pBdr>
        <w:spacing w:after="0" w:line="360" w:lineRule="auto"/>
        <w:ind w:left="-992" w:right="-1276"/>
        <w:jc w:val="both"/>
        <w:rPr>
          <w:rFonts w:ascii="Arial" w:hAnsi="Arial" w:cs="Arial"/>
          <w:color w:val="000000"/>
          <w:sz w:val="16"/>
          <w:szCs w:val="16"/>
        </w:rPr>
      </w:pPr>
      <w:r w:rsidRPr="00DB7DBF">
        <w:rPr>
          <w:rFonts w:ascii="Arial" w:hAnsi="Arial" w:cs="Arial"/>
          <w:sz w:val="16"/>
          <w:szCs w:val="16"/>
          <w:vertAlign w:val="superscript"/>
        </w:rPr>
        <w:footnoteRef/>
      </w:r>
      <w:r w:rsidRPr="00DB7DBF">
        <w:rPr>
          <w:rFonts w:ascii="Arial" w:eastAsia="Bahnschrift" w:hAnsi="Arial" w:cs="Arial"/>
          <w:color w:val="000000"/>
          <w:sz w:val="16"/>
          <w:szCs w:val="16"/>
        </w:rPr>
        <w:t xml:space="preserve"> </w:t>
      </w:r>
      <w:r w:rsidRPr="00DB7DBF">
        <w:rPr>
          <w:rFonts w:ascii="Arial" w:eastAsia="Arial" w:hAnsi="Arial" w:cs="Arial"/>
          <w:sz w:val="16"/>
          <w:szCs w:val="16"/>
        </w:rPr>
        <w:t>Percentual de 5% para a licitação na modalidade pregão ou 10% na modalidade concorrência, conforme art. 44, da Lei Complementar nº 123, de 2006.</w:t>
      </w:r>
    </w:p>
  </w:footnote>
  <w:footnote w:id="16">
    <w:p w14:paraId="6983432D" w14:textId="77777777" w:rsidR="006F3EEE" w:rsidRPr="00DB7DBF" w:rsidRDefault="006F3EEE" w:rsidP="00DB7DBF">
      <w:pPr>
        <w:pBdr>
          <w:top w:val="nil"/>
          <w:left w:val="nil"/>
          <w:bottom w:val="nil"/>
          <w:right w:val="nil"/>
          <w:between w:val="nil"/>
        </w:pBdr>
        <w:spacing w:after="0" w:line="360" w:lineRule="auto"/>
        <w:ind w:left="-993" w:right="-1276"/>
        <w:jc w:val="both"/>
        <w:rPr>
          <w:rFonts w:ascii="Arial" w:eastAsia="Bahnschrift" w:hAnsi="Arial" w:cs="Arial"/>
          <w:color w:val="000000"/>
          <w:sz w:val="16"/>
          <w:szCs w:val="16"/>
        </w:rPr>
      </w:pPr>
      <w:r w:rsidRPr="00DB7DBF">
        <w:rPr>
          <w:rFonts w:ascii="Arial" w:hAnsi="Arial" w:cs="Arial"/>
          <w:sz w:val="16"/>
          <w:szCs w:val="16"/>
          <w:vertAlign w:val="superscript"/>
        </w:rPr>
        <w:footnoteRef/>
      </w:r>
      <w:r w:rsidRPr="00DB7DBF">
        <w:rPr>
          <w:rFonts w:ascii="Arial" w:eastAsia="Bahnschrift" w:hAnsi="Arial" w:cs="Arial"/>
          <w:color w:val="000000"/>
          <w:sz w:val="16"/>
          <w:szCs w:val="16"/>
        </w:rPr>
        <w:t xml:space="preserve"> Percentual de 5% para a licitação na modalidade pregão ou 10% na modalidade concorrência.</w:t>
      </w:r>
    </w:p>
  </w:footnote>
  <w:footnote w:id="17">
    <w:p w14:paraId="6BB5176C" w14:textId="77777777" w:rsidR="006F3EEE" w:rsidRPr="00DB7DBF" w:rsidRDefault="006F3EEE" w:rsidP="00DB7DBF">
      <w:pPr>
        <w:spacing w:after="0" w:line="360" w:lineRule="auto"/>
        <w:ind w:left="-992" w:right="-1276"/>
        <w:jc w:val="both"/>
        <w:rPr>
          <w:rFonts w:ascii="Arial" w:eastAsia="Bahnschrift" w:hAnsi="Arial" w:cs="Arial"/>
          <w:sz w:val="16"/>
          <w:szCs w:val="16"/>
        </w:rPr>
      </w:pPr>
      <w:r w:rsidRPr="00DB7DBF">
        <w:rPr>
          <w:rFonts w:ascii="Arial" w:hAnsi="Arial" w:cs="Arial"/>
          <w:sz w:val="16"/>
          <w:szCs w:val="16"/>
          <w:vertAlign w:val="superscript"/>
        </w:rPr>
        <w:footnoteRef/>
      </w:r>
      <w:r w:rsidRPr="00DB7DBF">
        <w:rPr>
          <w:rFonts w:ascii="Arial" w:eastAsia="Bahnschrift" w:hAnsi="Arial" w:cs="Arial"/>
          <w:sz w:val="16"/>
          <w:szCs w:val="16"/>
        </w:rPr>
        <w:t xml:space="preserve"> </w:t>
      </w:r>
      <w:r w:rsidRPr="00DB7DBF">
        <w:rPr>
          <w:rFonts w:ascii="Arial" w:eastAsia="Bahnschrift" w:hAnsi="Arial" w:cs="Arial"/>
          <w:color w:val="000000"/>
          <w:sz w:val="16"/>
          <w:szCs w:val="16"/>
        </w:rPr>
        <w:t xml:space="preserve">A Instrução Normativa SEGES/ME nº 116, de 21 de dezembro de 2021, aplicável apenas no âmbito da Administração Pública Federal, estabelece procedimentos para a participação de pessoa física nas contratações públicas regidas pela Lei nº 14.133, de 2021 e determina, em seu art. 4º, caput, que os editais possibilitem a contratação das pessoas físicas, em observância aos objetivos da isonomia e da justa competição. Entretanto, poderá ser afastada a participação de pessoas físicas nas licitações em que a contratação exigir </w:t>
      </w:r>
      <w:r w:rsidRPr="00DB7DBF">
        <w:rPr>
          <w:rFonts w:ascii="Arial" w:eastAsia="Bahnschrift" w:hAnsi="Arial" w:cs="Arial"/>
          <w:b/>
          <w:color w:val="000000"/>
          <w:sz w:val="16"/>
          <w:szCs w:val="16"/>
        </w:rPr>
        <w:t>capital social mínimo</w:t>
      </w:r>
      <w:r w:rsidRPr="00DB7DBF">
        <w:rPr>
          <w:rFonts w:ascii="Arial" w:eastAsia="Bahnschrift" w:hAnsi="Arial" w:cs="Arial"/>
          <w:color w:val="000000"/>
          <w:sz w:val="16"/>
          <w:szCs w:val="16"/>
        </w:rPr>
        <w:t xml:space="preserve"> e </w:t>
      </w:r>
      <w:r w:rsidRPr="00DB7DBF">
        <w:rPr>
          <w:rFonts w:ascii="Arial" w:eastAsia="Bahnschrift" w:hAnsi="Arial" w:cs="Arial"/>
          <w:b/>
          <w:color w:val="000000"/>
          <w:sz w:val="16"/>
          <w:szCs w:val="16"/>
        </w:rPr>
        <w:t>estrutura mínima</w:t>
      </w:r>
      <w:r w:rsidRPr="00DB7DBF">
        <w:rPr>
          <w:rFonts w:ascii="Arial" w:eastAsia="Bahnschrift" w:hAnsi="Arial" w:cs="Arial"/>
          <w:color w:val="000000"/>
          <w:sz w:val="16"/>
          <w:szCs w:val="16"/>
        </w:rPr>
        <w:t xml:space="preserve">, com equipamentos, instalações e equipe de profissionais ou corpo técnico para a execução do objeto </w:t>
      </w:r>
      <w:r w:rsidRPr="00DB7DBF">
        <w:rPr>
          <w:rFonts w:ascii="Arial" w:eastAsia="Bahnschrift" w:hAnsi="Arial" w:cs="Arial"/>
          <w:b/>
          <w:color w:val="000000"/>
          <w:sz w:val="16"/>
          <w:szCs w:val="16"/>
        </w:rPr>
        <w:t>incompatíveis com a natureza profissional da pessoa física</w:t>
      </w:r>
      <w:r w:rsidRPr="00DB7DBF">
        <w:rPr>
          <w:rFonts w:ascii="Arial" w:eastAsia="Bahnschrift" w:hAnsi="Arial" w:cs="Arial"/>
          <w:color w:val="000000"/>
          <w:sz w:val="16"/>
          <w:szCs w:val="16"/>
        </w:rPr>
        <w:t xml:space="preserve">, conforme </w:t>
      </w:r>
      <w:r w:rsidRPr="00DB7DBF">
        <w:rPr>
          <w:rFonts w:ascii="Arial" w:eastAsia="Bahnschrift" w:hAnsi="Arial" w:cs="Arial"/>
          <w:b/>
          <w:color w:val="000000"/>
          <w:sz w:val="16"/>
          <w:szCs w:val="16"/>
        </w:rPr>
        <w:t>demonstrado em estudo técnico preliminar ou no TR, conforme o caso.</w:t>
      </w:r>
    </w:p>
    <w:p w14:paraId="1D5087AB" w14:textId="77777777" w:rsidR="006F3EEE" w:rsidRPr="00DB7DBF" w:rsidRDefault="006F3EEE" w:rsidP="00DB7DBF">
      <w:pPr>
        <w:pBdr>
          <w:top w:val="nil"/>
          <w:left w:val="nil"/>
          <w:bottom w:val="nil"/>
          <w:right w:val="nil"/>
          <w:between w:val="nil"/>
        </w:pBdr>
        <w:spacing w:after="0" w:line="360" w:lineRule="auto"/>
        <w:ind w:left="-992" w:right="-1276"/>
        <w:jc w:val="both"/>
        <w:rPr>
          <w:rFonts w:ascii="Arial" w:hAnsi="Arial" w:cs="Arial"/>
          <w:color w:val="000000"/>
          <w:sz w:val="16"/>
          <w:szCs w:val="16"/>
        </w:rPr>
      </w:pPr>
      <w:r w:rsidRPr="00DB7DBF">
        <w:rPr>
          <w:rFonts w:ascii="Arial" w:eastAsia="Bahnschrift" w:hAnsi="Arial" w:cs="Arial"/>
          <w:color w:val="000000"/>
          <w:sz w:val="16"/>
          <w:szCs w:val="16"/>
        </w:rPr>
        <w:t>Assim,</w:t>
      </w:r>
      <w:r w:rsidRPr="00DB7DBF">
        <w:rPr>
          <w:rFonts w:ascii="Arial" w:eastAsia="Bahnschrift" w:hAnsi="Arial" w:cs="Arial"/>
          <w:b/>
          <w:color w:val="000000"/>
          <w:sz w:val="16"/>
          <w:szCs w:val="16"/>
        </w:rPr>
        <w:t xml:space="preserve"> </w:t>
      </w:r>
      <w:r w:rsidRPr="00DB7DBF">
        <w:rPr>
          <w:rFonts w:ascii="Arial" w:eastAsia="Bahnschrift" w:hAnsi="Arial" w:cs="Arial"/>
          <w:color w:val="000000"/>
          <w:sz w:val="16"/>
          <w:szCs w:val="16"/>
        </w:rPr>
        <w:t>a possibilidade, ou não, de contratação de pessoas físicas deverá ser objeto de prévia análise e manifestação técnica por parte do órgão contratante, na fase de planejamento da contratação.</w:t>
      </w:r>
    </w:p>
  </w:footnote>
  <w:footnote w:id="18">
    <w:p w14:paraId="3571614C" w14:textId="77777777" w:rsidR="006F3EEE" w:rsidRPr="00DB7DBF" w:rsidRDefault="006F3EEE" w:rsidP="00DB7DBF">
      <w:pPr>
        <w:spacing w:after="0" w:line="360" w:lineRule="auto"/>
        <w:ind w:left="-992" w:right="-1276"/>
        <w:jc w:val="both"/>
        <w:rPr>
          <w:rFonts w:ascii="Arial" w:eastAsia="Bahnschrift" w:hAnsi="Arial" w:cs="Arial"/>
          <w:sz w:val="16"/>
          <w:szCs w:val="16"/>
        </w:rPr>
      </w:pPr>
      <w:r w:rsidRPr="00DB7DBF">
        <w:rPr>
          <w:rFonts w:ascii="Arial" w:hAnsi="Arial" w:cs="Arial"/>
          <w:sz w:val="16"/>
          <w:szCs w:val="16"/>
          <w:vertAlign w:val="superscript"/>
        </w:rPr>
        <w:footnoteRef/>
      </w:r>
      <w:r w:rsidRPr="00DB7DBF">
        <w:rPr>
          <w:rFonts w:ascii="Arial" w:eastAsia="Bahnschrift" w:hAnsi="Arial" w:cs="Arial"/>
          <w:sz w:val="16"/>
          <w:szCs w:val="16"/>
        </w:rPr>
        <w:t xml:space="preserve"> </w:t>
      </w:r>
      <w:r w:rsidRPr="00DB7DBF">
        <w:rPr>
          <w:rFonts w:ascii="Arial" w:eastAsia="Bahnschrift" w:hAnsi="Arial" w:cs="Arial"/>
          <w:color w:val="000000"/>
          <w:sz w:val="16"/>
          <w:szCs w:val="16"/>
        </w:rPr>
        <w:t>O art. 41 da Lei nº 14.195, de 26 de agosto de 2021, transformou todas as empresas individuais de responsabilidade limitada (EIRELI) existentes na data da entrada em vigor da Lei em sociedades limitadas unipessoais (SLU), independentemente de qualquer alteração em seus respectivos atos constitutivos.</w:t>
      </w:r>
    </w:p>
    <w:p w14:paraId="59AE6099" w14:textId="77777777" w:rsidR="006F3EEE" w:rsidRPr="00DB7DBF" w:rsidRDefault="006F3EEE" w:rsidP="00DB7DBF">
      <w:pPr>
        <w:pBdr>
          <w:top w:val="nil"/>
          <w:left w:val="nil"/>
          <w:bottom w:val="nil"/>
          <w:right w:val="nil"/>
          <w:between w:val="nil"/>
        </w:pBdr>
        <w:spacing w:after="0" w:line="360" w:lineRule="auto"/>
        <w:ind w:left="-992" w:right="-1276"/>
        <w:jc w:val="both"/>
        <w:rPr>
          <w:rFonts w:ascii="Arial" w:hAnsi="Arial" w:cs="Arial"/>
          <w:color w:val="000000"/>
          <w:sz w:val="16"/>
          <w:szCs w:val="16"/>
        </w:rPr>
      </w:pPr>
      <w:r w:rsidRPr="00DB7DBF">
        <w:rPr>
          <w:rFonts w:ascii="Arial" w:eastAsia="Bahnschrift" w:hAnsi="Arial" w:cs="Arial"/>
          <w:color w:val="000000"/>
          <w:sz w:val="16"/>
          <w:szCs w:val="16"/>
        </w:rPr>
        <w:t>Diante dessa situação, recomenda-se que os agentes de contratação aceitem a participação da empresa identificada como EIRELI em seus atos constitutivos, pois ela deverá ser considerada como convertida em SLU, automaticamente, durante o processo de contratação. Os atos constitutivos deverão ser considerados regulares como EIRELI, mas a empresa deverá se comportar na contratação como uma SLU.</w:t>
      </w:r>
    </w:p>
  </w:footnote>
  <w:footnote w:id="19">
    <w:p w14:paraId="11BCAC12" w14:textId="77777777" w:rsidR="006F3EEE" w:rsidRPr="00DB7DBF" w:rsidRDefault="006F3EEE" w:rsidP="00DB7DBF">
      <w:pPr>
        <w:spacing w:after="0" w:line="360" w:lineRule="auto"/>
        <w:ind w:left="-993" w:right="-1276"/>
        <w:jc w:val="both"/>
        <w:rPr>
          <w:rFonts w:ascii="Arial" w:eastAsia="Bahnschrift" w:hAnsi="Arial" w:cs="Arial"/>
          <w:sz w:val="16"/>
          <w:szCs w:val="16"/>
        </w:rPr>
      </w:pPr>
      <w:r w:rsidRPr="00DB7DBF">
        <w:rPr>
          <w:rFonts w:ascii="Arial" w:hAnsi="Arial" w:cs="Arial"/>
          <w:sz w:val="16"/>
          <w:szCs w:val="16"/>
          <w:vertAlign w:val="superscript"/>
        </w:rPr>
        <w:footnoteRef/>
      </w:r>
      <w:r w:rsidRPr="00DB7DBF">
        <w:rPr>
          <w:rFonts w:ascii="Arial" w:eastAsia="Bahnschrift" w:hAnsi="Arial" w:cs="Arial"/>
          <w:sz w:val="16"/>
          <w:szCs w:val="16"/>
        </w:rPr>
        <w:t xml:space="preserve"> A portaria de autorização pode ser condição de habilitação jurídica, em se tratando de empresa ou sociedade estrangeira em funcionamento no País, conf. art. 1.034 do CC.</w:t>
      </w:r>
    </w:p>
    <w:p w14:paraId="0E21E3E4" w14:textId="77777777" w:rsidR="006F3EEE" w:rsidRPr="00DB7DBF" w:rsidRDefault="006F3EEE" w:rsidP="00DB7DBF">
      <w:pPr>
        <w:pBdr>
          <w:top w:val="nil"/>
          <w:left w:val="nil"/>
          <w:bottom w:val="nil"/>
          <w:right w:val="nil"/>
          <w:between w:val="nil"/>
        </w:pBdr>
        <w:spacing w:after="0" w:line="360" w:lineRule="auto"/>
        <w:ind w:left="-993" w:right="-1276"/>
        <w:jc w:val="both"/>
        <w:rPr>
          <w:rFonts w:ascii="Arial" w:hAnsi="Arial" w:cs="Arial"/>
          <w:color w:val="000000"/>
          <w:sz w:val="16"/>
          <w:szCs w:val="16"/>
        </w:rPr>
      </w:pPr>
      <w:r w:rsidRPr="00DB7DBF">
        <w:rPr>
          <w:rFonts w:ascii="Arial" w:eastAsia="Bahnschrift" w:hAnsi="Arial" w:cs="Arial"/>
          <w:color w:val="000000"/>
          <w:sz w:val="16"/>
          <w:szCs w:val="16"/>
        </w:rPr>
        <w:t>Entretanto, nos termos do art. 70, parágrafo único, podem participar da licitação sociedades estrangeiras que nem funcionem no país, desde que apresentem documentos de habilitação equivalentes, na forma de regulamento emitido pelo Poder Executivo Federal.</w:t>
      </w:r>
    </w:p>
  </w:footnote>
  <w:footnote w:id="20">
    <w:p w14:paraId="453061E4" w14:textId="77777777" w:rsidR="006F3EEE" w:rsidRPr="00DB7DBF" w:rsidRDefault="006F3EEE" w:rsidP="00DB7DBF">
      <w:pPr>
        <w:pBdr>
          <w:top w:val="nil"/>
          <w:left w:val="nil"/>
          <w:bottom w:val="nil"/>
          <w:right w:val="nil"/>
          <w:between w:val="nil"/>
        </w:pBdr>
        <w:spacing w:after="0" w:line="360" w:lineRule="auto"/>
        <w:ind w:left="-992" w:right="-1276"/>
        <w:jc w:val="both"/>
        <w:rPr>
          <w:rFonts w:ascii="Arial" w:eastAsia="Bahnschrift" w:hAnsi="Arial" w:cs="Arial"/>
          <w:color w:val="000000"/>
          <w:sz w:val="16"/>
          <w:szCs w:val="16"/>
        </w:rPr>
      </w:pPr>
      <w:r w:rsidRPr="00DB7DBF">
        <w:rPr>
          <w:rFonts w:ascii="Arial" w:hAnsi="Arial" w:cs="Arial"/>
          <w:sz w:val="16"/>
          <w:szCs w:val="16"/>
          <w:vertAlign w:val="superscript"/>
        </w:rPr>
        <w:footnoteRef/>
      </w:r>
      <w:r w:rsidRPr="00DB7DBF">
        <w:rPr>
          <w:rFonts w:ascii="Arial" w:eastAsia="Bahnschrift" w:hAnsi="Arial" w:cs="Arial"/>
          <w:color w:val="000000"/>
          <w:sz w:val="16"/>
          <w:szCs w:val="16"/>
        </w:rPr>
        <w:t xml:space="preserve"> A apresentação do Certificado de Condição de Microempreendedor Individual – CCMEI supre as exigências de inscrição nos cadastros fiscais, na medida em que essas informações constam no próprio Certificado.</w:t>
      </w:r>
    </w:p>
  </w:footnote>
  <w:footnote w:id="21">
    <w:p w14:paraId="61299ABF" w14:textId="77777777" w:rsidR="006F3EEE" w:rsidRPr="00DB7DBF" w:rsidRDefault="006F3EEE" w:rsidP="00DB7DBF">
      <w:pPr>
        <w:pBdr>
          <w:top w:val="nil"/>
          <w:left w:val="nil"/>
          <w:bottom w:val="nil"/>
          <w:right w:val="nil"/>
          <w:between w:val="nil"/>
        </w:pBdr>
        <w:spacing w:after="0" w:line="360" w:lineRule="auto"/>
        <w:ind w:left="-993" w:right="-1276"/>
        <w:jc w:val="both"/>
        <w:rPr>
          <w:rFonts w:ascii="Arial" w:eastAsia="Bahnschrift" w:hAnsi="Arial" w:cs="Arial"/>
          <w:color w:val="000000"/>
          <w:sz w:val="16"/>
          <w:szCs w:val="16"/>
        </w:rPr>
      </w:pPr>
      <w:r w:rsidRPr="00DB7DBF">
        <w:rPr>
          <w:rFonts w:ascii="Arial" w:hAnsi="Arial" w:cs="Arial"/>
          <w:sz w:val="16"/>
          <w:szCs w:val="16"/>
          <w:vertAlign w:val="superscript"/>
        </w:rPr>
        <w:footnoteRef/>
      </w:r>
      <w:r w:rsidRPr="00DB7DBF">
        <w:rPr>
          <w:rFonts w:ascii="Arial" w:eastAsia="Bahnschrift" w:hAnsi="Arial" w:cs="Arial"/>
          <w:color w:val="000000"/>
          <w:sz w:val="16"/>
          <w:szCs w:val="16"/>
        </w:rPr>
        <w:t xml:space="preserve"> Registra-se que a exigência de qualificação técnica nas situações previstas no art. 70, III, da Lei n.º 14.133, de 2021 deve ser excepcional e justificada, à luz do art. 37, XXI, da Constituição Federal.</w:t>
      </w:r>
    </w:p>
  </w:footnote>
  <w:footnote w:id="22">
    <w:p w14:paraId="14227844" w14:textId="77777777" w:rsidR="006F3EEE" w:rsidRPr="00DB7DBF" w:rsidRDefault="006F3EEE" w:rsidP="00DB7DBF">
      <w:pPr>
        <w:pBdr>
          <w:top w:val="nil"/>
          <w:left w:val="nil"/>
          <w:bottom w:val="nil"/>
          <w:right w:val="nil"/>
          <w:between w:val="nil"/>
        </w:pBdr>
        <w:spacing w:after="0" w:line="360" w:lineRule="auto"/>
        <w:ind w:left="-993" w:right="-1276"/>
        <w:jc w:val="both"/>
        <w:rPr>
          <w:rFonts w:ascii="Arial" w:eastAsia="Arial" w:hAnsi="Arial" w:cs="Arial"/>
          <w:color w:val="000000"/>
          <w:sz w:val="16"/>
          <w:szCs w:val="16"/>
        </w:rPr>
      </w:pPr>
      <w:r w:rsidRPr="00DB7DBF">
        <w:rPr>
          <w:rFonts w:ascii="Arial" w:hAnsi="Arial" w:cs="Arial"/>
          <w:sz w:val="16"/>
          <w:szCs w:val="16"/>
          <w:vertAlign w:val="superscript"/>
        </w:rPr>
        <w:footnoteRef/>
      </w:r>
      <w:r w:rsidRPr="00DB7DBF">
        <w:rPr>
          <w:rFonts w:ascii="Arial" w:eastAsia="Bahnschrift" w:hAnsi="Arial" w:cs="Arial"/>
          <w:color w:val="000000"/>
          <w:sz w:val="16"/>
          <w:szCs w:val="16"/>
        </w:rPr>
        <w:t xml:space="preserve"> Tal exigência só deve ser formulada quando, por determinação legal, o exercício de determinada atividade afeta ao objeto contratual esteja sujeita à fiscalização da entidade profissional competente, a ser indicada expressamente no dispositivo</w:t>
      </w:r>
    </w:p>
  </w:footnote>
  <w:footnote w:id="23">
    <w:p w14:paraId="096C8B3E" w14:textId="77777777" w:rsidR="006F3EEE" w:rsidRPr="00DB7DBF" w:rsidRDefault="006F3EEE" w:rsidP="00DB7DBF">
      <w:pPr>
        <w:pBdr>
          <w:top w:val="nil"/>
          <w:left w:val="nil"/>
          <w:bottom w:val="nil"/>
          <w:right w:val="nil"/>
          <w:between w:val="nil"/>
        </w:pBdr>
        <w:spacing w:after="0" w:line="360" w:lineRule="auto"/>
        <w:ind w:left="-992" w:right="-1276"/>
        <w:jc w:val="both"/>
        <w:rPr>
          <w:rFonts w:ascii="Arial" w:eastAsia="Bahnschrift" w:hAnsi="Arial" w:cs="Arial"/>
          <w:color w:val="000000"/>
          <w:sz w:val="16"/>
          <w:szCs w:val="16"/>
        </w:rPr>
      </w:pPr>
      <w:r w:rsidRPr="00DB7DBF">
        <w:rPr>
          <w:rFonts w:ascii="Arial" w:hAnsi="Arial" w:cs="Arial"/>
          <w:sz w:val="16"/>
          <w:szCs w:val="16"/>
          <w:vertAlign w:val="superscript"/>
        </w:rPr>
        <w:footnoteRef/>
      </w:r>
      <w:r w:rsidRPr="00DB7DBF">
        <w:rPr>
          <w:rFonts w:ascii="Arial" w:eastAsia="Bahnschrift" w:hAnsi="Arial" w:cs="Arial"/>
          <w:color w:val="000000"/>
          <w:sz w:val="16"/>
          <w:szCs w:val="16"/>
        </w:rPr>
        <w:t xml:space="preserve"> A essência da capacidade operacional é procurar identificar se a futura contratada tem a infraestrutura empresarial e a capacidade de gestão de executar o objeto e, justamente por esse contexto, podem ser feitas exigências de comprovação de anterior execução de quantitativos mínimos (compatíveis com o objeto a ser contratado). É fundamental que a exigência seja objetiva, indicando quantitativos precisos, para evitar dúvidas na hora da habilitação. Conforme §2º do art. 67 da Lei nº 14.133, de 2021, “será admitida a exigência de atestados com quantidades mínimas de até 50% (cinquenta por cento) das parcelas de que trata o referido parágrafo, vedadas limitações de tempo e de locais específicos relativas aos atestados”. Além disso, registre-se que só é possível a exigência de atestado quanto às parcelas de maior relevância, entendidas essas como as que possuem valor individual igual ou superior a 4% do valor total estimado da contratação (art. 67, §1º). Se for o caso de exigir a experiência prévia, limitá-la ao estritamente necessário, atentando, ainda, para a impossibilidade de requerer a comprovação de prestação de serviços de objeto idêntico ao licitado.</w:t>
      </w:r>
    </w:p>
  </w:footnote>
  <w:footnote w:id="24">
    <w:p w14:paraId="24268864" w14:textId="77777777" w:rsidR="006F3EEE" w:rsidRPr="00DB7DBF" w:rsidRDefault="006F3EEE" w:rsidP="00DB7DBF">
      <w:pPr>
        <w:pBdr>
          <w:top w:val="nil"/>
          <w:left w:val="nil"/>
          <w:bottom w:val="nil"/>
          <w:right w:val="nil"/>
          <w:between w:val="nil"/>
        </w:pBdr>
        <w:spacing w:after="0" w:line="360" w:lineRule="auto"/>
        <w:ind w:left="-992" w:right="-1276"/>
        <w:jc w:val="both"/>
        <w:rPr>
          <w:rFonts w:ascii="Arial" w:eastAsia="Bahnschrift" w:hAnsi="Arial" w:cs="Arial"/>
          <w:color w:val="000000"/>
          <w:sz w:val="16"/>
          <w:szCs w:val="16"/>
        </w:rPr>
      </w:pPr>
      <w:r w:rsidRPr="00DB7DBF">
        <w:rPr>
          <w:rFonts w:ascii="Arial" w:hAnsi="Arial" w:cs="Arial"/>
          <w:sz w:val="16"/>
          <w:szCs w:val="16"/>
          <w:vertAlign w:val="superscript"/>
        </w:rPr>
        <w:footnoteRef/>
      </w:r>
      <w:r w:rsidRPr="00DB7DBF">
        <w:rPr>
          <w:rFonts w:ascii="Arial" w:eastAsia="Bahnschrift" w:hAnsi="Arial" w:cs="Arial"/>
          <w:color w:val="000000"/>
          <w:sz w:val="16"/>
          <w:szCs w:val="16"/>
        </w:rPr>
        <w:t xml:space="preserve"> O termo de referência deve definir, com objetividade e clareza, quais as características mínimas e que tipo de atividade ou atividades será(ão) considerada(s) compatível(is) com o objeto licitado. Para se preservar a competitividade e evitar direcionamentos do certame, o(s) serviço(s) a ser(em) solicitado(s) nos atestados deverá(ão) ser o mais abrangente(s) possível(is).</w:t>
      </w:r>
    </w:p>
  </w:footnote>
  <w:footnote w:id="25">
    <w:p w14:paraId="5F249141" w14:textId="77777777" w:rsidR="006F3EEE" w:rsidRPr="00DB7DBF" w:rsidRDefault="006F3EEE" w:rsidP="00DB7DBF">
      <w:pPr>
        <w:pBdr>
          <w:top w:val="nil"/>
          <w:left w:val="nil"/>
          <w:bottom w:val="nil"/>
          <w:right w:val="nil"/>
          <w:between w:val="nil"/>
        </w:pBdr>
        <w:spacing w:after="0" w:line="360" w:lineRule="auto"/>
        <w:ind w:left="-992" w:right="-1276"/>
        <w:jc w:val="both"/>
        <w:rPr>
          <w:rFonts w:ascii="Arial" w:eastAsia="Bahnschrift" w:hAnsi="Arial" w:cs="Arial"/>
          <w:color w:val="000000"/>
          <w:sz w:val="16"/>
          <w:szCs w:val="16"/>
        </w:rPr>
      </w:pPr>
      <w:r w:rsidRPr="00DB7DBF">
        <w:rPr>
          <w:rFonts w:ascii="Arial" w:hAnsi="Arial" w:cs="Arial"/>
          <w:sz w:val="16"/>
          <w:szCs w:val="16"/>
          <w:vertAlign w:val="superscript"/>
        </w:rPr>
        <w:footnoteRef/>
      </w:r>
      <w:r w:rsidRPr="00DB7DBF">
        <w:rPr>
          <w:rFonts w:ascii="Arial" w:eastAsia="Bahnschrift" w:hAnsi="Arial" w:cs="Arial"/>
          <w:color w:val="000000"/>
          <w:sz w:val="16"/>
          <w:szCs w:val="16"/>
        </w:rPr>
        <w:t xml:space="preserve"> A Administração deve examinar, diante do caso concreto, se o objeto da contratação demanda a exigência de todos os requisitos de qualificação econômico-financeira apresentados neste modelo, levando-se em consideração o vulto e/ou a complexidade e a essencialidade do objeto, bem como os riscos decorrentes de sua paralisação em função da eventual incapacidade econômica da contratada em suportar os deveres contratuais, excluindo-se o que entender excessivo. Nesse sentido, a exigência pode restringir-se a alguns itens, como, por exemplo, somente aos itens não exclusivos a microempresa e empresas de pequeno porte, ou mesmo não ser exigida para nenhum deles, caso em que deve ser suprimida do Edital. A exigência de qualificação econômica nas circunstâncias previstas no art. 70, III da Lei nº 14.133, de 2021, deve ser excepcional e justificada, à luz do art. 37, XXI, da Constituição Federal.</w:t>
      </w:r>
    </w:p>
  </w:footnote>
  <w:footnote w:id="26">
    <w:p w14:paraId="18E54B80" w14:textId="77777777" w:rsidR="006F3EEE" w:rsidRPr="00DB7DBF" w:rsidRDefault="006F3EEE" w:rsidP="00DB7DBF">
      <w:pPr>
        <w:pBdr>
          <w:top w:val="nil"/>
          <w:left w:val="nil"/>
          <w:bottom w:val="nil"/>
          <w:right w:val="nil"/>
          <w:between w:val="nil"/>
        </w:pBdr>
        <w:spacing w:after="0" w:line="360" w:lineRule="auto"/>
        <w:ind w:left="-993" w:right="-1276"/>
        <w:jc w:val="both"/>
        <w:rPr>
          <w:rFonts w:ascii="Arial" w:hAnsi="Arial" w:cs="Arial"/>
          <w:color w:val="000000"/>
          <w:sz w:val="16"/>
          <w:szCs w:val="16"/>
        </w:rPr>
      </w:pPr>
      <w:r w:rsidRPr="00DB7DBF">
        <w:rPr>
          <w:rFonts w:ascii="Arial" w:hAnsi="Arial" w:cs="Arial"/>
          <w:sz w:val="16"/>
          <w:szCs w:val="16"/>
          <w:vertAlign w:val="superscript"/>
        </w:rPr>
        <w:footnoteRef/>
      </w:r>
      <w:r w:rsidRPr="00DB7DBF">
        <w:rPr>
          <w:rFonts w:ascii="Arial" w:hAnsi="Arial" w:cs="Arial"/>
          <w:color w:val="000000"/>
          <w:sz w:val="16"/>
          <w:szCs w:val="16"/>
        </w:rPr>
        <w:t xml:space="preserve"> </w:t>
      </w:r>
      <w:r w:rsidRPr="00DB7DBF">
        <w:rPr>
          <w:rFonts w:ascii="Arial" w:eastAsia="Bahnschrift" w:hAnsi="Arial" w:cs="Arial"/>
          <w:sz w:val="16"/>
          <w:szCs w:val="16"/>
        </w:rPr>
        <w:t>A</w:t>
      </w:r>
      <w:r w:rsidRPr="00DB7DBF">
        <w:rPr>
          <w:rFonts w:ascii="Arial" w:eastAsia="Bahnschrift" w:hAnsi="Arial" w:cs="Arial"/>
          <w:color w:val="000000"/>
          <w:sz w:val="16"/>
          <w:szCs w:val="16"/>
        </w:rPr>
        <w:t xml:space="preserve"> certidão positiva de falência não implica, imperiosamente, a ausência de qualificação econômico-financeira do licitante. A mera existência de pedidos de falência (sem que tenha havido propriamente a decretação da falência) não justifica, por si só, a inabilitação do licitante. Com efeito, a inabilitação do licitante somente se sustenta juridicamente diante da falência decretada pelo juízo competente. Em cada caso, a Administração precisará agir com a máxima cautela, analisando detidamente a certidão positiva e o inteiro teor do processo judicial (pedido de falência) a fim de que possa confirmar se há ou não decisão válida e eficaz decretando a falência (entende-se por decisão válida e eficaz aquela não suspensa ou transitada em julgado).</w:t>
      </w:r>
    </w:p>
  </w:footnote>
  <w:footnote w:id="27">
    <w:p w14:paraId="2F8E1BA8" w14:textId="77777777" w:rsidR="006F3EEE" w:rsidRPr="00DB7DBF" w:rsidRDefault="006F3EEE" w:rsidP="00DB7DBF">
      <w:pPr>
        <w:spacing w:after="0" w:line="360" w:lineRule="auto"/>
        <w:ind w:left="-993" w:right="-1276"/>
        <w:jc w:val="both"/>
        <w:rPr>
          <w:rFonts w:ascii="Arial" w:eastAsia="Bahnschrift" w:hAnsi="Arial" w:cs="Arial"/>
          <w:sz w:val="16"/>
          <w:szCs w:val="16"/>
        </w:rPr>
      </w:pPr>
      <w:r w:rsidRPr="00DB7DBF">
        <w:rPr>
          <w:rFonts w:ascii="Arial" w:hAnsi="Arial" w:cs="Arial"/>
          <w:sz w:val="16"/>
          <w:szCs w:val="16"/>
          <w:vertAlign w:val="superscript"/>
        </w:rPr>
        <w:footnoteRef/>
      </w:r>
      <w:r w:rsidRPr="00DB7DBF">
        <w:rPr>
          <w:rFonts w:ascii="Arial" w:eastAsia="Bahnschrift" w:hAnsi="Arial" w:cs="Arial"/>
          <w:sz w:val="16"/>
          <w:szCs w:val="16"/>
        </w:rPr>
        <w:t xml:space="preserve"> </w:t>
      </w:r>
      <w:r w:rsidRPr="00D21DC2">
        <w:rPr>
          <w:rFonts w:ascii="Arial" w:eastAsia="Bahnschrift" w:hAnsi="Arial" w:cs="Arial"/>
          <w:b/>
          <w:bCs/>
          <w:color w:val="000000"/>
          <w:sz w:val="16"/>
          <w:szCs w:val="16"/>
        </w:rPr>
        <w:t>Não podem ser cumulativas as exigências de capital mínimo E de patrimônio líquido mínimo</w:t>
      </w:r>
      <w:r w:rsidRPr="00DB7DBF">
        <w:rPr>
          <w:rFonts w:ascii="Arial" w:eastAsia="Bahnschrift" w:hAnsi="Arial" w:cs="Arial"/>
          <w:color w:val="000000"/>
          <w:sz w:val="16"/>
          <w:szCs w:val="16"/>
        </w:rPr>
        <w:t>, razão pela qual a Administração deverá escolher motivadamente entre uma das duas opções, se puder identificar, no caso concreto, que um dos requisitos retrata melhor as condições de solidez financeira das empresas do ramo. Não havendo, contudo, critérios objetivos que determinem a definição de um deles, a solução mais adequada para favorecer a competitividade do certame é possibilitar a comprovação da qualificação econômico-financeira por qualquer um dos dois, prevendo-os de forma alternativa (nunca cumulativa), possibilitando a habilitação das licitantes que comprovem qualquer deles.</w:t>
      </w:r>
    </w:p>
  </w:footnote>
  <w:footnote w:id="28">
    <w:p w14:paraId="79C7D1AC" w14:textId="77777777" w:rsidR="006F3EEE" w:rsidRPr="00DB7DBF" w:rsidRDefault="006F3EEE" w:rsidP="00DB7DBF">
      <w:pPr>
        <w:spacing w:after="0" w:line="360" w:lineRule="auto"/>
        <w:ind w:left="-992" w:right="-1276"/>
        <w:jc w:val="both"/>
        <w:rPr>
          <w:rFonts w:ascii="Arial" w:eastAsia="Bahnschrift" w:hAnsi="Arial" w:cs="Arial"/>
          <w:color w:val="000000"/>
          <w:sz w:val="16"/>
          <w:szCs w:val="16"/>
        </w:rPr>
      </w:pPr>
      <w:r w:rsidRPr="00DB7DBF">
        <w:rPr>
          <w:rFonts w:ascii="Arial" w:hAnsi="Arial" w:cs="Arial"/>
          <w:sz w:val="16"/>
          <w:szCs w:val="16"/>
          <w:vertAlign w:val="superscript"/>
        </w:rPr>
        <w:footnoteRef/>
      </w:r>
      <w:r w:rsidRPr="00DB7DBF">
        <w:rPr>
          <w:rFonts w:ascii="Arial" w:eastAsia="Bahnschrift" w:hAnsi="Arial" w:cs="Arial"/>
          <w:sz w:val="16"/>
          <w:szCs w:val="16"/>
        </w:rPr>
        <w:t xml:space="preserve"> </w:t>
      </w:r>
      <w:r w:rsidRPr="00DB7DBF">
        <w:rPr>
          <w:rFonts w:ascii="Arial" w:eastAsia="Bahnschrift" w:hAnsi="Arial" w:cs="Arial"/>
          <w:color w:val="000000"/>
          <w:sz w:val="16"/>
          <w:szCs w:val="16"/>
        </w:rPr>
        <w:t>A fixação do percentual se insere na esfera de atuação discricionária da Administração até o limite legal de 10% (dez por cento) do valor estimado da contratação e deve ser proporcional aos riscos que a inexecução total ou parcial do contrato poderá acarretar para a Administração, considerando-se, entre outros fatores, o valor do contrato, a essencialidade do objeto, o tempo de duração do contrato.</w:t>
      </w:r>
    </w:p>
    <w:p w14:paraId="01C3A4EE" w14:textId="77777777" w:rsidR="006F3EEE" w:rsidRPr="00DB7DBF" w:rsidRDefault="006F3EEE" w:rsidP="00DB7DBF">
      <w:pPr>
        <w:spacing w:after="0" w:line="360" w:lineRule="auto"/>
        <w:ind w:left="-992" w:right="-1276"/>
        <w:jc w:val="both"/>
        <w:rPr>
          <w:rFonts w:ascii="Arial" w:eastAsia="Bahnschrift" w:hAnsi="Arial" w:cs="Arial"/>
          <w:sz w:val="16"/>
          <w:szCs w:val="16"/>
        </w:rPr>
      </w:pPr>
      <w:r w:rsidRPr="00DB7DBF">
        <w:rPr>
          <w:rFonts w:ascii="Arial" w:eastAsia="Bahnschrift" w:hAnsi="Arial" w:cs="Arial"/>
          <w:color w:val="000000"/>
          <w:sz w:val="16"/>
          <w:szCs w:val="16"/>
        </w:rPr>
        <w:t>A sondagem do mercado se afigura importante, a fim de obter dados sobre o porte das empresas que atuam na área objeto da contratação. Ressalte-se que, se o referido percentual for fixado em seu mais alto patamar e o valor total estimado da contratação também for significativo, trará como consequência a necessidade de comprovação de patrimônio líquido elevado, o que poderá resultar na restrição à participação de interessados no certame, em especial, de microempresas ou empresas de pequeno porte, podendo ferir o princípio constitucional de incentivo a essas unidades empresariais. Por essa razão, é indispensável avaliação técnica sobre o assunto.</w:t>
      </w:r>
    </w:p>
    <w:bookmarkStart w:id="48" w:name="_heading=h.sqyw64" w:colFirst="0" w:colLast="0"/>
    <w:bookmarkEnd w:id="48"/>
  </w:footnote>
  <w:footnote w:id="29">
    <w:p w14:paraId="6BF25F7D" w14:textId="406ADDA7" w:rsidR="00EC6131" w:rsidRPr="00DB7DBF" w:rsidRDefault="00EC6131" w:rsidP="00DB7DBF">
      <w:pPr>
        <w:pStyle w:val="Textodenotaderodap"/>
        <w:spacing w:line="360" w:lineRule="auto"/>
        <w:ind w:left="-993" w:right="-1276"/>
        <w:jc w:val="both"/>
        <w:rPr>
          <w:rFonts w:ascii="Arial" w:hAnsi="Arial" w:cs="Arial"/>
          <w:sz w:val="16"/>
          <w:szCs w:val="16"/>
        </w:rPr>
      </w:pPr>
      <w:bookmarkStart w:id="49" w:name="_heading=h.sqyw64" w:colFirst="0" w:colLast="0"/>
      <w:bookmarkEnd w:id="49"/>
      <w:r w:rsidRPr="00DB7DBF">
        <w:rPr>
          <w:rStyle w:val="Refdenotaderodap"/>
          <w:rFonts w:ascii="Arial" w:hAnsi="Arial" w:cs="Arial"/>
          <w:sz w:val="16"/>
          <w:szCs w:val="16"/>
          <w:highlight w:val="yellow"/>
        </w:rPr>
        <w:footnoteRef/>
      </w:r>
      <w:r w:rsidRPr="00DB7DBF">
        <w:rPr>
          <w:rFonts w:ascii="Arial" w:hAnsi="Arial" w:cs="Arial"/>
          <w:sz w:val="16"/>
          <w:szCs w:val="16"/>
          <w:highlight w:val="yellow"/>
        </w:rPr>
        <w:t xml:space="preserve"> Nos termos do Acórdão nº 1.087/2025 – Plenário, o TCU firmou, quanto ao Capital Circulante Líquido (CCL), o entendimento de que, para fins de qualificação econômico-financeira, a exigência de comprovação do mencionado requisito deve incidir sobre o valor estimado da contratação para 12 (doze) meses, mesmo que o prazo inicial de vigência do contrato seja superior a este período. Embora o julgado tenha por objeto específico o CCL, o TCU sinaliza que “as exigências econômico-financeiras devem se ater ao valor estimado para o período de 12 (doze) meses de contrato, independente da sua duração, sob o risco de restrição à competitividade e direcionamento do certame”. Sendo assim, todas as exigências relacionadas aos indicadores de capital mínimo ou patrimônio líquido mínimo, no caso de objetos continuados, deverão incidir sobre o valor estimado da contratação para 12 meses, ainda que a duração inicial do contrato seja superior a este período. Nos contratos por escopo, a exigência, quando formulada, deverá considerar o valor total estimado da contratação.</w:t>
      </w:r>
    </w:p>
  </w:footnote>
  <w:footnote w:id="30">
    <w:p w14:paraId="499AF23C" w14:textId="77777777" w:rsidR="006F3EEE" w:rsidRPr="00DB7DBF" w:rsidRDefault="006F3EEE" w:rsidP="00DB7DBF">
      <w:pPr>
        <w:pBdr>
          <w:top w:val="nil"/>
          <w:left w:val="nil"/>
          <w:bottom w:val="nil"/>
          <w:right w:val="nil"/>
          <w:between w:val="nil"/>
        </w:pBdr>
        <w:spacing w:after="0" w:line="360" w:lineRule="auto"/>
        <w:ind w:left="-992" w:right="-1276"/>
        <w:jc w:val="both"/>
        <w:rPr>
          <w:rFonts w:ascii="Arial" w:eastAsia="Bahnschrift" w:hAnsi="Arial" w:cs="Arial"/>
          <w:color w:val="000000"/>
          <w:sz w:val="16"/>
          <w:szCs w:val="16"/>
        </w:rPr>
      </w:pPr>
      <w:r w:rsidRPr="00DB7DBF">
        <w:rPr>
          <w:rFonts w:ascii="Arial" w:hAnsi="Arial" w:cs="Arial"/>
          <w:sz w:val="16"/>
          <w:szCs w:val="16"/>
          <w:vertAlign w:val="superscript"/>
        </w:rPr>
        <w:footnoteRef/>
      </w:r>
      <w:r w:rsidRPr="00DB7DBF">
        <w:rPr>
          <w:rFonts w:ascii="Arial" w:eastAsia="Bahnschrift" w:hAnsi="Arial" w:cs="Arial"/>
          <w:color w:val="000000"/>
          <w:sz w:val="16"/>
          <w:szCs w:val="16"/>
        </w:rPr>
        <w:t xml:space="preserve"> Os índices escolhidos devem ser tecnicamente justificados nos autos, vedada a exigência de índices e valores não usualmente adotados para a correta avaliação da situação financeira da licitante, suficiente ao cumprimento das obrigações decorrentes da licitação. O presente instrumento adotou, como regra, índices de liquidez iguais ou superiores a 1 (um) e de endividamento igual ou inferior a 0,50, contudo, é possível que o TR, justificadamente, adote parâmetro diverso. Nos termos da Súmula n.º 289 do TCU, a “exigência de índices contábeis de capacidade financeira, a exemplo dos de liquidez, deve estar justificada no processo da licitação, conter parâmetros atualizados de mercado e atender às características do objeto licitado, sendo vedado o uso de índice cuja fórmula inclua rentabilidade ou lucratividade.” De acordo com o art. 69, §2º, da Lei 14.133/21, é vedada a exigência de valores mínimos de faturamento anterior e de índices de rentabilidade ou lucratividade.</w:t>
      </w:r>
    </w:p>
  </w:footnote>
  <w:footnote w:id="31">
    <w:p w14:paraId="584BD558" w14:textId="1BA2148D" w:rsidR="006F3EEE" w:rsidRPr="00DB7DBF" w:rsidRDefault="006F3EEE" w:rsidP="00DB7DBF">
      <w:pPr>
        <w:pBdr>
          <w:top w:val="nil"/>
          <w:left w:val="nil"/>
          <w:bottom w:val="nil"/>
          <w:right w:val="nil"/>
          <w:between w:val="nil"/>
        </w:pBdr>
        <w:spacing w:after="0" w:line="360" w:lineRule="auto"/>
        <w:ind w:left="-992" w:right="-1276"/>
        <w:jc w:val="both"/>
        <w:rPr>
          <w:rFonts w:ascii="Arial" w:eastAsia="Bahnschrift" w:hAnsi="Arial" w:cs="Arial"/>
          <w:color w:val="000000"/>
          <w:sz w:val="16"/>
          <w:szCs w:val="16"/>
        </w:rPr>
      </w:pPr>
      <w:r w:rsidRPr="00DB7DBF">
        <w:rPr>
          <w:rFonts w:ascii="Arial" w:hAnsi="Arial" w:cs="Arial"/>
          <w:sz w:val="16"/>
          <w:szCs w:val="16"/>
          <w:vertAlign w:val="superscript"/>
        </w:rPr>
        <w:footnoteRef/>
      </w:r>
      <w:r w:rsidRPr="00DB7DBF">
        <w:rPr>
          <w:rFonts w:ascii="Arial" w:eastAsia="Bahnschrift" w:hAnsi="Arial" w:cs="Arial"/>
          <w:color w:val="000000"/>
          <w:sz w:val="16"/>
          <w:szCs w:val="16"/>
        </w:rPr>
        <w:t xml:space="preserve"> Previsão com amparo no art. 69, § 1º, da Lei 14</w:t>
      </w:r>
      <w:r w:rsidR="00D21DC2">
        <w:rPr>
          <w:rFonts w:ascii="Arial" w:eastAsia="Bahnschrift" w:hAnsi="Arial" w:cs="Arial"/>
          <w:color w:val="000000"/>
          <w:sz w:val="16"/>
          <w:szCs w:val="16"/>
        </w:rPr>
        <w:t>.</w:t>
      </w:r>
      <w:r w:rsidRPr="00DB7DBF">
        <w:rPr>
          <w:rFonts w:ascii="Arial" w:eastAsia="Bahnschrift" w:hAnsi="Arial" w:cs="Arial"/>
          <w:color w:val="000000"/>
          <w:sz w:val="16"/>
          <w:szCs w:val="16"/>
        </w:rPr>
        <w:t>133</w:t>
      </w:r>
      <w:r w:rsidR="00D21DC2">
        <w:rPr>
          <w:rFonts w:ascii="Arial" w:eastAsia="Bahnschrift" w:hAnsi="Arial" w:cs="Arial"/>
          <w:color w:val="000000"/>
          <w:sz w:val="16"/>
          <w:szCs w:val="16"/>
        </w:rPr>
        <w:t>/2021.</w:t>
      </w:r>
    </w:p>
  </w:footnote>
  <w:footnote w:id="32">
    <w:p w14:paraId="704470E0" w14:textId="77777777" w:rsidR="006F3EEE" w:rsidRPr="00DB7DBF" w:rsidRDefault="006F3EEE" w:rsidP="00DB7DBF">
      <w:pPr>
        <w:pBdr>
          <w:top w:val="nil"/>
          <w:left w:val="nil"/>
          <w:bottom w:val="nil"/>
          <w:right w:val="nil"/>
          <w:between w:val="nil"/>
        </w:pBdr>
        <w:spacing w:after="0" w:line="360" w:lineRule="auto"/>
        <w:ind w:left="-992" w:right="-1276"/>
        <w:jc w:val="both"/>
        <w:rPr>
          <w:rFonts w:ascii="Arial" w:eastAsia="Bahnschrift" w:hAnsi="Arial" w:cs="Arial"/>
          <w:color w:val="000000"/>
          <w:sz w:val="16"/>
          <w:szCs w:val="16"/>
        </w:rPr>
      </w:pPr>
      <w:r w:rsidRPr="00DB7DBF">
        <w:rPr>
          <w:rFonts w:ascii="Arial" w:hAnsi="Arial" w:cs="Arial"/>
          <w:sz w:val="16"/>
          <w:szCs w:val="16"/>
          <w:vertAlign w:val="superscript"/>
        </w:rPr>
        <w:footnoteRef/>
      </w:r>
      <w:r w:rsidRPr="00DB7DBF">
        <w:rPr>
          <w:rFonts w:ascii="Arial" w:eastAsia="Bahnschrift" w:hAnsi="Arial" w:cs="Arial"/>
          <w:color w:val="000000"/>
          <w:sz w:val="16"/>
          <w:szCs w:val="16"/>
        </w:rPr>
        <w:t xml:space="preserve"> Conforme disposto no art. 15, § 1º, da Lei 14.133, de 2021, o percentual deve ser de 10% a 30% superior ao valor exigido das licitantes individuais, salvo justificativa.</w:t>
      </w:r>
    </w:p>
  </w:footnote>
  <w:footnote w:id="33">
    <w:p w14:paraId="0CAB2E66" w14:textId="77777777" w:rsidR="006F3EEE" w:rsidRPr="00DB7DBF" w:rsidRDefault="006F3EEE" w:rsidP="00DB7DBF">
      <w:pPr>
        <w:pBdr>
          <w:top w:val="nil"/>
          <w:left w:val="nil"/>
          <w:bottom w:val="nil"/>
          <w:right w:val="nil"/>
          <w:between w:val="nil"/>
        </w:pBdr>
        <w:spacing w:after="0" w:line="360" w:lineRule="auto"/>
        <w:ind w:left="-992" w:right="-1276"/>
        <w:jc w:val="both"/>
        <w:rPr>
          <w:rFonts w:ascii="Arial" w:eastAsia="Bahnschrift" w:hAnsi="Arial" w:cs="Arial"/>
          <w:color w:val="000000"/>
          <w:sz w:val="16"/>
          <w:szCs w:val="16"/>
        </w:rPr>
      </w:pPr>
      <w:r w:rsidRPr="00DB7DBF">
        <w:rPr>
          <w:rFonts w:ascii="Arial" w:hAnsi="Arial" w:cs="Arial"/>
          <w:sz w:val="16"/>
          <w:szCs w:val="16"/>
          <w:vertAlign w:val="superscript"/>
        </w:rPr>
        <w:footnoteRef/>
      </w:r>
      <w:r w:rsidRPr="00DB7DBF">
        <w:rPr>
          <w:rFonts w:ascii="Arial" w:eastAsia="Bahnschrift" w:hAnsi="Arial" w:cs="Arial"/>
          <w:color w:val="000000"/>
          <w:sz w:val="16"/>
          <w:szCs w:val="16"/>
        </w:rPr>
        <w:t xml:space="preserve"> De acordo com o art. 156, §2º, da Lei 14.133, a sanção de advertência aplica-se exclusivamente às hipóteses de inexecução do contrato, incabível em sede de processo licitatório.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A5C68" w14:textId="77777777" w:rsidR="006F3EEE" w:rsidRDefault="006F3EEE">
    <w:pPr>
      <w:pBdr>
        <w:top w:val="nil"/>
        <w:left w:val="nil"/>
        <w:bottom w:val="nil"/>
        <w:right w:val="nil"/>
        <w:between w:val="nil"/>
      </w:pBd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11DBA" w14:textId="77777777" w:rsidR="006F3EEE" w:rsidRDefault="006F3EEE">
    <w:pPr>
      <w:pBdr>
        <w:top w:val="nil"/>
        <w:left w:val="nil"/>
        <w:bottom w:val="nil"/>
        <w:right w:val="nil"/>
        <w:between w:val="nil"/>
      </w:pBdr>
      <w:tabs>
        <w:tab w:val="center" w:pos="4252"/>
        <w:tab w:val="right" w:pos="8504"/>
      </w:tabs>
      <w:spacing w:before="240" w:after="240" w:line="240" w:lineRule="auto"/>
      <w:rPr>
        <w:color w:val="15B0B3"/>
        <w:sz w:val="28"/>
        <w:szCs w:val="28"/>
      </w:rPr>
    </w:pPr>
    <w:r>
      <w:rPr>
        <w:noProof/>
        <w:color w:val="15B0B3"/>
        <w:sz w:val="28"/>
        <w:szCs w:val="28"/>
      </w:rPr>
      <mc:AlternateContent>
        <mc:Choice Requires="wps">
          <w:drawing>
            <wp:anchor distT="0" distB="0" distL="0" distR="0" simplePos="0" relativeHeight="251658240" behindDoc="1" locked="0" layoutInCell="1" hidden="0" allowOverlap="1" wp14:anchorId="609FA5C8" wp14:editId="67A7D69A">
              <wp:simplePos x="0" y="0"/>
              <wp:positionH relativeFrom="margin">
                <wp:posOffset>-1094737</wp:posOffset>
              </wp:positionH>
              <wp:positionV relativeFrom="page">
                <wp:posOffset>854076</wp:posOffset>
              </wp:positionV>
              <wp:extent cx="7593965" cy="59690"/>
              <wp:effectExtent l="0" t="0" r="0" b="0"/>
              <wp:wrapNone/>
              <wp:docPr id="142554485" name="Retângulo 142554485"/>
              <wp:cNvGraphicFramePr/>
              <a:graphic xmlns:a="http://schemas.openxmlformats.org/drawingml/2006/main">
                <a:graphicData uri="http://schemas.microsoft.com/office/word/2010/wordprocessingShape">
                  <wps:wsp>
                    <wps:cNvSpPr/>
                    <wps:spPr>
                      <a:xfrm>
                        <a:off x="1558800" y="3760020"/>
                        <a:ext cx="7574400" cy="39960"/>
                      </a:xfrm>
                      <a:prstGeom prst="rect">
                        <a:avLst/>
                      </a:prstGeom>
                      <a:solidFill>
                        <a:srgbClr val="33608E"/>
                      </a:solidFill>
                      <a:ln>
                        <a:noFill/>
                      </a:ln>
                    </wps:spPr>
                    <wps:txbx>
                      <w:txbxContent>
                        <w:p w14:paraId="062C9979" w14:textId="77777777" w:rsidR="006F3EEE" w:rsidRDefault="006F3EEE">
                          <w:pPr>
                            <w:spacing w:after="0" w:line="258" w:lineRule="auto"/>
                            <w:jc w:val="center"/>
                            <w:textDirection w:val="btLr"/>
                          </w:pPr>
                        </w:p>
                      </w:txbxContent>
                    </wps:txbx>
                    <wps:bodyPr spcFirstLastPara="1" wrap="square" lIns="91425" tIns="45700" rIns="91425" bIns="45700" anchor="ctr" anchorCtr="0">
                      <a:noAutofit/>
                    </wps:bodyPr>
                  </wps:wsp>
                </a:graphicData>
              </a:graphic>
            </wp:anchor>
          </w:drawing>
        </mc:Choice>
        <mc:Fallback>
          <w:pict>
            <v:rect w14:anchorId="609FA5C8" id="Retângulo 142554485" o:spid="_x0000_s1069" style="position:absolute;margin-left:-86.2pt;margin-top:67.25pt;width:597.95pt;height:4.7pt;z-index:-251658240;visibility:visible;mso-wrap-style:square;mso-wrap-distance-left:0;mso-wrap-distance-top:0;mso-wrap-distance-right:0;mso-wrap-distance-bottom:0;mso-position-horizontal:absolute;mso-position-horizontal-relative:margin;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" fillcolor="#33608e" stroked="f">
              <v:textbox inset="2.53958mm,1.2694mm,2.53958mm,1.2694mm">
                <w:txbxContent>
                  <w:p w14:paraId="062C9979" w14:textId="77777777" w:rsidR="006F3EEE" w:rsidRDefault="006F3EEE">
                    <w:pPr>
                      <w:spacing w:after="0" w:line="258" w:lineRule="auto"/>
                      <w:jc w:val="center"/>
                      <w:textDirection w:val="btLr"/>
                    </w:pPr>
                  </w:p>
                </w:txbxContent>
              </v:textbox>
              <w10:wrap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4DCCB" w14:textId="77777777" w:rsidR="006F3EEE" w:rsidRDefault="006F3EEE">
    <w:pPr>
      <w:pBdr>
        <w:top w:val="nil"/>
        <w:left w:val="nil"/>
        <w:bottom w:val="nil"/>
        <w:right w:val="nil"/>
        <w:between w:val="nil"/>
      </w:pBdr>
      <w:tabs>
        <w:tab w:val="center" w:pos="4252"/>
        <w:tab w:val="right" w:pos="8504"/>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A4D36"/>
    <w:multiLevelType w:val="multilevel"/>
    <w:tmpl w:val="6B0E5678"/>
    <w:lvl w:ilvl="0">
      <w:start w:val="22"/>
      <w:numFmt w:val="decimal"/>
      <w:lvlText w:val="%1"/>
      <w:lvlJc w:val="left"/>
      <w:pPr>
        <w:ind w:left="465" w:hanging="465"/>
      </w:pPr>
      <w:rPr>
        <w:rFonts w:hint="default"/>
      </w:rPr>
    </w:lvl>
    <w:lvl w:ilvl="1">
      <w:start w:val="1"/>
      <w:numFmt w:val="decimal"/>
      <w:lvlText w:val="%1.%2"/>
      <w:lvlJc w:val="left"/>
      <w:pPr>
        <w:ind w:left="-528" w:hanging="465"/>
      </w:pPr>
      <w:rPr>
        <w:rFonts w:hint="default"/>
        <w:b/>
        <w:bCs/>
        <w:color w:val="0070C0"/>
      </w:rPr>
    </w:lvl>
    <w:lvl w:ilvl="2">
      <w:start w:val="1"/>
      <w:numFmt w:val="decimal"/>
      <w:lvlText w:val="%1.%2.%3"/>
      <w:lvlJc w:val="left"/>
      <w:pPr>
        <w:ind w:left="720" w:hanging="720"/>
      </w:pPr>
      <w:rPr>
        <w:rFonts w:hint="default"/>
        <w:b/>
        <w:bCs/>
        <w:color w:val="0070C0"/>
      </w:rPr>
    </w:lvl>
    <w:lvl w:ilvl="3">
      <w:start w:val="1"/>
      <w:numFmt w:val="decimal"/>
      <w:lvlText w:val="%1.%2.%3.%4"/>
      <w:lvlJc w:val="left"/>
      <w:pPr>
        <w:ind w:left="-1899" w:hanging="1080"/>
      </w:pPr>
      <w:rPr>
        <w:rFonts w:hint="default"/>
      </w:rPr>
    </w:lvl>
    <w:lvl w:ilvl="4">
      <w:start w:val="1"/>
      <w:numFmt w:val="decimal"/>
      <w:lvlText w:val="%1.%2.%3.%4.%5"/>
      <w:lvlJc w:val="left"/>
      <w:pPr>
        <w:ind w:left="-2892" w:hanging="1080"/>
      </w:pPr>
      <w:rPr>
        <w:rFonts w:hint="default"/>
      </w:rPr>
    </w:lvl>
    <w:lvl w:ilvl="5">
      <w:start w:val="1"/>
      <w:numFmt w:val="decimal"/>
      <w:lvlText w:val="%1.%2.%3.%4.%5.%6"/>
      <w:lvlJc w:val="left"/>
      <w:pPr>
        <w:ind w:left="-3525" w:hanging="1440"/>
      </w:pPr>
      <w:rPr>
        <w:rFonts w:hint="default"/>
      </w:rPr>
    </w:lvl>
    <w:lvl w:ilvl="6">
      <w:start w:val="1"/>
      <w:numFmt w:val="decimal"/>
      <w:lvlText w:val="%1.%2.%3.%4.%5.%6.%7"/>
      <w:lvlJc w:val="left"/>
      <w:pPr>
        <w:ind w:left="-4518" w:hanging="1440"/>
      </w:pPr>
      <w:rPr>
        <w:rFonts w:hint="default"/>
      </w:rPr>
    </w:lvl>
    <w:lvl w:ilvl="7">
      <w:start w:val="1"/>
      <w:numFmt w:val="decimal"/>
      <w:lvlText w:val="%1.%2.%3.%4.%5.%6.%7.%8"/>
      <w:lvlJc w:val="left"/>
      <w:pPr>
        <w:ind w:left="-5151" w:hanging="1800"/>
      </w:pPr>
      <w:rPr>
        <w:rFonts w:hint="default"/>
      </w:rPr>
    </w:lvl>
    <w:lvl w:ilvl="8">
      <w:start w:val="1"/>
      <w:numFmt w:val="decimal"/>
      <w:lvlText w:val="%1.%2.%3.%4.%5.%6.%7.%8.%9"/>
      <w:lvlJc w:val="left"/>
      <w:pPr>
        <w:ind w:left="-6144" w:hanging="1800"/>
      </w:pPr>
      <w:rPr>
        <w:rFonts w:hint="default"/>
      </w:rPr>
    </w:lvl>
  </w:abstractNum>
  <w:abstractNum w:abstractNumId="1" w15:restartNumberingAfterBreak="0">
    <w:nsid w:val="06232E91"/>
    <w:multiLevelType w:val="hybridMultilevel"/>
    <w:tmpl w:val="2168FC7E"/>
    <w:lvl w:ilvl="0" w:tplc="20803ED8">
      <w:start w:val="1"/>
      <w:numFmt w:val="upperRoman"/>
      <w:lvlText w:val="%1."/>
      <w:lvlJc w:val="right"/>
      <w:pPr>
        <w:ind w:left="1578" w:hanging="360"/>
      </w:pPr>
      <w:rPr>
        <w:b/>
        <w:bCs/>
      </w:rPr>
    </w:lvl>
    <w:lvl w:ilvl="1" w:tplc="04160019" w:tentative="1">
      <w:start w:val="1"/>
      <w:numFmt w:val="lowerLetter"/>
      <w:lvlText w:val="%2."/>
      <w:lvlJc w:val="left"/>
      <w:pPr>
        <w:ind w:left="2298" w:hanging="360"/>
      </w:pPr>
    </w:lvl>
    <w:lvl w:ilvl="2" w:tplc="0416001B" w:tentative="1">
      <w:start w:val="1"/>
      <w:numFmt w:val="lowerRoman"/>
      <w:lvlText w:val="%3."/>
      <w:lvlJc w:val="right"/>
      <w:pPr>
        <w:ind w:left="3018" w:hanging="180"/>
      </w:pPr>
    </w:lvl>
    <w:lvl w:ilvl="3" w:tplc="0416000F" w:tentative="1">
      <w:start w:val="1"/>
      <w:numFmt w:val="decimal"/>
      <w:lvlText w:val="%4."/>
      <w:lvlJc w:val="left"/>
      <w:pPr>
        <w:ind w:left="3738" w:hanging="360"/>
      </w:pPr>
    </w:lvl>
    <w:lvl w:ilvl="4" w:tplc="04160019" w:tentative="1">
      <w:start w:val="1"/>
      <w:numFmt w:val="lowerLetter"/>
      <w:lvlText w:val="%5."/>
      <w:lvlJc w:val="left"/>
      <w:pPr>
        <w:ind w:left="4458" w:hanging="360"/>
      </w:pPr>
    </w:lvl>
    <w:lvl w:ilvl="5" w:tplc="0416001B" w:tentative="1">
      <w:start w:val="1"/>
      <w:numFmt w:val="lowerRoman"/>
      <w:lvlText w:val="%6."/>
      <w:lvlJc w:val="right"/>
      <w:pPr>
        <w:ind w:left="5178" w:hanging="180"/>
      </w:pPr>
    </w:lvl>
    <w:lvl w:ilvl="6" w:tplc="0416000F" w:tentative="1">
      <w:start w:val="1"/>
      <w:numFmt w:val="decimal"/>
      <w:lvlText w:val="%7."/>
      <w:lvlJc w:val="left"/>
      <w:pPr>
        <w:ind w:left="5898" w:hanging="360"/>
      </w:pPr>
    </w:lvl>
    <w:lvl w:ilvl="7" w:tplc="04160019" w:tentative="1">
      <w:start w:val="1"/>
      <w:numFmt w:val="lowerLetter"/>
      <w:lvlText w:val="%8."/>
      <w:lvlJc w:val="left"/>
      <w:pPr>
        <w:ind w:left="6618" w:hanging="360"/>
      </w:pPr>
    </w:lvl>
    <w:lvl w:ilvl="8" w:tplc="0416001B" w:tentative="1">
      <w:start w:val="1"/>
      <w:numFmt w:val="lowerRoman"/>
      <w:lvlText w:val="%9."/>
      <w:lvlJc w:val="right"/>
      <w:pPr>
        <w:ind w:left="7338" w:hanging="180"/>
      </w:pPr>
    </w:lvl>
  </w:abstractNum>
  <w:abstractNum w:abstractNumId="2" w15:restartNumberingAfterBreak="0">
    <w:nsid w:val="11ED5E85"/>
    <w:multiLevelType w:val="hybridMultilevel"/>
    <w:tmpl w:val="F99C59DE"/>
    <w:lvl w:ilvl="0" w:tplc="04269FD0">
      <w:start w:val="1"/>
      <w:numFmt w:val="lowerLetter"/>
      <w:lvlText w:val="%1)"/>
      <w:lvlJc w:val="left"/>
      <w:pPr>
        <w:ind w:left="1578" w:hanging="360"/>
      </w:pPr>
      <w:rPr>
        <w:b/>
        <w:bCs/>
      </w:rPr>
    </w:lvl>
    <w:lvl w:ilvl="1" w:tplc="04160019" w:tentative="1">
      <w:start w:val="1"/>
      <w:numFmt w:val="lowerLetter"/>
      <w:lvlText w:val="%2."/>
      <w:lvlJc w:val="left"/>
      <w:pPr>
        <w:ind w:left="2298" w:hanging="360"/>
      </w:pPr>
    </w:lvl>
    <w:lvl w:ilvl="2" w:tplc="0416001B" w:tentative="1">
      <w:start w:val="1"/>
      <w:numFmt w:val="lowerRoman"/>
      <w:lvlText w:val="%3."/>
      <w:lvlJc w:val="right"/>
      <w:pPr>
        <w:ind w:left="3018" w:hanging="180"/>
      </w:pPr>
    </w:lvl>
    <w:lvl w:ilvl="3" w:tplc="0416000F" w:tentative="1">
      <w:start w:val="1"/>
      <w:numFmt w:val="decimal"/>
      <w:lvlText w:val="%4."/>
      <w:lvlJc w:val="left"/>
      <w:pPr>
        <w:ind w:left="3738" w:hanging="360"/>
      </w:pPr>
    </w:lvl>
    <w:lvl w:ilvl="4" w:tplc="04160019" w:tentative="1">
      <w:start w:val="1"/>
      <w:numFmt w:val="lowerLetter"/>
      <w:lvlText w:val="%5."/>
      <w:lvlJc w:val="left"/>
      <w:pPr>
        <w:ind w:left="4458" w:hanging="360"/>
      </w:pPr>
    </w:lvl>
    <w:lvl w:ilvl="5" w:tplc="0416001B" w:tentative="1">
      <w:start w:val="1"/>
      <w:numFmt w:val="lowerRoman"/>
      <w:lvlText w:val="%6."/>
      <w:lvlJc w:val="right"/>
      <w:pPr>
        <w:ind w:left="5178" w:hanging="180"/>
      </w:pPr>
    </w:lvl>
    <w:lvl w:ilvl="6" w:tplc="0416000F" w:tentative="1">
      <w:start w:val="1"/>
      <w:numFmt w:val="decimal"/>
      <w:lvlText w:val="%7."/>
      <w:lvlJc w:val="left"/>
      <w:pPr>
        <w:ind w:left="5898" w:hanging="360"/>
      </w:pPr>
    </w:lvl>
    <w:lvl w:ilvl="7" w:tplc="04160019" w:tentative="1">
      <w:start w:val="1"/>
      <w:numFmt w:val="lowerLetter"/>
      <w:lvlText w:val="%8."/>
      <w:lvlJc w:val="left"/>
      <w:pPr>
        <w:ind w:left="6618" w:hanging="360"/>
      </w:pPr>
    </w:lvl>
    <w:lvl w:ilvl="8" w:tplc="0416001B" w:tentative="1">
      <w:start w:val="1"/>
      <w:numFmt w:val="lowerRoman"/>
      <w:lvlText w:val="%9."/>
      <w:lvlJc w:val="right"/>
      <w:pPr>
        <w:ind w:left="7338" w:hanging="180"/>
      </w:pPr>
    </w:lvl>
  </w:abstractNum>
  <w:abstractNum w:abstractNumId="3" w15:restartNumberingAfterBreak="0">
    <w:nsid w:val="137364A4"/>
    <w:multiLevelType w:val="hybridMultilevel"/>
    <w:tmpl w:val="50F4220E"/>
    <w:lvl w:ilvl="0" w:tplc="F858F02A">
      <w:start w:val="1"/>
      <w:numFmt w:val="lowerLetter"/>
      <w:lvlText w:val="%1)"/>
      <w:lvlJc w:val="left"/>
      <w:pPr>
        <w:ind w:left="720" w:hanging="360"/>
      </w:pPr>
      <w:rPr>
        <w:b/>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A5F5579"/>
    <w:multiLevelType w:val="multilevel"/>
    <w:tmpl w:val="B7C81408"/>
    <w:lvl w:ilvl="0">
      <w:start w:val="1"/>
      <w:numFmt w:val="upperRoman"/>
      <w:lvlText w:val="%1."/>
      <w:lvlJc w:val="right"/>
      <w:pPr>
        <w:ind w:left="1222" w:hanging="360"/>
      </w:pPr>
      <w:rPr>
        <w:b/>
        <w:bCs/>
        <w:color w:val="0070C0"/>
      </w:rPr>
    </w:lvl>
    <w:lvl w:ilvl="1">
      <w:start w:val="1"/>
      <w:numFmt w:val="decimal"/>
      <w:isLgl/>
      <w:lvlText w:val="%1.%2"/>
      <w:lvlJc w:val="left"/>
      <w:pPr>
        <w:ind w:left="1222" w:hanging="360"/>
      </w:pPr>
      <w:rPr>
        <w:rFonts w:hint="default"/>
        <w:b/>
      </w:rPr>
    </w:lvl>
    <w:lvl w:ilvl="2">
      <w:start w:val="1"/>
      <w:numFmt w:val="decimal"/>
      <w:isLgl/>
      <w:lvlText w:val="%1.%2.%3"/>
      <w:lvlJc w:val="left"/>
      <w:pPr>
        <w:ind w:left="1582" w:hanging="720"/>
      </w:pPr>
      <w:rPr>
        <w:rFonts w:hint="default"/>
        <w:b/>
      </w:rPr>
    </w:lvl>
    <w:lvl w:ilvl="3">
      <w:start w:val="1"/>
      <w:numFmt w:val="decimal"/>
      <w:isLgl/>
      <w:lvlText w:val="%1.%2.%3.%4"/>
      <w:lvlJc w:val="left"/>
      <w:pPr>
        <w:ind w:left="1582" w:hanging="720"/>
      </w:pPr>
      <w:rPr>
        <w:rFonts w:hint="default"/>
        <w:b/>
      </w:rPr>
    </w:lvl>
    <w:lvl w:ilvl="4">
      <w:start w:val="1"/>
      <w:numFmt w:val="decimal"/>
      <w:isLgl/>
      <w:lvlText w:val="%1.%2.%3.%4.%5"/>
      <w:lvlJc w:val="left"/>
      <w:pPr>
        <w:ind w:left="1582" w:hanging="720"/>
      </w:pPr>
      <w:rPr>
        <w:rFonts w:hint="default"/>
        <w:b/>
      </w:rPr>
    </w:lvl>
    <w:lvl w:ilvl="5">
      <w:start w:val="1"/>
      <w:numFmt w:val="decimal"/>
      <w:isLgl/>
      <w:lvlText w:val="%1.%2.%3.%4.%5.%6"/>
      <w:lvlJc w:val="left"/>
      <w:pPr>
        <w:ind w:left="1942" w:hanging="1080"/>
      </w:pPr>
      <w:rPr>
        <w:rFonts w:hint="default"/>
        <w:b/>
      </w:rPr>
    </w:lvl>
    <w:lvl w:ilvl="6">
      <w:start w:val="1"/>
      <w:numFmt w:val="decimal"/>
      <w:isLgl/>
      <w:lvlText w:val="%1.%2.%3.%4.%5.%6.%7"/>
      <w:lvlJc w:val="left"/>
      <w:pPr>
        <w:ind w:left="1942" w:hanging="1080"/>
      </w:pPr>
      <w:rPr>
        <w:rFonts w:hint="default"/>
        <w:b/>
      </w:rPr>
    </w:lvl>
    <w:lvl w:ilvl="7">
      <w:start w:val="1"/>
      <w:numFmt w:val="decimal"/>
      <w:isLgl/>
      <w:lvlText w:val="%1.%2.%3.%4.%5.%6.%7.%8"/>
      <w:lvlJc w:val="left"/>
      <w:pPr>
        <w:ind w:left="2302" w:hanging="1440"/>
      </w:pPr>
      <w:rPr>
        <w:rFonts w:hint="default"/>
        <w:b/>
      </w:rPr>
    </w:lvl>
    <w:lvl w:ilvl="8">
      <w:start w:val="1"/>
      <w:numFmt w:val="decimal"/>
      <w:isLgl/>
      <w:lvlText w:val="%1.%2.%3.%4.%5.%6.%7.%8.%9"/>
      <w:lvlJc w:val="left"/>
      <w:pPr>
        <w:ind w:left="2302" w:hanging="1440"/>
      </w:pPr>
      <w:rPr>
        <w:rFonts w:hint="default"/>
        <w:b/>
      </w:rPr>
    </w:lvl>
  </w:abstractNum>
  <w:abstractNum w:abstractNumId="5" w15:restartNumberingAfterBreak="0">
    <w:nsid w:val="1FF94356"/>
    <w:multiLevelType w:val="hybridMultilevel"/>
    <w:tmpl w:val="D1E24840"/>
    <w:lvl w:ilvl="0" w:tplc="41ACED80">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6" w15:restartNumberingAfterBreak="0">
    <w:nsid w:val="2CC24828"/>
    <w:multiLevelType w:val="hybridMultilevel"/>
    <w:tmpl w:val="F9C0CE7E"/>
    <w:lvl w:ilvl="0" w:tplc="5FEC7816">
      <w:start w:val="1"/>
      <w:numFmt w:val="lowerLetter"/>
      <w:lvlText w:val="%1)"/>
      <w:lvlJc w:val="left"/>
      <w:pPr>
        <w:ind w:left="720" w:hanging="360"/>
      </w:pPr>
      <w:rPr>
        <w:b/>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40B355CC"/>
    <w:multiLevelType w:val="hybridMultilevel"/>
    <w:tmpl w:val="37E472A4"/>
    <w:lvl w:ilvl="0" w:tplc="04160001">
      <w:start w:val="1"/>
      <w:numFmt w:val="bullet"/>
      <w:lvlText w:val=""/>
      <w:lvlJc w:val="left"/>
      <w:pPr>
        <w:ind w:left="1037" w:hanging="360"/>
      </w:pPr>
      <w:rPr>
        <w:rFonts w:ascii="Symbol" w:hAnsi="Symbol" w:hint="default"/>
      </w:rPr>
    </w:lvl>
    <w:lvl w:ilvl="1" w:tplc="04160003" w:tentative="1">
      <w:start w:val="1"/>
      <w:numFmt w:val="bullet"/>
      <w:lvlText w:val="o"/>
      <w:lvlJc w:val="left"/>
      <w:pPr>
        <w:ind w:left="1757" w:hanging="360"/>
      </w:pPr>
      <w:rPr>
        <w:rFonts w:ascii="Courier New" w:hAnsi="Courier New" w:cs="Courier New" w:hint="default"/>
      </w:rPr>
    </w:lvl>
    <w:lvl w:ilvl="2" w:tplc="04160005" w:tentative="1">
      <w:start w:val="1"/>
      <w:numFmt w:val="bullet"/>
      <w:lvlText w:val=""/>
      <w:lvlJc w:val="left"/>
      <w:pPr>
        <w:ind w:left="2477" w:hanging="360"/>
      </w:pPr>
      <w:rPr>
        <w:rFonts w:ascii="Wingdings" w:hAnsi="Wingdings" w:hint="default"/>
      </w:rPr>
    </w:lvl>
    <w:lvl w:ilvl="3" w:tplc="04160001" w:tentative="1">
      <w:start w:val="1"/>
      <w:numFmt w:val="bullet"/>
      <w:lvlText w:val=""/>
      <w:lvlJc w:val="left"/>
      <w:pPr>
        <w:ind w:left="3197" w:hanging="360"/>
      </w:pPr>
      <w:rPr>
        <w:rFonts w:ascii="Symbol" w:hAnsi="Symbol" w:hint="default"/>
      </w:rPr>
    </w:lvl>
    <w:lvl w:ilvl="4" w:tplc="04160003" w:tentative="1">
      <w:start w:val="1"/>
      <w:numFmt w:val="bullet"/>
      <w:lvlText w:val="o"/>
      <w:lvlJc w:val="left"/>
      <w:pPr>
        <w:ind w:left="3917" w:hanging="360"/>
      </w:pPr>
      <w:rPr>
        <w:rFonts w:ascii="Courier New" w:hAnsi="Courier New" w:cs="Courier New" w:hint="default"/>
      </w:rPr>
    </w:lvl>
    <w:lvl w:ilvl="5" w:tplc="04160005" w:tentative="1">
      <w:start w:val="1"/>
      <w:numFmt w:val="bullet"/>
      <w:lvlText w:val=""/>
      <w:lvlJc w:val="left"/>
      <w:pPr>
        <w:ind w:left="4637" w:hanging="360"/>
      </w:pPr>
      <w:rPr>
        <w:rFonts w:ascii="Wingdings" w:hAnsi="Wingdings" w:hint="default"/>
      </w:rPr>
    </w:lvl>
    <w:lvl w:ilvl="6" w:tplc="04160001" w:tentative="1">
      <w:start w:val="1"/>
      <w:numFmt w:val="bullet"/>
      <w:lvlText w:val=""/>
      <w:lvlJc w:val="left"/>
      <w:pPr>
        <w:ind w:left="5357" w:hanging="360"/>
      </w:pPr>
      <w:rPr>
        <w:rFonts w:ascii="Symbol" w:hAnsi="Symbol" w:hint="default"/>
      </w:rPr>
    </w:lvl>
    <w:lvl w:ilvl="7" w:tplc="04160003" w:tentative="1">
      <w:start w:val="1"/>
      <w:numFmt w:val="bullet"/>
      <w:lvlText w:val="o"/>
      <w:lvlJc w:val="left"/>
      <w:pPr>
        <w:ind w:left="6077" w:hanging="360"/>
      </w:pPr>
      <w:rPr>
        <w:rFonts w:ascii="Courier New" w:hAnsi="Courier New" w:cs="Courier New" w:hint="default"/>
      </w:rPr>
    </w:lvl>
    <w:lvl w:ilvl="8" w:tplc="04160005" w:tentative="1">
      <w:start w:val="1"/>
      <w:numFmt w:val="bullet"/>
      <w:lvlText w:val=""/>
      <w:lvlJc w:val="left"/>
      <w:pPr>
        <w:ind w:left="6797" w:hanging="360"/>
      </w:pPr>
      <w:rPr>
        <w:rFonts w:ascii="Wingdings" w:hAnsi="Wingdings" w:hint="default"/>
      </w:rPr>
    </w:lvl>
  </w:abstractNum>
  <w:abstractNum w:abstractNumId="8" w15:restartNumberingAfterBreak="0">
    <w:nsid w:val="46C83842"/>
    <w:multiLevelType w:val="multilevel"/>
    <w:tmpl w:val="3ACE489E"/>
    <w:lvl w:ilvl="0">
      <w:start w:val="12"/>
      <w:numFmt w:val="decimal"/>
      <w:lvlText w:val="%1"/>
      <w:lvlJc w:val="left"/>
      <w:pPr>
        <w:ind w:left="360" w:hanging="360"/>
      </w:pPr>
      <w:rPr>
        <w:rFonts w:hint="default"/>
        <w:b/>
        <w:bCs/>
      </w:rPr>
    </w:lvl>
    <w:lvl w:ilvl="1">
      <w:start w:val="1"/>
      <w:numFmt w:val="decimal"/>
      <w:lvlText w:val="%1.%2"/>
      <w:lvlJc w:val="left"/>
      <w:pPr>
        <w:ind w:left="360" w:hanging="360"/>
      </w:pPr>
      <w:rPr>
        <w:rFonts w:hint="default"/>
        <w:b/>
        <w:bCs/>
      </w:rPr>
    </w:lvl>
    <w:lvl w:ilvl="2">
      <w:start w:val="1"/>
      <w:numFmt w:val="decimal"/>
      <w:lvlText w:val="%1.%2.%3"/>
      <w:lvlJc w:val="left"/>
      <w:pPr>
        <w:ind w:left="1713" w:hanging="720"/>
      </w:pPr>
      <w:rPr>
        <w:rFonts w:hint="default"/>
        <w:b/>
        <w:bCs/>
      </w:rPr>
    </w:lvl>
    <w:lvl w:ilvl="3">
      <w:start w:val="1"/>
      <w:numFmt w:val="decimal"/>
      <w:lvlText w:val="%1.%2.%3.%4"/>
      <w:lvlJc w:val="left"/>
      <w:pPr>
        <w:ind w:left="720" w:hanging="720"/>
      </w:pPr>
      <w:rPr>
        <w:rFonts w:ascii="Arial Narrow" w:hAnsi="Arial Narrow" w:hint="default"/>
        <w:b/>
        <w:bCs/>
        <w:sz w:val="22"/>
        <w:szCs w:val="22"/>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49CA155D"/>
    <w:multiLevelType w:val="hybridMultilevel"/>
    <w:tmpl w:val="DA407BD0"/>
    <w:lvl w:ilvl="0" w:tplc="6D605434">
      <w:start w:val="1"/>
      <w:numFmt w:val="upperRoman"/>
      <w:lvlText w:val="%1."/>
      <w:lvlJc w:val="right"/>
      <w:pPr>
        <w:ind w:left="1440" w:hanging="360"/>
      </w:pPr>
      <w:rPr>
        <w:b/>
        <w:bCs w:val="0"/>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0" w15:restartNumberingAfterBreak="0">
    <w:nsid w:val="575B7C3B"/>
    <w:multiLevelType w:val="hybridMultilevel"/>
    <w:tmpl w:val="2DC2CF96"/>
    <w:lvl w:ilvl="0" w:tplc="65DE55A0">
      <w:start w:val="3"/>
      <w:numFmt w:val="upperRoman"/>
      <w:lvlText w:val="%1."/>
      <w:lvlJc w:val="right"/>
      <w:pPr>
        <w:ind w:left="1578"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5A011420"/>
    <w:multiLevelType w:val="hybridMultilevel"/>
    <w:tmpl w:val="E96EABEC"/>
    <w:lvl w:ilvl="0" w:tplc="91F03B5E">
      <w:start w:val="1"/>
      <w:numFmt w:val="lowerRoman"/>
      <w:lvlText w:val="%1)"/>
      <w:lvlJc w:val="left"/>
      <w:pPr>
        <w:ind w:left="1440" w:hanging="72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num w:numId="1" w16cid:durableId="1193953453">
    <w:abstractNumId w:val="3"/>
  </w:num>
  <w:num w:numId="2" w16cid:durableId="2074546852">
    <w:abstractNumId w:val="4"/>
  </w:num>
  <w:num w:numId="3" w16cid:durableId="1676111684">
    <w:abstractNumId w:val="1"/>
  </w:num>
  <w:num w:numId="4" w16cid:durableId="825246685">
    <w:abstractNumId w:val="2"/>
  </w:num>
  <w:num w:numId="5" w16cid:durableId="1251238580">
    <w:abstractNumId w:val="10"/>
  </w:num>
  <w:num w:numId="6" w16cid:durableId="2085059581">
    <w:abstractNumId w:val="8"/>
  </w:num>
  <w:num w:numId="7" w16cid:durableId="18511414">
    <w:abstractNumId w:val="0"/>
  </w:num>
  <w:num w:numId="8" w16cid:durableId="793645232">
    <w:abstractNumId w:val="9"/>
  </w:num>
  <w:num w:numId="9" w16cid:durableId="486671378">
    <w:abstractNumId w:val="6"/>
  </w:num>
  <w:num w:numId="10" w16cid:durableId="1929923383">
    <w:abstractNumId w:val="7"/>
  </w:num>
  <w:num w:numId="11" w16cid:durableId="544945760">
    <w:abstractNumId w:val="11"/>
  </w:num>
  <w:num w:numId="12" w16cid:durableId="19185165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800"/>
    <w:rsid w:val="00015E0A"/>
    <w:rsid w:val="00023D9C"/>
    <w:rsid w:val="00025139"/>
    <w:rsid w:val="00036926"/>
    <w:rsid w:val="00040B84"/>
    <w:rsid w:val="00044014"/>
    <w:rsid w:val="00047738"/>
    <w:rsid w:val="00056E06"/>
    <w:rsid w:val="00056E75"/>
    <w:rsid w:val="0006320D"/>
    <w:rsid w:val="000658B7"/>
    <w:rsid w:val="00072D0B"/>
    <w:rsid w:val="00084502"/>
    <w:rsid w:val="000968E5"/>
    <w:rsid w:val="000968E8"/>
    <w:rsid w:val="00096A13"/>
    <w:rsid w:val="000A26EF"/>
    <w:rsid w:val="000A333B"/>
    <w:rsid w:val="000A48FC"/>
    <w:rsid w:val="000B1B12"/>
    <w:rsid w:val="000B3710"/>
    <w:rsid w:val="000B5920"/>
    <w:rsid w:val="000B5CB9"/>
    <w:rsid w:val="000C2149"/>
    <w:rsid w:val="000C3335"/>
    <w:rsid w:val="000D071A"/>
    <w:rsid w:val="000D5231"/>
    <w:rsid w:val="00106792"/>
    <w:rsid w:val="00123842"/>
    <w:rsid w:val="00125701"/>
    <w:rsid w:val="0013461A"/>
    <w:rsid w:val="0014176A"/>
    <w:rsid w:val="001512EC"/>
    <w:rsid w:val="00153F16"/>
    <w:rsid w:val="0016356A"/>
    <w:rsid w:val="00164883"/>
    <w:rsid w:val="0017134F"/>
    <w:rsid w:val="0018522C"/>
    <w:rsid w:val="001864F6"/>
    <w:rsid w:val="001A5F9C"/>
    <w:rsid w:val="001A6700"/>
    <w:rsid w:val="001A7CC5"/>
    <w:rsid w:val="001B18D2"/>
    <w:rsid w:val="001B196D"/>
    <w:rsid w:val="001F5255"/>
    <w:rsid w:val="001F7E16"/>
    <w:rsid w:val="00201318"/>
    <w:rsid w:val="00203D4F"/>
    <w:rsid w:val="00204E38"/>
    <w:rsid w:val="00205D2F"/>
    <w:rsid w:val="00213717"/>
    <w:rsid w:val="00213DC0"/>
    <w:rsid w:val="00220E8C"/>
    <w:rsid w:val="00230765"/>
    <w:rsid w:val="002378DF"/>
    <w:rsid w:val="0024556E"/>
    <w:rsid w:val="0024766E"/>
    <w:rsid w:val="002546EE"/>
    <w:rsid w:val="002701E0"/>
    <w:rsid w:val="002822F1"/>
    <w:rsid w:val="00282DC9"/>
    <w:rsid w:val="00283011"/>
    <w:rsid w:val="00292D1B"/>
    <w:rsid w:val="002939C1"/>
    <w:rsid w:val="0029531E"/>
    <w:rsid w:val="002A3BF1"/>
    <w:rsid w:val="002A5A4E"/>
    <w:rsid w:val="002B0F2A"/>
    <w:rsid w:val="002B373B"/>
    <w:rsid w:val="002C07A4"/>
    <w:rsid w:val="002C18CD"/>
    <w:rsid w:val="002C4B56"/>
    <w:rsid w:val="002C7A2E"/>
    <w:rsid w:val="002C7EC4"/>
    <w:rsid w:val="002E0149"/>
    <w:rsid w:val="002E2509"/>
    <w:rsid w:val="002E523B"/>
    <w:rsid w:val="002F4342"/>
    <w:rsid w:val="002F4A04"/>
    <w:rsid w:val="00301CCF"/>
    <w:rsid w:val="003032B6"/>
    <w:rsid w:val="0030538B"/>
    <w:rsid w:val="003063C8"/>
    <w:rsid w:val="003145CF"/>
    <w:rsid w:val="003157DE"/>
    <w:rsid w:val="00347EE9"/>
    <w:rsid w:val="00352922"/>
    <w:rsid w:val="00355207"/>
    <w:rsid w:val="003615F0"/>
    <w:rsid w:val="003655F4"/>
    <w:rsid w:val="0037109F"/>
    <w:rsid w:val="00374987"/>
    <w:rsid w:val="0037546E"/>
    <w:rsid w:val="003767BC"/>
    <w:rsid w:val="00380C33"/>
    <w:rsid w:val="00385800"/>
    <w:rsid w:val="003876BC"/>
    <w:rsid w:val="0039608D"/>
    <w:rsid w:val="003971D9"/>
    <w:rsid w:val="003A076C"/>
    <w:rsid w:val="003A438B"/>
    <w:rsid w:val="003B2927"/>
    <w:rsid w:val="003C27C0"/>
    <w:rsid w:val="003C4F4D"/>
    <w:rsid w:val="003C59DA"/>
    <w:rsid w:val="003D44CE"/>
    <w:rsid w:val="003E0240"/>
    <w:rsid w:val="003E05C9"/>
    <w:rsid w:val="003E2C9B"/>
    <w:rsid w:val="003F7B8E"/>
    <w:rsid w:val="00402C98"/>
    <w:rsid w:val="00426C89"/>
    <w:rsid w:val="004273B4"/>
    <w:rsid w:val="004333ED"/>
    <w:rsid w:val="00443CB7"/>
    <w:rsid w:val="00445527"/>
    <w:rsid w:val="00456C85"/>
    <w:rsid w:val="004578B0"/>
    <w:rsid w:val="00463118"/>
    <w:rsid w:val="00463A35"/>
    <w:rsid w:val="00477197"/>
    <w:rsid w:val="0048023B"/>
    <w:rsid w:val="00483DB4"/>
    <w:rsid w:val="004A3B8D"/>
    <w:rsid w:val="004C66D2"/>
    <w:rsid w:val="004D5F8B"/>
    <w:rsid w:val="004E513B"/>
    <w:rsid w:val="004F0BCC"/>
    <w:rsid w:val="004F3872"/>
    <w:rsid w:val="004F5FA9"/>
    <w:rsid w:val="005223B9"/>
    <w:rsid w:val="00532C7C"/>
    <w:rsid w:val="00543C50"/>
    <w:rsid w:val="005532EC"/>
    <w:rsid w:val="005652D6"/>
    <w:rsid w:val="00571CCA"/>
    <w:rsid w:val="00580DDC"/>
    <w:rsid w:val="005829DD"/>
    <w:rsid w:val="005946D6"/>
    <w:rsid w:val="005A16FF"/>
    <w:rsid w:val="005A2F04"/>
    <w:rsid w:val="005A4245"/>
    <w:rsid w:val="005B0367"/>
    <w:rsid w:val="005B52E9"/>
    <w:rsid w:val="005C0C6F"/>
    <w:rsid w:val="005C1B22"/>
    <w:rsid w:val="005C44DA"/>
    <w:rsid w:val="005C6EA7"/>
    <w:rsid w:val="005D0BB8"/>
    <w:rsid w:val="005D7682"/>
    <w:rsid w:val="005D7FBD"/>
    <w:rsid w:val="005F0BE8"/>
    <w:rsid w:val="005F2337"/>
    <w:rsid w:val="006016DC"/>
    <w:rsid w:val="00601913"/>
    <w:rsid w:val="00605915"/>
    <w:rsid w:val="0061127C"/>
    <w:rsid w:val="00612287"/>
    <w:rsid w:val="00616520"/>
    <w:rsid w:val="00634921"/>
    <w:rsid w:val="0063700A"/>
    <w:rsid w:val="00642321"/>
    <w:rsid w:val="006439B3"/>
    <w:rsid w:val="00645DC9"/>
    <w:rsid w:val="00661376"/>
    <w:rsid w:val="0066575E"/>
    <w:rsid w:val="0066660F"/>
    <w:rsid w:val="006718B7"/>
    <w:rsid w:val="00686D4E"/>
    <w:rsid w:val="00690843"/>
    <w:rsid w:val="00694F7A"/>
    <w:rsid w:val="006A08A1"/>
    <w:rsid w:val="006A3597"/>
    <w:rsid w:val="006B0185"/>
    <w:rsid w:val="006D2C2E"/>
    <w:rsid w:val="006D5A46"/>
    <w:rsid w:val="006D7B91"/>
    <w:rsid w:val="006E4B42"/>
    <w:rsid w:val="006E68E5"/>
    <w:rsid w:val="006F3EEE"/>
    <w:rsid w:val="0070503C"/>
    <w:rsid w:val="007073D0"/>
    <w:rsid w:val="00714745"/>
    <w:rsid w:val="00725621"/>
    <w:rsid w:val="0072684C"/>
    <w:rsid w:val="00732DD5"/>
    <w:rsid w:val="007462C3"/>
    <w:rsid w:val="0076513E"/>
    <w:rsid w:val="00770B44"/>
    <w:rsid w:val="007825C7"/>
    <w:rsid w:val="00782614"/>
    <w:rsid w:val="00782DB4"/>
    <w:rsid w:val="007B1A35"/>
    <w:rsid w:val="007B70B0"/>
    <w:rsid w:val="007B76CA"/>
    <w:rsid w:val="007C453A"/>
    <w:rsid w:val="007C719C"/>
    <w:rsid w:val="007E5E5E"/>
    <w:rsid w:val="007E6CDC"/>
    <w:rsid w:val="007F2CA3"/>
    <w:rsid w:val="007F41F1"/>
    <w:rsid w:val="008019FA"/>
    <w:rsid w:val="008071B9"/>
    <w:rsid w:val="00813C6E"/>
    <w:rsid w:val="0081436A"/>
    <w:rsid w:val="008171CD"/>
    <w:rsid w:val="008273EE"/>
    <w:rsid w:val="00833B0B"/>
    <w:rsid w:val="00840816"/>
    <w:rsid w:val="00846674"/>
    <w:rsid w:val="00856B2D"/>
    <w:rsid w:val="00866678"/>
    <w:rsid w:val="00871EE2"/>
    <w:rsid w:val="00872C2F"/>
    <w:rsid w:val="00877267"/>
    <w:rsid w:val="008864DE"/>
    <w:rsid w:val="008871B5"/>
    <w:rsid w:val="0088744B"/>
    <w:rsid w:val="0089607F"/>
    <w:rsid w:val="00896585"/>
    <w:rsid w:val="008A4A91"/>
    <w:rsid w:val="008B2360"/>
    <w:rsid w:val="008B5D11"/>
    <w:rsid w:val="008C3925"/>
    <w:rsid w:val="008D53A0"/>
    <w:rsid w:val="008F5BF7"/>
    <w:rsid w:val="008F6E25"/>
    <w:rsid w:val="00901C76"/>
    <w:rsid w:val="00905967"/>
    <w:rsid w:val="009064F3"/>
    <w:rsid w:val="00917496"/>
    <w:rsid w:val="00917C78"/>
    <w:rsid w:val="00937626"/>
    <w:rsid w:val="00945034"/>
    <w:rsid w:val="00956EB8"/>
    <w:rsid w:val="00957954"/>
    <w:rsid w:val="0096367F"/>
    <w:rsid w:val="00976F6B"/>
    <w:rsid w:val="009974F7"/>
    <w:rsid w:val="009A6173"/>
    <w:rsid w:val="009A7C86"/>
    <w:rsid w:val="009C28EF"/>
    <w:rsid w:val="009C6304"/>
    <w:rsid w:val="009D30E4"/>
    <w:rsid w:val="009E0331"/>
    <w:rsid w:val="009E1F63"/>
    <w:rsid w:val="009E48FC"/>
    <w:rsid w:val="009E5182"/>
    <w:rsid w:val="009E7C2F"/>
    <w:rsid w:val="009F48F6"/>
    <w:rsid w:val="009F5CC4"/>
    <w:rsid w:val="009F7349"/>
    <w:rsid w:val="00A15F70"/>
    <w:rsid w:val="00A26FA9"/>
    <w:rsid w:val="00A361C3"/>
    <w:rsid w:val="00A40592"/>
    <w:rsid w:val="00A406D3"/>
    <w:rsid w:val="00A41C14"/>
    <w:rsid w:val="00A42433"/>
    <w:rsid w:val="00A42E49"/>
    <w:rsid w:val="00A460A6"/>
    <w:rsid w:val="00A505E0"/>
    <w:rsid w:val="00A661E6"/>
    <w:rsid w:val="00A73417"/>
    <w:rsid w:val="00A743F0"/>
    <w:rsid w:val="00A80678"/>
    <w:rsid w:val="00A82CCC"/>
    <w:rsid w:val="00A84E6D"/>
    <w:rsid w:val="00A91895"/>
    <w:rsid w:val="00A93820"/>
    <w:rsid w:val="00AA1FC9"/>
    <w:rsid w:val="00AA4C18"/>
    <w:rsid w:val="00AD5112"/>
    <w:rsid w:val="00AE1DD2"/>
    <w:rsid w:val="00B0191D"/>
    <w:rsid w:val="00B12526"/>
    <w:rsid w:val="00B1264D"/>
    <w:rsid w:val="00B21948"/>
    <w:rsid w:val="00B227E9"/>
    <w:rsid w:val="00B30035"/>
    <w:rsid w:val="00B334CC"/>
    <w:rsid w:val="00B37E32"/>
    <w:rsid w:val="00B47E1C"/>
    <w:rsid w:val="00B63D4F"/>
    <w:rsid w:val="00B91525"/>
    <w:rsid w:val="00B9447D"/>
    <w:rsid w:val="00BB07C0"/>
    <w:rsid w:val="00BB0DD8"/>
    <w:rsid w:val="00BB43CC"/>
    <w:rsid w:val="00BB47F4"/>
    <w:rsid w:val="00BB56AC"/>
    <w:rsid w:val="00BB6044"/>
    <w:rsid w:val="00BB69A2"/>
    <w:rsid w:val="00BD5E98"/>
    <w:rsid w:val="00BE6659"/>
    <w:rsid w:val="00BF583A"/>
    <w:rsid w:val="00C05CAE"/>
    <w:rsid w:val="00C10905"/>
    <w:rsid w:val="00C13899"/>
    <w:rsid w:val="00C36DE8"/>
    <w:rsid w:val="00C417C5"/>
    <w:rsid w:val="00C65573"/>
    <w:rsid w:val="00C65EC4"/>
    <w:rsid w:val="00C66A6B"/>
    <w:rsid w:val="00C6756A"/>
    <w:rsid w:val="00C74D2C"/>
    <w:rsid w:val="00C9230A"/>
    <w:rsid w:val="00C93790"/>
    <w:rsid w:val="00C976F3"/>
    <w:rsid w:val="00CA0D43"/>
    <w:rsid w:val="00CB4A9E"/>
    <w:rsid w:val="00CB4FAD"/>
    <w:rsid w:val="00CC525F"/>
    <w:rsid w:val="00CC74B3"/>
    <w:rsid w:val="00CD2BA6"/>
    <w:rsid w:val="00CD7EB7"/>
    <w:rsid w:val="00CE1994"/>
    <w:rsid w:val="00CF0F0C"/>
    <w:rsid w:val="00CF3560"/>
    <w:rsid w:val="00D04AC2"/>
    <w:rsid w:val="00D10689"/>
    <w:rsid w:val="00D10FE8"/>
    <w:rsid w:val="00D153D7"/>
    <w:rsid w:val="00D21DC2"/>
    <w:rsid w:val="00D22388"/>
    <w:rsid w:val="00D27D16"/>
    <w:rsid w:val="00D404FF"/>
    <w:rsid w:val="00D4779A"/>
    <w:rsid w:val="00D47D78"/>
    <w:rsid w:val="00D5248A"/>
    <w:rsid w:val="00D62EC7"/>
    <w:rsid w:val="00D6724C"/>
    <w:rsid w:val="00D67716"/>
    <w:rsid w:val="00D71207"/>
    <w:rsid w:val="00D85A5D"/>
    <w:rsid w:val="00D867A5"/>
    <w:rsid w:val="00DA32EB"/>
    <w:rsid w:val="00DA4195"/>
    <w:rsid w:val="00DB0149"/>
    <w:rsid w:val="00DB2F10"/>
    <w:rsid w:val="00DB4D7C"/>
    <w:rsid w:val="00DB7DBF"/>
    <w:rsid w:val="00DC00E1"/>
    <w:rsid w:val="00DC5239"/>
    <w:rsid w:val="00DD63C6"/>
    <w:rsid w:val="00DF4CA7"/>
    <w:rsid w:val="00DF56E2"/>
    <w:rsid w:val="00E067F0"/>
    <w:rsid w:val="00E10429"/>
    <w:rsid w:val="00E12757"/>
    <w:rsid w:val="00E176EA"/>
    <w:rsid w:val="00E31D46"/>
    <w:rsid w:val="00E32721"/>
    <w:rsid w:val="00E32E59"/>
    <w:rsid w:val="00E363BC"/>
    <w:rsid w:val="00E40ED4"/>
    <w:rsid w:val="00E63CA5"/>
    <w:rsid w:val="00E6778A"/>
    <w:rsid w:val="00E73346"/>
    <w:rsid w:val="00E84123"/>
    <w:rsid w:val="00E91CD0"/>
    <w:rsid w:val="00E9300F"/>
    <w:rsid w:val="00EB0EA1"/>
    <w:rsid w:val="00EC2563"/>
    <w:rsid w:val="00EC6131"/>
    <w:rsid w:val="00EC6513"/>
    <w:rsid w:val="00ED70CE"/>
    <w:rsid w:val="00ED7913"/>
    <w:rsid w:val="00EE1A1A"/>
    <w:rsid w:val="00EF2A88"/>
    <w:rsid w:val="00EF2D37"/>
    <w:rsid w:val="00EF5436"/>
    <w:rsid w:val="00F0367A"/>
    <w:rsid w:val="00F05CCF"/>
    <w:rsid w:val="00F12159"/>
    <w:rsid w:val="00F12480"/>
    <w:rsid w:val="00F13247"/>
    <w:rsid w:val="00F15412"/>
    <w:rsid w:val="00F16CB8"/>
    <w:rsid w:val="00F20A1C"/>
    <w:rsid w:val="00F24B33"/>
    <w:rsid w:val="00F33907"/>
    <w:rsid w:val="00F36EA3"/>
    <w:rsid w:val="00F41837"/>
    <w:rsid w:val="00F5607B"/>
    <w:rsid w:val="00F57006"/>
    <w:rsid w:val="00F5722A"/>
    <w:rsid w:val="00F64275"/>
    <w:rsid w:val="00F72CD1"/>
    <w:rsid w:val="00F8133F"/>
    <w:rsid w:val="00FA5E9C"/>
    <w:rsid w:val="00FB02EC"/>
    <w:rsid w:val="00FB0AE2"/>
    <w:rsid w:val="00FC0D5F"/>
    <w:rsid w:val="00FC6A4B"/>
    <w:rsid w:val="00FD4B5C"/>
    <w:rsid w:val="00FD502C"/>
    <w:rsid w:val="00FD6BFE"/>
    <w:rsid w:val="00FE30F9"/>
    <w:rsid w:val="00FF3A9F"/>
    <w:rsid w:val="00FF76F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A85A3"/>
  <w15:docId w15:val="{88E9821E-1CFD-4EE8-8CAE-A0DB19591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DDC"/>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Corpodetexto"/>
    <w:qFormat/>
    <w:pPr>
      <w:keepNext/>
      <w:spacing w:before="240" w:after="120"/>
    </w:pPr>
    <w:rPr>
      <w:rFonts w:ascii="Liberation Sans" w:eastAsia="Microsoft YaHei" w:hAnsi="Liberation Sans" w:cs="Lucida Sans"/>
      <w:sz w:val="28"/>
      <w:szCs w:val="28"/>
    </w:rPr>
  </w:style>
  <w:style w:type="table" w:customStyle="1" w:styleId="TableNormal1">
    <w:name w:val="Table Normal1"/>
    <w:tblPr>
      <w:tblCellMar>
        <w:top w:w="0" w:type="dxa"/>
        <w:left w:w="0" w:type="dxa"/>
        <w:bottom w:w="0" w:type="dxa"/>
        <w:right w:w="0" w:type="dxa"/>
      </w:tblCellMar>
    </w:tblPr>
  </w:style>
  <w:style w:type="character" w:styleId="TextodoEspaoReservado">
    <w:name w:val="Placeholder Text"/>
    <w:basedOn w:val="Fontepargpadro"/>
    <w:uiPriority w:val="99"/>
    <w:semiHidden/>
    <w:qFormat/>
    <w:rsid w:val="00DF3832"/>
    <w:rPr>
      <w:color w:val="808080"/>
    </w:rPr>
  </w:style>
  <w:style w:type="character" w:customStyle="1" w:styleId="CabealhoChar">
    <w:name w:val="Cabeçalho Char"/>
    <w:basedOn w:val="Fontepargpadro"/>
    <w:link w:val="Cabealho"/>
    <w:qFormat/>
    <w:rsid w:val="00FB4755"/>
  </w:style>
  <w:style w:type="character" w:customStyle="1" w:styleId="RodapChar">
    <w:name w:val="Rodapé Char"/>
    <w:basedOn w:val="Fontepargpadro"/>
    <w:link w:val="Rodap"/>
    <w:uiPriority w:val="99"/>
    <w:qFormat/>
    <w:rsid w:val="00FB4755"/>
  </w:style>
  <w:style w:type="character" w:customStyle="1" w:styleId="LinkdaInternet">
    <w:name w:val="Link da Internet"/>
    <w:uiPriority w:val="99"/>
    <w:rsid w:val="007A3814"/>
    <w:rPr>
      <w:color w:val="000080"/>
      <w:u w:val="single"/>
    </w:rPr>
  </w:style>
  <w:style w:type="character" w:customStyle="1" w:styleId="MenoPendente1">
    <w:name w:val="Menção Pendente1"/>
    <w:basedOn w:val="Fontepargpadro"/>
    <w:uiPriority w:val="99"/>
    <w:semiHidden/>
    <w:unhideWhenUsed/>
    <w:qFormat/>
    <w:rsid w:val="00C05088"/>
    <w:rPr>
      <w:color w:val="605E5C"/>
      <w:shd w:val="clear" w:color="auto" w:fill="E1DFDD"/>
    </w:rPr>
  </w:style>
  <w:style w:type="character" w:customStyle="1" w:styleId="SemEspaamentoChar">
    <w:name w:val="Sem Espaçamento Char"/>
    <w:link w:val="SemEspaamento"/>
    <w:uiPriority w:val="99"/>
    <w:qFormat/>
    <w:rsid w:val="00BE195A"/>
    <w:rPr>
      <w:rFonts w:ascii="Calibri" w:eastAsia="Calibri" w:hAnsi="Calibri" w:cs="Times New Roman"/>
      <w:sz w:val="20"/>
      <w:szCs w:val="20"/>
      <w:lang w:eastAsia="pt-BR"/>
    </w:rPr>
  </w:style>
  <w:style w:type="character" w:styleId="Refdecomentrio">
    <w:name w:val="annotation reference"/>
    <w:basedOn w:val="Fontepargpadro"/>
    <w:uiPriority w:val="99"/>
    <w:unhideWhenUsed/>
    <w:qFormat/>
    <w:rsid w:val="001854DD"/>
    <w:rPr>
      <w:sz w:val="16"/>
      <w:szCs w:val="16"/>
    </w:rPr>
  </w:style>
  <w:style w:type="character" w:customStyle="1" w:styleId="TextodecomentrioChar">
    <w:name w:val="Texto de comentário Char"/>
    <w:basedOn w:val="Fontepargpadro"/>
    <w:link w:val="Textodecomentrio"/>
    <w:uiPriority w:val="99"/>
    <w:qFormat/>
    <w:rsid w:val="001854DD"/>
    <w:rPr>
      <w:sz w:val="20"/>
      <w:szCs w:val="20"/>
    </w:rPr>
  </w:style>
  <w:style w:type="character" w:customStyle="1" w:styleId="WW8Num3z0">
    <w:name w:val="WW8Num3z0"/>
    <w:qFormat/>
    <w:rPr>
      <w:rFonts w:ascii="Calibri" w:hAnsi="Calibri" w:cs="Arial"/>
      <w:b/>
      <w:bCs/>
      <w:i w:val="0"/>
      <w:vanish/>
      <w:color w:val="000000"/>
      <w:sz w:val="22"/>
      <w:szCs w:val="20"/>
      <w:highlight w:val="yellow"/>
      <w:lang w:bidi="hi-IN"/>
    </w:rPr>
  </w:style>
  <w:style w:type="character" w:customStyle="1" w:styleId="WW8Num3z3">
    <w:name w:val="WW8Num3z3"/>
    <w:qFormat/>
    <w:rPr>
      <w:rFonts w:ascii="Calibri" w:hAnsi="Calibri" w:cs="Calibri"/>
      <w:b/>
      <w:color w:val="000000"/>
      <w:sz w:val="22"/>
      <w:szCs w:val="22"/>
    </w:rPr>
  </w:style>
  <w:style w:type="character" w:customStyle="1" w:styleId="WW8Num3z4">
    <w:name w:val="WW8Num3z4"/>
    <w:qFormat/>
    <w:rPr>
      <w:rFonts w:cs="Arial"/>
      <w:b/>
      <w:color w:val="000000"/>
      <w:sz w:val="20"/>
      <w:szCs w:val="20"/>
    </w:rPr>
  </w:style>
  <w:style w:type="character" w:customStyle="1" w:styleId="WW8Num3z5">
    <w:name w:val="WW8Num3z5"/>
    <w:qFormat/>
    <w:rPr>
      <w:b/>
    </w:rPr>
  </w:style>
  <w:style w:type="character" w:customStyle="1" w:styleId="Fontepargpadro1">
    <w:name w:val="Fonte parág. padrão1"/>
    <w:qFormat/>
  </w:style>
  <w:style w:type="paragraph" w:styleId="Corpodetexto">
    <w:name w:val="Body Text"/>
    <w:basedOn w:val="Normal"/>
    <w:pPr>
      <w:spacing w:after="140" w:line="276" w:lineRule="auto"/>
    </w:p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sz w:val="24"/>
      <w:szCs w:val="24"/>
    </w:rPr>
  </w:style>
  <w:style w:type="paragraph" w:customStyle="1" w:styleId="ndice">
    <w:name w:val="Índice"/>
    <w:basedOn w:val="Normal"/>
    <w:qFormat/>
    <w:pPr>
      <w:suppressLineNumbers/>
    </w:pPr>
    <w:rPr>
      <w:rFonts w:cs="Lucida Sans"/>
    </w:rPr>
  </w:style>
  <w:style w:type="paragraph" w:customStyle="1" w:styleId="CabealhoeRodap">
    <w:name w:val="Cabeçalho e Rodapé"/>
    <w:basedOn w:val="Normal"/>
    <w:qFormat/>
  </w:style>
  <w:style w:type="paragraph" w:styleId="Cabealho">
    <w:name w:val="header"/>
    <w:basedOn w:val="Normal"/>
    <w:link w:val="CabealhoChar"/>
    <w:unhideWhenUsed/>
    <w:qFormat/>
    <w:rsid w:val="00FB4755"/>
    <w:pPr>
      <w:tabs>
        <w:tab w:val="center" w:pos="4252"/>
        <w:tab w:val="right" w:pos="8504"/>
      </w:tabs>
      <w:spacing w:after="0" w:line="240" w:lineRule="auto"/>
    </w:pPr>
  </w:style>
  <w:style w:type="paragraph" w:styleId="Rodap">
    <w:name w:val="footer"/>
    <w:basedOn w:val="Normal"/>
    <w:link w:val="RodapChar"/>
    <w:uiPriority w:val="99"/>
    <w:unhideWhenUsed/>
    <w:rsid w:val="00FB4755"/>
    <w:pPr>
      <w:tabs>
        <w:tab w:val="center" w:pos="4252"/>
        <w:tab w:val="right" w:pos="8504"/>
      </w:tabs>
      <w:spacing w:after="0" w:line="240" w:lineRule="auto"/>
    </w:pPr>
  </w:style>
  <w:style w:type="paragraph" w:styleId="PargrafodaLista">
    <w:name w:val="List Paragraph"/>
    <w:aliases w:val="Segundo,Lista Itens,List Paragraph,Normal - Marcadores,Parágrafo da Lista11,Parágrafo da Lista1,lp1,Texto,Parágrafo Normal"/>
    <w:basedOn w:val="Normal"/>
    <w:link w:val="PargrafodaListaChar"/>
    <w:uiPriority w:val="1"/>
    <w:qFormat/>
    <w:rsid w:val="00122736"/>
    <w:pPr>
      <w:ind w:left="720"/>
      <w:contextualSpacing/>
    </w:pPr>
  </w:style>
  <w:style w:type="paragraph" w:customStyle="1" w:styleId="Standard">
    <w:name w:val="Standard"/>
    <w:next w:val="Normal"/>
    <w:qFormat/>
    <w:rsid w:val="00122736"/>
    <w:rPr>
      <w:rFonts w:ascii="Times New Roman" w:eastAsia="SimSun" w:hAnsi="Times New Roman" w:cs="Times New Roman"/>
      <w:kern w:val="2"/>
      <w:sz w:val="20"/>
      <w:szCs w:val="20"/>
      <w:lang w:eastAsia="zh-CN"/>
    </w:rPr>
  </w:style>
  <w:style w:type="paragraph" w:styleId="SemEspaamento">
    <w:name w:val="No Spacing"/>
    <w:link w:val="SemEspaamentoChar"/>
    <w:uiPriority w:val="99"/>
    <w:qFormat/>
    <w:rsid w:val="00BE195A"/>
    <w:rPr>
      <w:rFonts w:cs="Times New Roman"/>
      <w:sz w:val="20"/>
      <w:szCs w:val="20"/>
    </w:rPr>
  </w:style>
  <w:style w:type="paragraph" w:customStyle="1" w:styleId="Cabealho1">
    <w:name w:val="Cabeçalho1"/>
    <w:basedOn w:val="Standard"/>
    <w:qFormat/>
    <w:rsid w:val="001854DD"/>
    <w:pPr>
      <w:jc w:val="both"/>
    </w:pPr>
    <w:rPr>
      <w:rFonts w:eastAsia="Times New Roman"/>
      <w:color w:val="00000A"/>
      <w:kern w:val="0"/>
      <w:sz w:val="24"/>
    </w:rPr>
  </w:style>
  <w:style w:type="paragraph" w:styleId="Textodecomentrio">
    <w:name w:val="annotation text"/>
    <w:basedOn w:val="Normal"/>
    <w:link w:val="TextodecomentrioChar"/>
    <w:uiPriority w:val="99"/>
    <w:unhideWhenUsed/>
    <w:qFormat/>
    <w:rsid w:val="001854DD"/>
    <w:pPr>
      <w:spacing w:line="240" w:lineRule="auto"/>
    </w:pPr>
    <w:rPr>
      <w:sz w:val="20"/>
      <w:szCs w:val="20"/>
    </w:rPr>
  </w:style>
  <w:style w:type="paragraph" w:customStyle="1" w:styleId="Contedodoquadro">
    <w:name w:val="Conteúdo do quadro"/>
    <w:basedOn w:val="Normal"/>
    <w:qFormat/>
  </w:style>
  <w:style w:type="paragraph" w:styleId="ndicedeilustraes">
    <w:name w:val="table of figures"/>
    <w:basedOn w:val="Legenda"/>
  </w:style>
  <w:style w:type="numbering" w:customStyle="1" w:styleId="WW8Num9">
    <w:name w:val="WW8Num9"/>
    <w:qFormat/>
  </w:style>
  <w:style w:type="numbering" w:customStyle="1" w:styleId="WW8Num3">
    <w:name w:val="WW8Num3"/>
    <w:qFormat/>
  </w:style>
  <w:style w:type="table" w:styleId="Tabelacomgrade">
    <w:name w:val="Table Grid"/>
    <w:basedOn w:val="Tabelanormal"/>
    <w:uiPriority w:val="39"/>
    <w:rsid w:val="002154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Normal"/>
    <w:rsid w:val="00AB383F"/>
    <w:pPr>
      <w:spacing w:before="100" w:beforeAutospacing="1" w:after="142" w:line="276" w:lineRule="auto"/>
    </w:pPr>
    <w:rPr>
      <w:rFonts w:ascii="Liberation Serif" w:eastAsia="Times New Roman" w:hAnsi="Liberation Serif" w:cs="Liberation Serif"/>
      <w:color w:val="000000"/>
      <w:sz w:val="24"/>
      <w:szCs w:val="24"/>
    </w:rPr>
  </w:style>
  <w:style w:type="paragraph" w:styleId="NormalWeb">
    <w:name w:val="Normal (Web)"/>
    <w:basedOn w:val="Normal"/>
    <w:uiPriority w:val="99"/>
    <w:unhideWhenUsed/>
    <w:rsid w:val="00E66D75"/>
    <w:pPr>
      <w:spacing w:before="100" w:beforeAutospacing="1" w:after="142" w:line="276" w:lineRule="auto"/>
    </w:pPr>
    <w:rPr>
      <w:rFonts w:ascii="Times New Roman" w:eastAsia="Times New Roman" w:hAnsi="Times New Roman" w:cs="Times New Roman"/>
      <w:color w:val="000000"/>
      <w:sz w:val="24"/>
      <w:szCs w:val="24"/>
    </w:rPr>
  </w:style>
  <w:style w:type="character" w:customStyle="1" w:styleId="TextodecomentrioChar1">
    <w:name w:val="Texto de comentário Char1"/>
    <w:uiPriority w:val="99"/>
    <w:qFormat/>
    <w:rsid w:val="00445F59"/>
    <w:rPr>
      <w:rFonts w:ascii="Liberation Serif" w:eastAsia="SimSun" w:hAnsi="Liberation Serif" w:cs="Mangal"/>
      <w:szCs w:val="18"/>
      <w:lang w:eastAsia="zh-CN" w:bidi="hi-IN"/>
    </w:rPr>
  </w:style>
  <w:style w:type="character" w:styleId="Hyperlink">
    <w:name w:val="Hyperlink"/>
    <w:basedOn w:val="Fontepargpadro"/>
    <w:uiPriority w:val="99"/>
    <w:unhideWhenUsed/>
    <w:rsid w:val="00317E96"/>
    <w:rPr>
      <w:color w:val="0563C1" w:themeColor="hyperlink"/>
      <w:u w:val="single"/>
    </w:rPr>
  </w:style>
  <w:style w:type="character" w:customStyle="1" w:styleId="WW8Num5z5">
    <w:name w:val="WW8Num5z5"/>
    <w:qFormat/>
    <w:rsid w:val="001D77C7"/>
    <w:rPr>
      <w:b/>
    </w:rPr>
  </w:style>
  <w:style w:type="paragraph" w:styleId="Textodenotaderodap">
    <w:name w:val="footnote text"/>
    <w:basedOn w:val="Normal"/>
    <w:link w:val="TextodenotaderodapChar"/>
    <w:uiPriority w:val="99"/>
    <w:unhideWhenUsed/>
    <w:rsid w:val="00F93467"/>
    <w:pPr>
      <w:spacing w:after="0" w:line="240" w:lineRule="auto"/>
    </w:pPr>
    <w:rPr>
      <w:sz w:val="20"/>
      <w:szCs w:val="20"/>
    </w:rPr>
  </w:style>
  <w:style w:type="character" w:customStyle="1" w:styleId="TextodenotaderodapChar">
    <w:name w:val="Texto de nota de rodapé Char"/>
    <w:basedOn w:val="Fontepargpadro"/>
    <w:link w:val="Textodenotaderodap"/>
    <w:uiPriority w:val="99"/>
    <w:qFormat/>
    <w:rsid w:val="00F93467"/>
    <w:rPr>
      <w:sz w:val="20"/>
      <w:szCs w:val="20"/>
    </w:rPr>
  </w:style>
  <w:style w:type="character" w:styleId="Refdenotaderodap">
    <w:name w:val="footnote reference"/>
    <w:basedOn w:val="Fontepargpadro"/>
    <w:uiPriority w:val="99"/>
    <w:semiHidden/>
    <w:unhideWhenUsed/>
    <w:rsid w:val="00F93467"/>
    <w:rPr>
      <w:vertAlign w:val="superscript"/>
    </w:rPr>
  </w:style>
  <w:style w:type="character" w:customStyle="1" w:styleId="WW8Num7z5">
    <w:name w:val="WW8Num7z5"/>
    <w:qFormat/>
    <w:rsid w:val="00F93467"/>
  </w:style>
  <w:style w:type="paragraph" w:customStyle="1" w:styleId="04partenormativa">
    <w:name w:val="04partenormativa"/>
    <w:basedOn w:val="Normal"/>
    <w:rsid w:val="002257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electable-text">
    <w:name w:val="selectable-text"/>
    <w:basedOn w:val="Fontepargpadro"/>
    <w:qFormat/>
    <w:rsid w:val="00E101F2"/>
  </w:style>
  <w:style w:type="character" w:customStyle="1" w:styleId="ncoradanotaderodap">
    <w:name w:val="Âncora da nota de rodapé"/>
    <w:rsid w:val="00677F66"/>
    <w:rPr>
      <w:vertAlign w:val="superscript"/>
    </w:rPr>
  </w:style>
  <w:style w:type="character" w:customStyle="1" w:styleId="Caracteresdenotaderodap">
    <w:name w:val="Caracteres de nota de rodapé"/>
    <w:qFormat/>
    <w:rsid w:val="00677F66"/>
  </w:style>
  <w:style w:type="paragraph" w:styleId="Textodebalo">
    <w:name w:val="Balloon Text"/>
    <w:basedOn w:val="Normal"/>
    <w:link w:val="TextodebaloChar"/>
    <w:uiPriority w:val="99"/>
    <w:semiHidden/>
    <w:unhideWhenUsed/>
    <w:rsid w:val="00706D32"/>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706D32"/>
    <w:rPr>
      <w:rFonts w:ascii="Segoe UI" w:hAnsi="Segoe UI" w:cs="Segoe UI"/>
      <w:sz w:val="18"/>
      <w:szCs w:val="18"/>
    </w:rPr>
  </w:style>
  <w:style w:type="paragraph" w:customStyle="1" w:styleId="Nivel3">
    <w:name w:val="Nivel 3"/>
    <w:basedOn w:val="Normal"/>
    <w:qFormat/>
    <w:rsid w:val="009476E5"/>
    <w:pPr>
      <w:tabs>
        <w:tab w:val="left" w:pos="0"/>
      </w:tabs>
      <w:spacing w:before="120" w:after="120" w:line="276" w:lineRule="auto"/>
      <w:ind w:left="425"/>
      <w:jc w:val="both"/>
    </w:pPr>
    <w:rPr>
      <w:rFonts w:ascii="Arial" w:eastAsiaTheme="minorEastAsia" w:hAnsi="Arial" w:cs="Arial"/>
      <w:color w:val="000000"/>
      <w:sz w:val="20"/>
      <w:szCs w:val="20"/>
    </w:rPr>
  </w:style>
  <w:style w:type="character" w:customStyle="1" w:styleId="Nivel2Char">
    <w:name w:val="Nivel 2 Char"/>
    <w:basedOn w:val="Fontepargpadro"/>
    <w:link w:val="Nivel2"/>
    <w:qFormat/>
    <w:locked/>
    <w:rsid w:val="0044428B"/>
    <w:rPr>
      <w:rFonts w:ascii="Arial" w:eastAsiaTheme="minorEastAsia" w:hAnsi="Arial" w:cs="Arial"/>
      <w:color w:val="000000"/>
    </w:rPr>
  </w:style>
  <w:style w:type="paragraph" w:customStyle="1" w:styleId="Nivel2">
    <w:name w:val="Nivel 2"/>
    <w:basedOn w:val="Normal"/>
    <w:link w:val="Nivel2Char"/>
    <w:qFormat/>
    <w:rsid w:val="0044428B"/>
    <w:pPr>
      <w:tabs>
        <w:tab w:val="left" w:pos="0"/>
      </w:tabs>
      <w:spacing w:before="120" w:after="120" w:line="276" w:lineRule="auto"/>
      <w:ind w:left="360" w:hanging="360"/>
      <w:jc w:val="both"/>
    </w:pPr>
    <w:rPr>
      <w:rFonts w:ascii="Arial" w:eastAsiaTheme="minorEastAsia" w:hAnsi="Arial" w:cs="Arial"/>
      <w:color w:val="000000"/>
    </w:rPr>
  </w:style>
  <w:style w:type="paragraph" w:customStyle="1" w:styleId="Textbody">
    <w:name w:val="Text body"/>
    <w:basedOn w:val="Standard"/>
    <w:qFormat/>
    <w:rsid w:val="00963285"/>
    <w:pPr>
      <w:textAlignment w:val="baseline"/>
    </w:pPr>
    <w:rPr>
      <w:rFonts w:eastAsia="Times New Roman"/>
      <w:color w:val="00000A"/>
      <w:kern w:val="0"/>
      <w:sz w:val="24"/>
    </w:rPr>
  </w:style>
  <w:style w:type="character" w:customStyle="1" w:styleId="WW8Num5z4">
    <w:name w:val="WW8Num5z4"/>
    <w:qFormat/>
    <w:rsid w:val="001E26E9"/>
    <w:rPr>
      <w:rFonts w:cs="Arial"/>
      <w:sz w:val="22"/>
    </w:rPr>
  </w:style>
  <w:style w:type="paragraph" w:customStyle="1" w:styleId="Nvel2-Red">
    <w:name w:val="Nível 2 -Red"/>
    <w:basedOn w:val="Nivel2"/>
    <w:qFormat/>
    <w:rsid w:val="001E26E9"/>
    <w:rPr>
      <w:i/>
      <w:iCs/>
      <w:color w:val="FF0000"/>
      <w:sz w:val="20"/>
      <w:szCs w:val="20"/>
    </w:rPr>
  </w:style>
  <w:style w:type="paragraph" w:customStyle="1" w:styleId="Nvel3-R">
    <w:name w:val="Nível 3-R"/>
    <w:basedOn w:val="Nivel3"/>
    <w:qFormat/>
    <w:rsid w:val="009115D3"/>
    <w:rPr>
      <w:i/>
      <w:iCs/>
      <w:color w:val="FF0000"/>
    </w:rPr>
  </w:style>
  <w:style w:type="paragraph" w:customStyle="1" w:styleId="Normal1">
    <w:name w:val="Normal1"/>
    <w:rsid w:val="009115D3"/>
    <w:pPr>
      <w:spacing w:after="200" w:line="276" w:lineRule="auto"/>
    </w:pPr>
    <w:rPr>
      <w:rFonts w:ascii="Libre Franklin" w:eastAsia="Libre Franklin" w:hAnsi="Libre Franklin" w:cs="Libre Franklin"/>
    </w:rPr>
  </w:style>
  <w:style w:type="paragraph" w:customStyle="1" w:styleId="Ttulo31">
    <w:name w:val="Título 31"/>
    <w:qFormat/>
    <w:rsid w:val="006E4D05"/>
    <w:pPr>
      <w:keepNext/>
      <w:widowControl w:val="0"/>
      <w:jc w:val="center"/>
      <w:outlineLvl w:val="2"/>
    </w:pPr>
    <w:rPr>
      <w:rFonts w:ascii="Liberation Serif" w:eastAsia="SimSun" w:hAnsi="Liberation Serif" w:cs="Lucida Sans"/>
      <w:b/>
      <w:color w:val="00000A"/>
      <w:sz w:val="24"/>
      <w:szCs w:val="24"/>
      <w:lang w:eastAsia="zh-CN" w:bidi="hi-IN"/>
    </w:rPr>
  </w:style>
  <w:style w:type="paragraph" w:customStyle="1" w:styleId="Ttulo10">
    <w:name w:val="Título1"/>
    <w:basedOn w:val="Standard"/>
    <w:qFormat/>
    <w:rsid w:val="00AC4ED3"/>
    <w:pPr>
      <w:jc w:val="both"/>
    </w:pPr>
    <w:rPr>
      <w:rFonts w:ascii="Calibri" w:eastAsia="Calibri" w:hAnsi="Calibri" w:cs="Arial"/>
      <w:b/>
      <w:color w:val="00000A"/>
      <w:kern w:val="0"/>
      <w:sz w:val="22"/>
      <w:szCs w:val="22"/>
    </w:rPr>
  </w:style>
  <w:style w:type="paragraph" w:styleId="Subttulo">
    <w:name w:val="Subtitle"/>
    <w:basedOn w:val="Normal"/>
    <w:next w:val="Normal"/>
    <w:link w:val="SubttuloChar"/>
    <w:rPr>
      <w:color w:val="5A5A5A"/>
    </w:rPr>
  </w:style>
  <w:style w:type="character" w:customStyle="1" w:styleId="SubttuloChar">
    <w:name w:val="Subtítulo Char"/>
    <w:basedOn w:val="Fontepargpadro"/>
    <w:link w:val="Subttulo"/>
    <w:uiPriority w:val="11"/>
    <w:rsid w:val="00053A1B"/>
    <w:rPr>
      <w:rFonts w:eastAsiaTheme="minorEastAsia"/>
      <w:color w:val="5A5A5A" w:themeColor="text1" w:themeTint="A5"/>
      <w:spacing w:val="15"/>
    </w:rPr>
  </w:style>
  <w:style w:type="character" w:customStyle="1" w:styleId="PargrafodaListaChar">
    <w:name w:val="Parágrafo da Lista Char"/>
    <w:aliases w:val="Segundo Char,Lista Itens Char,List Paragraph Char,Normal - Marcadores Char,Parágrafo da Lista11 Char,Parágrafo da Lista1 Char,lp1 Char,Texto Char,Parágrafo Normal Char"/>
    <w:link w:val="PargrafodaLista"/>
    <w:uiPriority w:val="1"/>
    <w:qFormat/>
    <w:locked/>
    <w:rsid w:val="00EB374D"/>
  </w:style>
  <w:style w:type="table" w:customStyle="1" w:styleId="4">
    <w:name w:val="4"/>
    <w:basedOn w:val="TableNormal1"/>
    <w:tblPr>
      <w:tblStyleRowBandSize w:val="1"/>
      <w:tblStyleColBandSize w:val="1"/>
      <w:tblCellMar>
        <w:left w:w="108" w:type="dxa"/>
        <w:right w:w="108" w:type="dxa"/>
      </w:tblCellMar>
    </w:tblPr>
  </w:style>
  <w:style w:type="table" w:customStyle="1" w:styleId="3">
    <w:name w:val="3"/>
    <w:basedOn w:val="TableNormal1"/>
    <w:tblPr>
      <w:tblStyleRowBandSize w:val="1"/>
      <w:tblStyleColBandSize w:val="1"/>
      <w:tblCellMar>
        <w:left w:w="108" w:type="dxa"/>
        <w:right w:w="108" w:type="dxa"/>
      </w:tblCellMar>
    </w:tblPr>
  </w:style>
  <w:style w:type="table" w:customStyle="1" w:styleId="2">
    <w:name w:val="2"/>
    <w:basedOn w:val="TableNormal1"/>
    <w:tblPr>
      <w:tblStyleRowBandSize w:val="1"/>
      <w:tblStyleColBandSize w:val="1"/>
      <w:tblCellMar>
        <w:left w:w="108" w:type="dxa"/>
        <w:right w:w="108" w:type="dxa"/>
      </w:tblCellMar>
    </w:tblPr>
  </w:style>
  <w:style w:type="table" w:customStyle="1" w:styleId="1">
    <w:name w:val="1"/>
    <w:basedOn w:val="TableNormal1"/>
    <w:tblPr>
      <w:tblStyleRowBandSize w:val="1"/>
      <w:tblStyleColBandSize w:val="1"/>
      <w:tblCellMar>
        <w:left w:w="108" w:type="dxa"/>
        <w:right w:w="108" w:type="dxa"/>
      </w:tblCellMar>
    </w:tblPr>
  </w:style>
  <w:style w:type="paragraph" w:styleId="Assuntodocomentrio">
    <w:name w:val="annotation subject"/>
    <w:basedOn w:val="Textodecomentrio"/>
    <w:next w:val="Textodecomentrio"/>
    <w:link w:val="AssuntodocomentrioChar"/>
    <w:uiPriority w:val="99"/>
    <w:semiHidden/>
    <w:unhideWhenUsed/>
    <w:rsid w:val="002C4B56"/>
    <w:rPr>
      <w:b/>
      <w:bCs/>
    </w:rPr>
  </w:style>
  <w:style w:type="character" w:customStyle="1" w:styleId="AssuntodocomentrioChar">
    <w:name w:val="Assunto do comentário Char"/>
    <w:basedOn w:val="TextodecomentrioChar"/>
    <w:link w:val="Assuntodocomentrio"/>
    <w:uiPriority w:val="99"/>
    <w:semiHidden/>
    <w:rsid w:val="002C4B56"/>
    <w:rPr>
      <w:b/>
      <w:bCs/>
      <w:sz w:val="20"/>
      <w:szCs w:val="20"/>
    </w:rPr>
  </w:style>
  <w:style w:type="character" w:customStyle="1" w:styleId="Nivel01Char">
    <w:name w:val="Nivel 01 Char"/>
    <w:basedOn w:val="Fontepargpadro"/>
    <w:link w:val="Nivel01"/>
    <w:locked/>
    <w:rsid w:val="004578B0"/>
    <w:rPr>
      <w:rFonts w:ascii="Arial" w:eastAsiaTheme="majorEastAsia" w:hAnsi="Arial" w:cs="Arial"/>
      <w:b/>
      <w:bCs/>
    </w:rPr>
  </w:style>
  <w:style w:type="paragraph" w:customStyle="1" w:styleId="Nivel01">
    <w:name w:val="Nivel 01"/>
    <w:basedOn w:val="Ttulo1"/>
    <w:next w:val="Normal"/>
    <w:link w:val="Nivel01Char"/>
    <w:qFormat/>
    <w:rsid w:val="004578B0"/>
    <w:pPr>
      <w:tabs>
        <w:tab w:val="left" w:pos="567"/>
      </w:tabs>
      <w:spacing w:before="240" w:after="0" w:line="240" w:lineRule="auto"/>
      <w:ind w:left="502" w:hanging="360"/>
      <w:jc w:val="both"/>
    </w:pPr>
    <w:rPr>
      <w:rFonts w:ascii="Arial" w:eastAsiaTheme="majorEastAsia" w:hAnsi="Arial" w:cs="Arial"/>
      <w:bCs/>
      <w:sz w:val="22"/>
      <w:szCs w:val="22"/>
    </w:rPr>
  </w:style>
  <w:style w:type="paragraph" w:customStyle="1" w:styleId="Nivel4">
    <w:name w:val="Nivel 4"/>
    <w:basedOn w:val="Nivel3"/>
    <w:qFormat/>
    <w:rsid w:val="004578B0"/>
    <w:pPr>
      <w:tabs>
        <w:tab w:val="clear" w:pos="0"/>
        <w:tab w:val="num" w:pos="360"/>
      </w:tabs>
      <w:ind w:left="851"/>
    </w:pPr>
    <w:rPr>
      <w:rFonts w:eastAsia="Calibri"/>
      <w:color w:val="auto"/>
    </w:rPr>
  </w:style>
  <w:style w:type="paragraph" w:customStyle="1" w:styleId="Nivel5">
    <w:name w:val="Nivel 5"/>
    <w:basedOn w:val="Nivel4"/>
    <w:qFormat/>
    <w:rsid w:val="004578B0"/>
    <w:pPr>
      <w:ind w:left="1276"/>
    </w:pPr>
  </w:style>
  <w:style w:type="character" w:styleId="MenoPendente">
    <w:name w:val="Unresolved Mention"/>
    <w:basedOn w:val="Fontepargpadro"/>
    <w:uiPriority w:val="99"/>
    <w:semiHidden/>
    <w:unhideWhenUsed/>
    <w:rsid w:val="009E03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356827">
      <w:bodyDiv w:val="1"/>
      <w:marLeft w:val="0"/>
      <w:marRight w:val="0"/>
      <w:marTop w:val="0"/>
      <w:marBottom w:val="0"/>
      <w:divBdr>
        <w:top w:val="none" w:sz="0" w:space="0" w:color="auto"/>
        <w:left w:val="none" w:sz="0" w:space="0" w:color="auto"/>
        <w:bottom w:val="none" w:sz="0" w:space="0" w:color="auto"/>
        <w:right w:val="none" w:sz="0" w:space="0" w:color="auto"/>
      </w:divBdr>
    </w:div>
    <w:div w:id="522598456">
      <w:bodyDiv w:val="1"/>
      <w:marLeft w:val="0"/>
      <w:marRight w:val="0"/>
      <w:marTop w:val="0"/>
      <w:marBottom w:val="0"/>
      <w:divBdr>
        <w:top w:val="none" w:sz="0" w:space="0" w:color="auto"/>
        <w:left w:val="none" w:sz="0" w:space="0" w:color="auto"/>
        <w:bottom w:val="none" w:sz="0" w:space="0" w:color="auto"/>
        <w:right w:val="none" w:sz="0" w:space="0" w:color="auto"/>
      </w:divBdr>
    </w:div>
    <w:div w:id="708263840">
      <w:bodyDiv w:val="1"/>
      <w:marLeft w:val="0"/>
      <w:marRight w:val="0"/>
      <w:marTop w:val="0"/>
      <w:marBottom w:val="0"/>
      <w:divBdr>
        <w:top w:val="none" w:sz="0" w:space="0" w:color="auto"/>
        <w:left w:val="none" w:sz="0" w:space="0" w:color="auto"/>
        <w:bottom w:val="none" w:sz="0" w:space="0" w:color="auto"/>
        <w:right w:val="none" w:sz="0" w:space="0" w:color="auto"/>
      </w:divBdr>
    </w:div>
    <w:div w:id="777061592">
      <w:bodyDiv w:val="1"/>
      <w:marLeft w:val="0"/>
      <w:marRight w:val="0"/>
      <w:marTop w:val="0"/>
      <w:marBottom w:val="0"/>
      <w:divBdr>
        <w:top w:val="none" w:sz="0" w:space="0" w:color="auto"/>
        <w:left w:val="none" w:sz="0" w:space="0" w:color="auto"/>
        <w:bottom w:val="none" w:sz="0" w:space="0" w:color="auto"/>
        <w:right w:val="none" w:sz="0" w:space="0" w:color="auto"/>
      </w:divBdr>
    </w:div>
    <w:div w:id="782454496">
      <w:bodyDiv w:val="1"/>
      <w:marLeft w:val="0"/>
      <w:marRight w:val="0"/>
      <w:marTop w:val="0"/>
      <w:marBottom w:val="0"/>
      <w:divBdr>
        <w:top w:val="none" w:sz="0" w:space="0" w:color="auto"/>
        <w:left w:val="none" w:sz="0" w:space="0" w:color="auto"/>
        <w:bottom w:val="none" w:sz="0" w:space="0" w:color="auto"/>
        <w:right w:val="none" w:sz="0" w:space="0" w:color="auto"/>
      </w:divBdr>
    </w:div>
    <w:div w:id="827795142">
      <w:bodyDiv w:val="1"/>
      <w:marLeft w:val="0"/>
      <w:marRight w:val="0"/>
      <w:marTop w:val="0"/>
      <w:marBottom w:val="0"/>
      <w:divBdr>
        <w:top w:val="none" w:sz="0" w:space="0" w:color="auto"/>
        <w:left w:val="none" w:sz="0" w:space="0" w:color="auto"/>
        <w:bottom w:val="none" w:sz="0" w:space="0" w:color="auto"/>
        <w:right w:val="none" w:sz="0" w:space="0" w:color="auto"/>
      </w:divBdr>
    </w:div>
    <w:div w:id="831873838">
      <w:bodyDiv w:val="1"/>
      <w:marLeft w:val="0"/>
      <w:marRight w:val="0"/>
      <w:marTop w:val="0"/>
      <w:marBottom w:val="0"/>
      <w:divBdr>
        <w:top w:val="none" w:sz="0" w:space="0" w:color="auto"/>
        <w:left w:val="none" w:sz="0" w:space="0" w:color="auto"/>
        <w:bottom w:val="none" w:sz="0" w:space="0" w:color="auto"/>
        <w:right w:val="none" w:sz="0" w:space="0" w:color="auto"/>
      </w:divBdr>
    </w:div>
    <w:div w:id="840045388">
      <w:bodyDiv w:val="1"/>
      <w:marLeft w:val="0"/>
      <w:marRight w:val="0"/>
      <w:marTop w:val="0"/>
      <w:marBottom w:val="0"/>
      <w:divBdr>
        <w:top w:val="none" w:sz="0" w:space="0" w:color="auto"/>
        <w:left w:val="none" w:sz="0" w:space="0" w:color="auto"/>
        <w:bottom w:val="none" w:sz="0" w:space="0" w:color="auto"/>
        <w:right w:val="none" w:sz="0" w:space="0" w:color="auto"/>
      </w:divBdr>
    </w:div>
    <w:div w:id="892499664">
      <w:bodyDiv w:val="1"/>
      <w:marLeft w:val="0"/>
      <w:marRight w:val="0"/>
      <w:marTop w:val="0"/>
      <w:marBottom w:val="0"/>
      <w:divBdr>
        <w:top w:val="none" w:sz="0" w:space="0" w:color="auto"/>
        <w:left w:val="none" w:sz="0" w:space="0" w:color="auto"/>
        <w:bottom w:val="none" w:sz="0" w:space="0" w:color="auto"/>
        <w:right w:val="none" w:sz="0" w:space="0" w:color="auto"/>
      </w:divBdr>
    </w:div>
    <w:div w:id="931937213">
      <w:bodyDiv w:val="1"/>
      <w:marLeft w:val="0"/>
      <w:marRight w:val="0"/>
      <w:marTop w:val="0"/>
      <w:marBottom w:val="0"/>
      <w:divBdr>
        <w:top w:val="none" w:sz="0" w:space="0" w:color="auto"/>
        <w:left w:val="none" w:sz="0" w:space="0" w:color="auto"/>
        <w:bottom w:val="none" w:sz="0" w:space="0" w:color="auto"/>
        <w:right w:val="none" w:sz="0" w:space="0" w:color="auto"/>
      </w:divBdr>
    </w:div>
    <w:div w:id="934364858">
      <w:bodyDiv w:val="1"/>
      <w:marLeft w:val="0"/>
      <w:marRight w:val="0"/>
      <w:marTop w:val="0"/>
      <w:marBottom w:val="0"/>
      <w:divBdr>
        <w:top w:val="none" w:sz="0" w:space="0" w:color="auto"/>
        <w:left w:val="none" w:sz="0" w:space="0" w:color="auto"/>
        <w:bottom w:val="none" w:sz="0" w:space="0" w:color="auto"/>
        <w:right w:val="none" w:sz="0" w:space="0" w:color="auto"/>
      </w:divBdr>
    </w:div>
    <w:div w:id="1033116599">
      <w:bodyDiv w:val="1"/>
      <w:marLeft w:val="0"/>
      <w:marRight w:val="0"/>
      <w:marTop w:val="0"/>
      <w:marBottom w:val="0"/>
      <w:divBdr>
        <w:top w:val="none" w:sz="0" w:space="0" w:color="auto"/>
        <w:left w:val="none" w:sz="0" w:space="0" w:color="auto"/>
        <w:bottom w:val="none" w:sz="0" w:space="0" w:color="auto"/>
        <w:right w:val="none" w:sz="0" w:space="0" w:color="auto"/>
      </w:divBdr>
    </w:div>
    <w:div w:id="1103959028">
      <w:bodyDiv w:val="1"/>
      <w:marLeft w:val="0"/>
      <w:marRight w:val="0"/>
      <w:marTop w:val="0"/>
      <w:marBottom w:val="0"/>
      <w:divBdr>
        <w:top w:val="none" w:sz="0" w:space="0" w:color="auto"/>
        <w:left w:val="none" w:sz="0" w:space="0" w:color="auto"/>
        <w:bottom w:val="none" w:sz="0" w:space="0" w:color="auto"/>
        <w:right w:val="none" w:sz="0" w:space="0" w:color="auto"/>
      </w:divBdr>
    </w:div>
    <w:div w:id="1234200249">
      <w:bodyDiv w:val="1"/>
      <w:marLeft w:val="0"/>
      <w:marRight w:val="0"/>
      <w:marTop w:val="0"/>
      <w:marBottom w:val="0"/>
      <w:divBdr>
        <w:top w:val="none" w:sz="0" w:space="0" w:color="auto"/>
        <w:left w:val="none" w:sz="0" w:space="0" w:color="auto"/>
        <w:bottom w:val="none" w:sz="0" w:space="0" w:color="auto"/>
        <w:right w:val="none" w:sz="0" w:space="0" w:color="auto"/>
      </w:divBdr>
    </w:div>
    <w:div w:id="1274482572">
      <w:bodyDiv w:val="1"/>
      <w:marLeft w:val="0"/>
      <w:marRight w:val="0"/>
      <w:marTop w:val="0"/>
      <w:marBottom w:val="0"/>
      <w:divBdr>
        <w:top w:val="none" w:sz="0" w:space="0" w:color="auto"/>
        <w:left w:val="none" w:sz="0" w:space="0" w:color="auto"/>
        <w:bottom w:val="none" w:sz="0" w:space="0" w:color="auto"/>
        <w:right w:val="none" w:sz="0" w:space="0" w:color="auto"/>
      </w:divBdr>
    </w:div>
    <w:div w:id="1290017474">
      <w:bodyDiv w:val="1"/>
      <w:marLeft w:val="0"/>
      <w:marRight w:val="0"/>
      <w:marTop w:val="0"/>
      <w:marBottom w:val="0"/>
      <w:divBdr>
        <w:top w:val="none" w:sz="0" w:space="0" w:color="auto"/>
        <w:left w:val="none" w:sz="0" w:space="0" w:color="auto"/>
        <w:bottom w:val="none" w:sz="0" w:space="0" w:color="auto"/>
        <w:right w:val="none" w:sz="0" w:space="0" w:color="auto"/>
      </w:divBdr>
    </w:div>
    <w:div w:id="1332097474">
      <w:bodyDiv w:val="1"/>
      <w:marLeft w:val="0"/>
      <w:marRight w:val="0"/>
      <w:marTop w:val="0"/>
      <w:marBottom w:val="0"/>
      <w:divBdr>
        <w:top w:val="none" w:sz="0" w:space="0" w:color="auto"/>
        <w:left w:val="none" w:sz="0" w:space="0" w:color="auto"/>
        <w:bottom w:val="none" w:sz="0" w:space="0" w:color="auto"/>
        <w:right w:val="none" w:sz="0" w:space="0" w:color="auto"/>
      </w:divBdr>
    </w:div>
    <w:div w:id="1415200558">
      <w:bodyDiv w:val="1"/>
      <w:marLeft w:val="0"/>
      <w:marRight w:val="0"/>
      <w:marTop w:val="0"/>
      <w:marBottom w:val="0"/>
      <w:divBdr>
        <w:top w:val="none" w:sz="0" w:space="0" w:color="auto"/>
        <w:left w:val="none" w:sz="0" w:space="0" w:color="auto"/>
        <w:bottom w:val="none" w:sz="0" w:space="0" w:color="auto"/>
        <w:right w:val="none" w:sz="0" w:space="0" w:color="auto"/>
      </w:divBdr>
    </w:div>
    <w:div w:id="1421485562">
      <w:bodyDiv w:val="1"/>
      <w:marLeft w:val="0"/>
      <w:marRight w:val="0"/>
      <w:marTop w:val="0"/>
      <w:marBottom w:val="0"/>
      <w:divBdr>
        <w:top w:val="none" w:sz="0" w:space="0" w:color="auto"/>
        <w:left w:val="none" w:sz="0" w:space="0" w:color="auto"/>
        <w:bottom w:val="none" w:sz="0" w:space="0" w:color="auto"/>
        <w:right w:val="none" w:sz="0" w:space="0" w:color="auto"/>
      </w:divBdr>
    </w:div>
    <w:div w:id="1437016919">
      <w:bodyDiv w:val="1"/>
      <w:marLeft w:val="0"/>
      <w:marRight w:val="0"/>
      <w:marTop w:val="0"/>
      <w:marBottom w:val="0"/>
      <w:divBdr>
        <w:top w:val="none" w:sz="0" w:space="0" w:color="auto"/>
        <w:left w:val="none" w:sz="0" w:space="0" w:color="auto"/>
        <w:bottom w:val="none" w:sz="0" w:space="0" w:color="auto"/>
        <w:right w:val="none" w:sz="0" w:space="0" w:color="auto"/>
      </w:divBdr>
    </w:div>
    <w:div w:id="1698696207">
      <w:bodyDiv w:val="1"/>
      <w:marLeft w:val="0"/>
      <w:marRight w:val="0"/>
      <w:marTop w:val="0"/>
      <w:marBottom w:val="0"/>
      <w:divBdr>
        <w:top w:val="none" w:sz="0" w:space="0" w:color="auto"/>
        <w:left w:val="none" w:sz="0" w:space="0" w:color="auto"/>
        <w:bottom w:val="none" w:sz="0" w:space="0" w:color="auto"/>
        <w:right w:val="none" w:sz="0" w:space="0" w:color="auto"/>
      </w:divBdr>
    </w:div>
    <w:div w:id="1740862437">
      <w:bodyDiv w:val="1"/>
      <w:marLeft w:val="0"/>
      <w:marRight w:val="0"/>
      <w:marTop w:val="0"/>
      <w:marBottom w:val="0"/>
      <w:divBdr>
        <w:top w:val="none" w:sz="0" w:space="0" w:color="auto"/>
        <w:left w:val="none" w:sz="0" w:space="0" w:color="auto"/>
        <w:bottom w:val="none" w:sz="0" w:space="0" w:color="auto"/>
        <w:right w:val="none" w:sz="0" w:space="0" w:color="auto"/>
      </w:divBdr>
    </w:div>
    <w:div w:id="1953903027">
      <w:bodyDiv w:val="1"/>
      <w:marLeft w:val="0"/>
      <w:marRight w:val="0"/>
      <w:marTop w:val="0"/>
      <w:marBottom w:val="0"/>
      <w:divBdr>
        <w:top w:val="none" w:sz="0" w:space="0" w:color="auto"/>
        <w:left w:val="none" w:sz="0" w:space="0" w:color="auto"/>
        <w:bottom w:val="none" w:sz="0" w:space="0" w:color="auto"/>
        <w:right w:val="none" w:sz="0" w:space="0" w:color="auto"/>
      </w:divBdr>
    </w:div>
    <w:div w:id="21296153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novobbmnet.com.br" TargetMode="Externa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s://www.planalto.gov.br/ccivil_03/leis/l5764.htm"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planalto.gov.br/ccivil_03/leis/l5764.htm" TargetMode="External"/><Relationship Id="rId22"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Bar4R9dFD3cyhAad/d3d2+SWPg==">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D11CBA4-B0C6-46A9-AB67-AD9B31F0B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652</TotalTime>
  <Pages>74</Pages>
  <Words>19508</Words>
  <Characters>105344</Characters>
  <Application>Microsoft Office Word</Application>
  <DocSecurity>0</DocSecurity>
  <Lines>877</Lines>
  <Paragraphs>249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dc:creator>
  <cp:keywords/>
  <dc:description/>
  <cp:lastModifiedBy>Meu Computador</cp:lastModifiedBy>
  <cp:revision>279</cp:revision>
  <cp:lastPrinted>2025-09-25T18:09:00Z</cp:lastPrinted>
  <dcterms:created xsi:type="dcterms:W3CDTF">2025-09-24T17:26:00Z</dcterms:created>
  <dcterms:modified xsi:type="dcterms:W3CDTF">2026-07-19T19:40:00Z</dcterms:modified>
</cp:coreProperties>
</file>